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872d" w14:textId="b2b8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текущем состоянии и перспективах развития интегрированной информационной системы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25 февраля 2022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Приняв к сведению доклад Евразийской экономической комиссии "О текущем состоянии и перспективах развития интегрированной информационной системы Евразийского экономического союза", одобрить следующие подходы, изложенные в указанном Докладе: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целесообразности проработки совместно с уполномоченными органами государств – членов Евразийского экономического союза вопроса (далее – Союз) определения единого оператора (в том числе с привлечением национальных операторов государств – членов Союза) для реализации планов развития интегрированной информационной системы Союза;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целесообразности разработки среднесрочных и краткосрочных программ развития интегрированной информационной системы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Евразийской экономической комиссии совместно с правительствами государств – членов Союза: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и утвердить новую редакцию технического задания на развитие интегрированной информационной системы Союза;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и утвердить инструкцию по организации, обеспечению функционирования и безопасности каналов передачи данных в рамках интегрированной информационной системы Союза;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проект целевой программы развития интегрированной информационной системы Союза на период 2023-2027 гг.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– второй квартал 2022 г.;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ввод в промышленную эксплуатацию и подключение государств – членов Союза к общим процессам в рамках Союза в соответствии с приложением.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О ходе исполнения настоящего распоряжения докладывать на очередных заседаниях Евразийского межправительственного совета.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