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5e9a" w14:textId="2aa5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созданию, обеспечению функционирования и развитию интегрированной информационной системы Евразийского экономического союза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25 ноября 2022 года № 50.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созданию, обеспечению функционирования и развитию интегрированной информационной системы Евразийского экономического союза на 2022 год, утвержденный распоряжением Совета Евразийской экономической комиссии от 2 декабря 2021 г. № 25,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пункте 5: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шестой цифры "410 399,9" заменить цифрами "345 689,9";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5.2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5.3 в графе шестой цифры "281 633,3" заменить цифрами "290 829,9";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строке "Всего" в графе шестой цифры "1 135 457,9" заменить цифрами "1 070 747,9".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 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