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d247c8" w14:textId="8d247c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некоторые решения Комиссии Таможенного союза и Совета Евразийской экономической комиссии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19 августа 2022 года № 130.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 внесении изменений в некоторые решения Комиссии Таможенного союза и Совета Евразийской экономической комиссии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Решение утрачивает силу решением Совета Евразийской экономической комиссии от 22.04.2024 </w:t>
      </w:r>
      <w:r>
        <w:rPr>
          <w:rFonts w:ascii="Times New Roman"/>
          <w:b w:val="false"/>
          <w:i w:val="false"/>
          <w:color w:val="ff0000"/>
          <w:sz w:val="28"/>
        </w:rPr>
        <w:t>№ 54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по истечении 30 календарных дней с даты его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3 статьи 219 и пунктом 2 статьи 221 Таможенного кодекса Евразийского экономического союза, </w:t>
      </w:r>
      <w:r>
        <w:rPr>
          <w:rFonts w:ascii="Times New Roman"/>
          <w:b w:val="false"/>
          <w:i w:val="false"/>
          <w:color w:val="000000"/>
          <w:sz w:val="28"/>
        </w:rPr>
        <w:t>пунктами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Положения о Евразийской экономической комиссии (приложение № 1 к Договору о Евразийском экономическом союзе от 29 мая 2014 года) 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Внести в решения Комиссии Таможенного союза и Совета Евразийской экономической комиссии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 Настоящее Решение вступает в силу по истечении 10 календарных дней с даты его официального опубликования и распространяется на правоотношения, возникшие с 21 февраля 2022 г.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 Совета Евразийской экономической 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И. Петришенко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Касымалиев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августа 2022 г. № 130</w:t>
            </w:r>
          </w:p>
        </w:tc>
      </w:tr>
    </w:tbl>
    <w:bookmarkStart w:name="z8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решения Комиссии Таможенного союза и</w:t>
      </w:r>
      <w:r>
        <w:br/>
      </w:r>
      <w:r>
        <w:rPr>
          <w:rFonts w:ascii="Times New Roman"/>
          <w:b/>
          <w:i w:val="false"/>
          <w:color w:val="000000"/>
        </w:rPr>
        <w:t>Совета Евразийской экономической комиссии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 В </w:t>
      </w:r>
      <w:r>
        <w:rPr>
          <w:rFonts w:ascii="Times New Roman"/>
          <w:b w:val="false"/>
          <w:i w:val="false"/>
          <w:color w:val="000000"/>
          <w:sz w:val="28"/>
        </w:rPr>
        <w:t>Перечне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категорий товаров, в отношении которых устанавливаются более продолжительные, чем установленные Таможенным кодексом Таможенного союза, предельные сроки временного ввоза, утвержденном Решением Комиссии Таможенного союза от 20 сентября 2010 г. № 375: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 позицию 1 в графе третьей дополнить словами ", если иное не установлено в позиции 1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Перечня";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 дополнить позицией 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указанные в позиции 1 настоящего Перечня, предельный срок временного ввоза которых, определенный в соответствии с позицией 1 настоящего Перечня, истекает в период с 21 февраля по 31 декабря 2022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 позицию 4 в графе третьей дополнить словами ", если иное не установлено в позиции 4</w:t>
      </w:r>
      <w:r>
        <w:rPr>
          <w:rFonts w:ascii="Times New Roman"/>
          <w:b w:val="false"/>
          <w:i w:val="false"/>
          <w:color w:val="000000"/>
          <w:vertAlign w:val="superscript"/>
        </w:rPr>
        <w:t xml:space="preserve">1 </w:t>
      </w:r>
      <w:r>
        <w:rPr>
          <w:rFonts w:ascii="Times New Roman"/>
          <w:b w:val="false"/>
          <w:i w:val="false"/>
          <w:color w:val="000000"/>
          <w:sz w:val="28"/>
        </w:rPr>
        <w:t xml:space="preserve">настоящего Перечня"; 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 дополнить позицией 4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"4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указанные в позиции 4 настоящего Перечня, предельный срок временного ввоза которых, определенный в соответствии с позицией 4 настоящего Перечня, истекает в период с 21 февраля по 31 декабря 2022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д) позицию 6 в графе третьей дополнить словами ", если иное не установлено в позиции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Перечня"; 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е) дополнить позицией 6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"6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указанные в позиции 6 настоящего Перечня, предельный срок временного ввоза которых, определенный в соответствии с позицией 6 настоящего Перечня, истекает в период с 21 февраля по 31 декабря 2022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ж) позицию 11 в графе третьей дополнить словами ", если иное не установлено в позиции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Перечня";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з) дополнить позицией 11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"11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указанные в позиции 11 настоящего Перечня, предельный срок временного ввоза которых, определенный в соответствии с позицией 11 настоящего Перечня, истекает в период с 21 февраля по 31 декабря 2022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и) позицию 12 в графе третьей дополнить словами ", если иное не установлено в позиции 12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Перечня";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к) дополнить позицией 12</w:t>
      </w:r>
      <w:r>
        <w:rPr>
          <w:rFonts w:ascii="Times New Roman"/>
          <w:b w:val="false"/>
          <w:i w:val="false"/>
          <w:color w:val="000000"/>
          <w:vertAlign w:val="superscript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"12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5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указанные в позиции 12 настоящего Перечня, предельный срок временного ввоза которых, определенный в соответствии с позицией 12 настоящего Перечня, истекает в период с 21 февраля по 31 декабря 2022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л) позицию 15 в графе третьей дополнить словами ", если иное не установлено в позиции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Перечня";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м) дополнить позицией 15</w:t>
      </w:r>
      <w:r>
        <w:rPr>
          <w:rFonts w:ascii="Times New Roman"/>
          <w:b w:val="false"/>
          <w:i w:val="false"/>
          <w:color w:val="000000"/>
          <w:vertAlign w:val="superscript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"15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указанные в позиции 15 настоящего Перечня, предельный срок временного ввоза которых, определенный в соответствии с позицией 15 настоящего Перечня, истекает в период с 21 февраля по 31 декабря 2022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г.";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н) дополнить позициями 21 и 22 следующего содержания:</w:t>
      </w:r>
    </w:p>
    <w:bookmarkEnd w:id="1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"21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 (за исключением товаров, указанных в других позициях настоящего Перечня, и товаров, включенных в перечень категорий товаров, для которых срок действия таможенной процедуры временного ввоза (допуска) является более коротким, чем 2 года, утвержденный Решением Коллегии Евразийской экономической комиссии от 11 декабря 2018 г. № 203), помещенные под таможенную процедуру временного ввоза (допуска) с частичной уплатой ввозных таможенных пошлин, налогов, в отношении которых срок действия таможенной процедуры временного ввоза (допуска), установленный пунктом 1 статьи 221 Таможенного кодекса Евразийского экономического союза, истекает в период с 21 февраля по 31 декабря 2022 г.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</w:t>
            </w:r>
          </w:p>
        </w:tc>
      </w:tr>
      <w:tr>
        <w:trPr>
          <w:trHeight w:val="30" w:hRule="atLeast"/>
        </w:trPr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Товары, предназначенные для предупреждения или ликвидации последствий чрезвычайных ситуаций природного или техногенного характера, ввозимые или безвозмездно передаваемые иностранным лицом во временное пользование государственным органам или государственным учреждениям, в отношении которых предоставлено полное условное освобождение от уплаты ввозных таможенных пошлин, налогов в соответствии с пунктом 18 перечня товаров, временно ввозимых с полным условным освобождением от уплаты таможенных пошлин, налогов, утвержденного Решением Комиссии Таможенного союза от 18 июня 2010 г. № 331, и в отношении которых срок действия таможенной процедуры временного ввоза (допуска) истекает в период с 21 февраля по 31 декабря 2022 г.</w:t>
            </w:r>
          </w:p>
        </w:tc>
        <w:tc>
          <w:tcPr>
            <w:tcW w:w="41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 31 декабря 2023 г.".</w:t>
            </w:r>
          </w:p>
        </w:tc>
      </w:tr>
    </w:tbl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 В </w:t>
      </w:r>
      <w:r>
        <w:rPr>
          <w:rFonts w:ascii="Times New Roman"/>
          <w:b w:val="false"/>
          <w:i w:val="false"/>
          <w:color w:val="000000"/>
          <w:sz w:val="28"/>
        </w:rPr>
        <w:t>Решении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Совета Евразийской экономической комиссии от 20 декабря 2017 г. № 109 "О некоторых вопросах применения таможенной процедуры временного ввоза (допуска)":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а) 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 слова "в абзаце третьем" заменить словами "в абзацах третьем и четвертом";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3"/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"Предельный срок временного нахождения и использования товаров, указанных в пункте 38 указанного перечня, в соответствии с таможенной процедурой временного ввоза (допуска) без уплаты ввозных таможенных пошлин, налогов составляет 5 лет со дня помещения таких товаров под таможенную процедуру временного ввоза (допуска), а в отношении указанных товаров, помещенных под таможенную процедуру временного ввоза (допуска) в период с 21 февраля по 31 декабря 2017 г. включительно, – до 31 декабря 2023 г.";</w:t>
      </w:r>
    </w:p>
    <w:bookmarkEnd w:id="24"/>
    <w:bookmarkStart w:name="z29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 в </w:t>
      </w:r>
      <w:r>
        <w:rPr>
          <w:rFonts w:ascii="Times New Roman"/>
          <w:b w:val="false"/>
          <w:i w:val="false"/>
          <w:color w:val="000000"/>
          <w:sz w:val="28"/>
        </w:rPr>
        <w:t>перечне категорий товаров</w:t>
      </w:r>
      <w:r>
        <w:rPr>
          <w:rFonts w:ascii="Times New Roman"/>
          <w:b w:val="false"/>
          <w:i w:val="false"/>
          <w:color w:val="000000"/>
          <w:sz w:val="28"/>
        </w:rPr>
        <w:t>, временное нахождение и использование которых на таможенной территории Евразийского экономического союза в соответствии с таможенной процедурой временного ввоза (допуска) допускаются без уплаты ввозных таможенных пошлин, налогов, утвержденном указанным Решением: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пункте 11:</w:t>
      </w:r>
    </w:p>
    <w:bookmarkEnd w:id="26"/>
    <w:bookmarkStart w:name="z31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если иное не установлено абзацем третьим настоящего пункта";</w:t>
      </w:r>
    </w:p>
    <w:bookmarkEnd w:id="27"/>
    <w:bookmarkStart w:name="z32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28"/>
    <w:bookmarkStart w:name="z33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указанных морских судов, помещенных под таможенную процедуру временного ввоза (допуска) в период с 1 ноября по 31 декабря 2019 г. включительно, – до 31 декабря 2023 г.";</w:t>
      </w:r>
    </w:p>
    <w:bookmarkEnd w:id="29"/>
    <w:bookmarkStart w:name="z34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12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30"/>
    <w:bookmarkStart w:name="z35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абзац второй дополнить словами ", если иное не установлено абзацем третьим настоящего пункта";</w:t>
      </w:r>
    </w:p>
    <w:bookmarkEnd w:id="31"/>
    <w:bookmarkStart w:name="z36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абзацем следующего содержания:</w:t>
      </w:r>
    </w:p>
    <w:bookmarkEnd w:id="32"/>
    <w:bookmarkStart w:name="z37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"Предельный срок временного нахождения и использования на таможенной территории Евразийского экономического союза в соответствии с таможенной процедурой временного ввоза (допуска) без уплаты ввозных таможенных пошлин, налогов указанных морских судов, помещенных под таможенную процедуру временного ввоза (допуска) в период с 21 февраля по 31 декабря 2021 г. включительно, – до 31 декабря 2023 г.".</w:t>
      </w:r>
    </w:p>
    <w:bookmarkEnd w:id="3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