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b7a" w14:textId="74c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реализации пилотного проекта и мероприятиях по подготовке к реализации общего процесса "Формирование, ведение и использование системы информирования об опасной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февраля 2022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об исполнении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октября 2020 г. № 23 "О ходе исполнения государствами – членами Евразийского экономического союза поручения Евразийского межправительственного совета от 27 июля 2018 г. № 8 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37" и приняв к сведению рекомендации, представленные в отчете Евразийской экономической комиссии о результатах реализации пилотного проекта по формированию системы информирования о продукции, не соответствующей требованиям технических регламентов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(далее – Комиссия) совместно с уполномоченными органами государств – членов Евразийского экономического союза (далее соответственно – государства-члены, Союз) обеспечить подготовку актов органов Союза, необходимых для реализации общего процесса "Формирование, ведение и использование системы информирования об опасной продукции", с учетом результатов пилотного проекта по формированию системы информирования о продукции, не соответствующей требованиям технических регламентов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государств-членов обеспечить выполнение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30 октября 2020 г. № 23 и информировать об этом Комиссию.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внести на рассмотрение Совета Комиссии проект распоряжения Евразийского межправительственного совета об утверждении плана мероприятий, направленных на реализацию Соглашения o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