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cb7a" w14:textId="74c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реализации пилотного проекта и мероприятиях по подготовке к реализации общего процесса "Формирование, ведение и использование системы информирования об опасной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февраля 2022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информации об исполнении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октября 2020 г. № 23 "О ходе исполнения государствами – членами Евразийского экономического союза поручения Евразийского межправительственного совета от 27 июля 2018 г. № 8 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ноября 2019 г. № 37" и приняв к сведению рекомендации, представленные в отчете Евразийской экономической комиссии о результатах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(далее – Комиссия) совместно с уполномоченными органами государств – членов Евразийского экономического союза (далее соответственно – государства-члены, Союз) обеспечить подготовку актов органов Союза, необходимых для реализации общего процесса "Формирование, ведение и использование системы информирования об опасной продукции", с учетом результатов пилотного проекта по формированию системы информирования о продукции, не соответствующей требованиям технических регламентов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государств-членов обеспечить выполнение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30 октября 2020 г. № 23 и информировать об этом Комиссию.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 внести на рассмотрение Совета Комиссии проект распоряжения Евразийского межправительственного совета об утверждении плана мероприятий, направленных на реализацию Соглашения o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