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45cd" w14:textId="6774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авила регистрации и экспертизы безопасности, качества и эффективност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мая 2022 года № 8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Договора о Евразийском экономическом союзе от 29 мая 2014 года, пунктами 2 и 4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пунктом 92 приложения № 1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Абзац второй пункта 1 Правил регистрации и экспертизы безопасности, качества и эффективности медицинских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46, изложить в следующей редакции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настоящих Правил могут не применяться в отношении медицинских изделий, обращение которых регулируется законодательством государств – членов Союза (далее – государства-члены) и которые предназначены для применения в условиях военных действий, возникновения, ликвидации и предупреждения чрезвычайных ситуаций, угрозы распространения эпидемических заболеваний, представляющих опасность для окружающих, профилактики, диагностики и лечения заболеваний и поражений, полученных в результате воздействия неблагоприятных химических, биологических, радиационных факторов, и при угрозе отсутствия или отсутствии медицинских изделий на рынках государств-членов в условиях введения ограничительных экономических мер в отношении хотя бы одного из государств-членов. Неприменение требований настоящих Правил допускается только в течение действия указанных условий."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 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