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2c70" w14:textId="4672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волокнообразующего полиэтилентерефталата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пунктом 4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единую </w:t>
      </w:r>
      <w:r>
        <w:rPr>
          <w:rFonts w:ascii="Times New Roman"/>
          <w:b w:val="false"/>
          <w:i w:val="false"/>
          <w:color w:val="000000"/>
          <w:sz w:val="28"/>
        </w:rPr>
        <w:t>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союза, утвержденные Решением Совета Евразийской экономической комиссии от 14 сентября 2021 г. № 80,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примечания к Единому таможенному тарифу Евразийского экономического союза дополнить примечанием 57С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57С</w:t>
      </w:r>
      <w:r>
        <w:rPr>
          <w:rFonts w:ascii="Times New Roman"/>
          <w:b w:val="false"/>
          <w:i w:val="false"/>
          <w:color w:val="000000"/>
          <w:sz w:val="28"/>
        </w:rPr>
        <w:t>)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15 апреля 2022 г. № 62 по 30.04.2023 включительно.".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3907 69 000 0 ТН ВЭД ЕАЭС заменить позициями следующего содержания: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"3907 69 000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волокнообразующий, для производства технических нитей5)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3907 69 000 9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прочий".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г. № 62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 деятельности Евразийского экономического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г. № 62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волокнообразующий, для производства технических нитей5)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г. № 62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волокнообразующий, для производства технических нитей5)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