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aaeb" w14:textId="5acaa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3.1.8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января 2022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3.1.8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принятия.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Б. Султанов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Кожошев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г. № 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пункт 3.1.8 плана мероприятий по реализации Стратегических направлений развития евразийской экономической интеграции до 2025 года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позиции "разработка и принятие международного договора о единой системе транзита Союза":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четвертой цифры "2021" заменить цифрами "2022";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графе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пятой текст изложить в следующей редакции: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международного договора";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В </w:t>
      </w:r>
      <w:r>
        <w:rPr>
          <w:rFonts w:ascii="Times New Roman"/>
          <w:b w:val="false"/>
          <w:i w:val="false"/>
          <w:color w:val="000000"/>
          <w:sz w:val="28"/>
        </w:rPr>
        <w:t>позиции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"выработка комплекса мер, направленных на реализацию возможности взаимодействия единой системы транзита Союза с транзитными системами государств, не являющихся членами Союза" в графе четвертой слова "до 1 июля 2021 г." заменить словами "до 31 декабря 2022 г.", слова "до 31 декабря 2021 г." заменить словами "до 31 декабря 2022 г.".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