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a3844" w14:textId="eea38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рабочей группы по формированию общих подходов к регулированию обращения медицинских изделий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27 декабря 2022 года № 237.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по формированию общих подходов к регулированию обращения медицинских изделий в рамках Евразийского экономического союза, утвержденный распоряжением Коллегии Евразийской экономической комиссии от 9 июня 2015 г. № 51,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рабочей группы следующих лиц: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Дербисбекова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Улдан Батырхановна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по валидации материалов регистрационного досье медицинских изделий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Жунисбекова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Айнагуль Аманбаевна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фармацевтического инспектората и интеграции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Кадирбергенов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Арнур Бахыткереевич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координатор департамента экспертизы медицинских изделий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Кашкымбаева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Лязат Рсымбековна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Айгерим Каировна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департамента экспертизы медицинских изделий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Тулешов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Кенжебек Амангельдыевич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государственных услуг в сфере фармацевтических услуг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Абалиева 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Айнура Имамазановна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лекарственных средств и медицинских изделий при 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Евразийской экономической комиссии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Птушкин 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специалист-эксперт отдела промышленных субсидий Департамента промышленной политики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Степаненко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Геннадьевич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координации работ по созданию и развитию интегрированной информационной системы Департамента информационных технологий;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указать новые должности следующих членов рабочей группы: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Абдиманова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Бахыт Жексеновна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территориального филиала в г. Алматы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Байгазаков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Арстан Асылбекович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управления регистрации медицинских изделий Департамента лекарственных средств и медицинских изделий при 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Беркимбаева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Гульнар Шалгинбаевна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инспектората медицинских изделий департамента инспекции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Войнован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 по медицинским изделиям – член правления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Даурен Алханбекович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координатор по аналитике и разработке информационных систем департамента цифровизации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Карикеев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 Кенешбекович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сектором по оценке условий производства медицинских изделий Департамента лекарственных средств и медицинских изделий при 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Маматсаков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Зарыл Маматсакович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сектора по оценке условий производства медицинских изделий Департамента лекарственных средств и медицинских изделий при 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Шарыпова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Айкерим Мыктыбековна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регистрации медицинских изделий Департамента лекарственных средств и медицинских изделий при Министерстве здравоохранения Кыргызской Республики;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исключить из состава рабочей группы Алпысбаеву Э.Г., Асылбекова Н.А., Кажгалиева М.А., Кулшанова Э.К., Ордабекову Ж.К., Султанова Р.С., Танагузову Б.М., Турысбекову Р.К., Кысанова Т.А., Тентимишеву Б.Т., Аматуняна Д.А. и Шидловскую О.А.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