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3ce3" w14:textId="8df3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"Обеспечение реализации электронного информационного взаимодействия между государствами-членами Евразийского экономического союза в целях обмена таможенной информацией с третьими странами"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декабря 2022 года № 228.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 Ввести в действие с даты вступления в силу настоящего распоряжения общий процесс "Обеспечение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странами", утвержденному Решением Коллегии Евразийской экономической комиссии от 18 декабря 2018 г. № 208.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