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7453" w14:textId="2147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18 октября 2011 г. № 835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декабря 2022 года № 205.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835 "Об эквивалентности санитарных, ветеринарных и фитосанитарных мер и о проведении оценки риска"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г. №205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Комиссии Таможенного союза от 18 октября 2011 г. № 835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"ветеринарных" заменить словом "ветеринарно-санитарных".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первый изложить в следующей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Государства – члены Евразийского экономического союза (далее соответственно – государства-члены, Союз) должны признавать санитарные, ветеринарно-санитарные и фитосанитарные меры других государств как эквивалентные даже в случае, если такие меры отличаются от мер Союза и (или) государств-членов при условии, что государство-экспортер:";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 второй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объективно доказывает, что его меры позволяют достичь надлежащего уровня санитарной и (или) ветеринарной защиты Союза или фитосанитарной защиты государства-члена;";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абзаце третьем слова "государствам – членам Таможенного союза" заменить словами "государствам-членам".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тексту слово "Сторона" в соответствующих числе и падеже заменить словами "государство-член" в соответствующих числе и падеже (за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"ветеринарных" заменить словом "ветеринарно-санитарных".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абзацах первом и седьмом слова "Таможенный союз" в соответствующем падеже заменить словом "Союз" в соответствующем падеже;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абзаце десятом слово "официальном" заменить словом "государственном", слово "которой" заменить словом "которого".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"должна" заменить словом "должно".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"она должна уведомить об этом уполномоченные" заменить словами "оно должно уведомить об этом компетентные".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пункте 10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слова "Международного эпизоотического бюро" заменить словами "Всемирной организации здравоохранения животных".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пункте 10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слова "Государство-импортер" заменить словами "Государство-член, являющееся импортером (далее – государство-импортер),".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пункте 10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слова "территорию Таможенного союза" заменить словами "таможенную территорию Союза".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пункте 11 слово "ветеринарными" заменить словом "ветеринарно-санитарными".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12 слово "ветеринарные" заменить словом "ветеринарно-санитарные", слова "Международное эпизоотическое бюро" заменить словами "Всемирную организацию здравоохранения животных".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Дополнить пунктом 12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При обосновании санитарных, ветеринарно-санитарных и фитосанитарных мер государство-член может использовать оценку риска, проведенную другим государством-членом, третьей страной или международной организацией.".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