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f1e5" w14:textId="acdf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подпунктом "д" пункта 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пилотного проекта по оценке фактического воздействия принятых решений Евразийской экономической комиссии, утвержденного распоряжением Коллегии Евразийской экономической комиссии от 22 января 2019 г. № 18,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союза, утвержденный Решением Коллегии Евразийской экономической комиссии от 20 марта 2018 г. № 41,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Решению), которые вступают в силу с даты вступления в силу решения Коллегии Евразийской экономической комиссии о внесении изменений в Порядок формирования и ведения единого реестра выданных сертификатов соответствия и зарегистрированных деклараций о соответствии.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г. № 200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"носителе" дополнить словами "непосредственно, либо курьерской службой (нарочным), либо".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после абзаца пятого дополнить абзацами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и срок хранения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(годности) или ресурс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"5 рабочих дней" заменить словами "3 рабочих дня";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словами ", если иное не установлено техническим регламентом".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Замена декларации о соответствии (приложений к ней) без проведения дополнительных или повторных исследований (испытаний) и измерений продукции осуществляется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схем оценки соответствия, утвержденных Решением Совета Евразийской экономической комиссии от 18 апреля 2018 г. № 44.".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