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b8f1" w14:textId="042b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видов средств (каналов)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192.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средств (каналов) связи (далее – перечень).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перечень в состав ресурсов единой системы нормативно-справочной информации Евразийского экономического союза (далее – Союз).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применяется с даты вступления настоящего Решения в силу;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применяется при реализации общих процессов в рамках Союза в соответствии с актами органов Союза, регламентирующими информационное взаимодействие при реализации средствами интегрированной информационной системы Союза общих процессов в рамках Союза.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декабря 2022 г. № 192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средств (каналов) связи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перечня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средства (канала)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на английском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указатель ресурса Всемирной паутины (URL)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Uniform Resource Location (URL)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унифицированного указателя ресурса (URL).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Синоним: адрес сайта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информационно-телекоммуникационной сети "Интернет"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Electronic 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электронными сообщениями с помощью электронных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Telefax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устройство, используемое для передачи и воспроизведения фиксированного графического материала (в виде печати)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помощью сигналов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телефонным линиям или другим электронным средствам передачи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голоса (данных) по телефону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текста по телеграфу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текста (данных) по телексу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почтовой связи, обеспечивающий прием, обработку, хранение, перевозку, доставку (вручение) специальных отправлений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электросвязь, которая осуществляется с использованием радиоволн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 вид связи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перечня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средств (каналов)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ПВСКС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041- 2022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декабря 2022 г. №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предназначен для систематизации и кодирования сведений о видах средств (каналов) связи, используемых для идентификации контактных данных, передаваемых в составе электронных документов (сведений), применяемых при реализации информационного взаимодействия в рамках общих процессов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перечня осуществляется в следующих случаях: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электронных документов (сведений), применяемых при реализации информационного взаимодействия в рамках общих процессов Евразийского экономического союза, если это предусмотрено технологическими документами, утвержденными решениями Коллегии Евразийской экономической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заполнении документов, представляемых хозяйствующими субъектами и физическими лицами уполномоченным органам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в электронном виде, если это предусмотрено порядками (правилами) заполнения таких документов, утвержденными актами органов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связи, канал связи, контактная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 перечнем кодов СЕФАКТ ООН "Communication means type code";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комбинированный метод гармонизации: кодовые обозначения в диапазоне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"ZA" – "ZZ" резервируются для позиций справочника, применяемых только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 или при внесении изменений в доверенный источник. В случае исключения значения запись справочника отмечается как недействующая с даты исключения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перечня (состав полей, области их значений и правила формирования) приведено в разделе III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перечня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частотой обновления доверенного источника (1 раз в полгода)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перечня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перечня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перечня, в том числе области значений реквизитов и правила их формирования.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 и реквизитный состав перечня приведены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таблице, в которой формируются следующие поля (графы):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24"/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n..* – реквизит обязателен, должен повторяться не менее n раз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 &gt; 1);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n..m – реквизит обязателен, должен повторяться не менее n раз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более m раз (n &gt; 1, m &gt; n);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перечня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 средства (канала)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средства (канала)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[A-Z]{2}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 перечнем кодов СЕФАКТ ООН "Communication means type code"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Наименование вида средства (канала)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перечнем кодов СЕФАКТ ООН "Communication means type code"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Наименование вида средства (канала) связи на английском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с перечнем кодов СЕФАКТ ООН "Communication means type code"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Описание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перечнем кодов СЕФАКТ ООН "Communication means type code"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Сведения о записи справочника (классификатора)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Дата начала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Сведения об акте, регламентирующем начало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1.5.2.1. Вид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1.5.2.3. Дата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Дата окончания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Сведения об акте, регламентирующем окончание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1.5.4.1. Вид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1.5.4.2. 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1.5.4.3. Дата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8601-2001в формате YYYY-MM-DD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