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a58" w14:textId="7a0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металлопроката с полимерным покрытием, происходящего из Китайской Народной Республики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2022 года № 186.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15 сентября 2023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 "О мерах по защите экономических интересов производителей металлопроката с полимерным покрытием в Таможенном союзе".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15 сентября 2023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49, в порядке, установленном для взимания предварительных антидемпинговых пошлин.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23 января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