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c032" w14:textId="5a4c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справочнике основных характеристик товарного знака и знака обслуживания Евразийского экономического союза (по виду и приоритету)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ноября 2022 года № 184.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характеристик товарного знака и знака обслуживания Евразийского экономического союза (по виду и приоритету) (далее – справочник).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Включить справочник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применяется с даты вступления настоящего Решения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справочника является обязательным при реализации общих процессов в рамках Евразийского экономического союза в сфере интеллектуальной собственности.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 Настоящее Решение вступает в силу по истечении 30 календарных дней с даты его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 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г. № 184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основных характеристик товарного знака и знака обслуживания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(по виду и приоритету)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характеристики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характеристики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характеристики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ИНИД*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Словесный знак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обозначение, в том числе представляющее собой или включающее в себя имена собственные, в виде слов, словосочетаний, сочетаний букв, имеющих словесный характер, предложений, а также их комбинаций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знак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обозначение, состоящее из букв и не имеющее словесного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знак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обозначение, состоящее из цифр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Изобразительный знак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в виде изображений живых существ, предметов, природных и иных объектов, фигур любых форм, выполненных на плоскости, композиций линий, пятен, а также слов, букв и (или) цифр в особом шрифтовом или графическом исполнении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Объемный знак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обозначение, включая форму товара или его упаковку, в виде объектов или фигур, выполненное в 3 измерениях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Знак, представляющий собой цвет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обозначение, представленное в виде одного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Знак, представляющий собой сочетание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обозначение, представленное в виде сочетания 2 и более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знак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обозначение, представляющее собой комбинацию элементов разных видов обозначений: словесные, буквенные, цифровые, изобразительные и объемные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множественный) приоритет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по дате подачи первой заявки (первых заявок) в государстве – участнике Парижской конвенции по охране промышленной собственности от 20 марта 1883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Выставочный приоритет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по дате начала открытого показа экспоната, на котором размещены товарный знак и (или) знак обслуживания Евразийского экономического союза, на официальных или официально признанных международных выставках, организованных на территории одного из государств – участников Парижской конвенции по охране промышленной собственности от 20 марта 1883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по дате международной регистрации (приоритета международной регистрации)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по дате международной регистрации либо по дате приоритета международной регистрации (если международная регистрация пользовалась приоритетом) в соответствии с Мадридским соглашением о международной регистрации знаков от 14 апреля 1891 года и Протоколом к Мадридскому соглашению о международной регистрации знаков от 27 июня 1989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по дате внесения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территориальном расширении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по дате внесения записи о территориальном расширении в соответствии с Мадридским соглашением о международной регистрации знаков от 14 апреля 1891 года и Протоколом к Мадридскому соглашению о международной регистрации знаков от 27 июня 1989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по дате подачи (приоритета) первоначальной заявки на товарный знак Евразийского экономического союза, из которой выделена данная заявка на товарный знак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по дате подачи первоначальной заявки на товарный знак Евразийского экономического союза (дате приоритета первоначальной заявки на товарный знак Союза в случае наличия приоритета первоначальной заявки), из которой выделена данная заявка на товарный знак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основных характеристик товарного знака и знака обслуживания Евразийского экономического союза (по виду и приоритету)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СОХТЗ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039 - 2022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от 29 ноября 2022 г. № 184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вступления в силу Решения Коллегии Евразийской экономической комиссии от 29 ноября 2022 г. № 184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кодирование сведений об основных характеристиках товарных знаков и знаков обслуживания Евразийского экономического союза по виду и приоритету, применяемых в целях регистрации, правовой охраны и использования товарных знаков и знаков обслуживания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направлен на обеспечение информационного взаимодействия при реализации общих процессов в рамках Евразийского экономического союза, а также на обеспечение функционирования системы регистрации товарных знаков и знаков обслуживания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товарного знака, приоритет товарного знака, основная характеристика товарного знака, товарный знак и знак обслуживания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интеллектуальная собственность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при разработке справочника международные (межгосударственные, региональные) классификаторы и (или) стандарты не применялись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аналогов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Добавление, изменение или исключение значений справочника выполняется оператором в соответствии с актом органа Евразийского экономического союза. В случае исключения значения запись справочника отмечается как недействующая с даты исключения с указанием сведений об акте органа Союза, регламентирующем окончание действия записи справочника. 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структуры справочника (состав полей справочника, области их значений и правила формирования) приведено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справочника приведены в таблице, в которой формируются следующие поля (графы):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 реквизит опционален, может повторяться без ограничений;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характеристики товарного знака и знака обслуживания Евразийского экономического союза (по виду и приоритету)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характеристики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серийно-порядковым методом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характеристики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виде словосочетания на русском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Описание характеристики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виде текста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Код ИНИД*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характеристик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перечнем международных цифровых кодов для идентификации библиографических данных ST.60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Сведения о записи справочника (классификатора)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 Дата начала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 – 2001 в формате YYYY-MM-DD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 Сведения об акте, регламентирующем начало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1.5.2.1. Код вида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1.5.2.2. Номер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1.5.2.3. Дата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 – 2001 в формате YYYY-MM-DD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1.5.3. Дата окончания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 – 2001 в формате YYYY-MM-DD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1.5.4. Сведения об акте, регламентирующем окончание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1.5.4.1. Код вида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1.5.4.2. Номер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1.5.4.3. Дата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 – 2001 в формате YYYY-MM-DD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Международный цифровой код для идентификации библиографических данных.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