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f0cc3" w14:textId="d7f0c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свидетельств о государственной регистрации продукции"</w:t>
      </w:r>
    </w:p>
    <w:p>
      <w:pPr>
        <w:spacing w:after="0"/>
        <w:ind w:left="0"/>
        <w:jc w:val="both"/>
      </w:pPr>
      <w:r>
        <w:rPr>
          <w:rFonts w:ascii="Times New Roman"/>
          <w:b w:val="false"/>
          <w:i w:val="false"/>
          <w:color w:val="000000"/>
          <w:sz w:val="28"/>
        </w:rPr>
        <w:t>Решение Коллегии Евразийской экономической комиссии от 15 ноября 2022 года № 177.</w:t>
      </w:r>
    </w:p>
    <w:p>
      <w:pPr>
        <w:spacing w:after="0"/>
        <w:ind w:left="0"/>
        <w:jc w:val="left"/>
      </w:pP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и руководствуясь Решением Коллегии Евразийской экономической комиссии от 6 ноября 2014 г. № 200,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свидетельств о государственной регистрации продукции";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свидетельств о государственной регистрации продукции";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свидетельств о государственной регистрации продукции";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присоединения к общему процессу "Формирование, ведение и использование единого реестра свидетельств о государственной регистрации продукции".</w:t>
      </w:r>
    </w:p>
    <w:bookmarkStart w:name="z10" w:id="2"/>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УТВЕРЖДЕНЫ</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xml:space="preserve">от 15 ноября 2022 г. № 177 </w:t>
            </w:r>
          </w:p>
        </w:tc>
      </w:tr>
    </w:tbl>
    <w:bookmarkStart w:name="z13" w:id="3"/>
    <w:p>
      <w:pPr>
        <w:spacing w:after="0"/>
        <w:ind w:left="0"/>
        <w:jc w:val="left"/>
      </w:pPr>
      <w:r>
        <w:rPr>
          <w:rFonts w:ascii="Times New Roman"/>
          <w:b/>
          <w:i w:val="false"/>
          <w:color w:val="000000"/>
        </w:rPr>
        <w:t xml:space="preserve"> Правила</w:t>
      </w:r>
      <w:r>
        <w:br/>
      </w:r>
      <w:r>
        <w:rPr>
          <w:rFonts w:ascii="Times New Roman"/>
          <w:b/>
          <w:i w:val="false"/>
          <w:color w:val="000000"/>
        </w:rPr>
        <w:t>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свидетельств о государственной регистрации продукции"</w:t>
      </w:r>
    </w:p>
    <w:bookmarkEnd w:id="3"/>
    <w:bookmarkStart w:name="z14" w:id="4"/>
    <w:p>
      <w:pPr>
        <w:spacing w:after="0"/>
        <w:ind w:left="0"/>
        <w:jc w:val="left"/>
      </w:pPr>
      <w:r>
        <w:rPr>
          <w:rFonts w:ascii="Times New Roman"/>
          <w:b/>
          <w:i w:val="false"/>
          <w:color w:val="000000"/>
        </w:rPr>
        <w:t xml:space="preserve"> I. Общие положения</w:t>
      </w:r>
    </w:p>
    <w:bookmarkEnd w:id="4"/>
    <w:bookmarkStart w:name="z15" w:id="5"/>
    <w:p>
      <w:pPr>
        <w:spacing w:after="0"/>
        <w:ind w:left="0"/>
        <w:jc w:val="both"/>
      </w:pPr>
      <w:r>
        <w:rPr>
          <w:rFonts w:ascii="Times New Roman"/>
          <w:b w:val="false"/>
          <w:i w:val="false"/>
          <w:color w:val="000000"/>
          <w:sz w:val="28"/>
        </w:rPr>
        <w:t>
      1. Настоящие Правила разработаны в соответствии со следующими актами, входящими в право Евразийского экономического союза (далее – Союз):</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 (далее – Договор);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28 мая 2010 г. № 299 "О применении санитарных мер в Евразийском экономическом союзе";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30 июня 2017 г. № 80 "О свидетельствах о государственной регистрации продукции";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11 февраля 2020 г. № 24 "Об утверждении Правил реализации общих процессов в сфере информационного обеспечения санитарных мер".</w:t>
      </w:r>
    </w:p>
    <w:bookmarkStart w:name="z25" w:id="6"/>
    <w:p>
      <w:pPr>
        <w:spacing w:after="0"/>
        <w:ind w:left="0"/>
        <w:jc w:val="left"/>
      </w:pPr>
      <w:r>
        <w:rPr>
          <w:rFonts w:ascii="Times New Roman"/>
          <w:b/>
          <w:i w:val="false"/>
          <w:color w:val="000000"/>
        </w:rPr>
        <w:t xml:space="preserve"> II. Область применения</w:t>
      </w:r>
    </w:p>
    <w:bookmarkEnd w:id="6"/>
    <w:bookmarkStart w:name="z26" w:id="7"/>
    <w:p>
      <w:pPr>
        <w:spacing w:after="0"/>
        <w:ind w:left="0"/>
        <w:jc w:val="both"/>
      </w:pPr>
      <w:r>
        <w:rPr>
          <w:rFonts w:ascii="Times New Roman"/>
          <w:b w:val="false"/>
          <w:i w:val="false"/>
          <w:color w:val="000000"/>
          <w:sz w:val="28"/>
        </w:rPr>
        <w:t>
      2. Настоящие Правила разработаны в целях определения порядка и условий информационного взаимодействия между участниками общего процесса "Формирование, ведение и использование единого реестра свидетельств о государственной регистрации продукции" (далее – общий процесс), включая описание процедур, выполняемых в рамках этого общего процесса.</w:t>
      </w:r>
    </w:p>
    <w:bookmarkEnd w:id="7"/>
    <w:bookmarkStart w:name="z27" w:id="8"/>
    <w:p>
      <w:pPr>
        <w:spacing w:after="0"/>
        <w:ind w:left="0"/>
        <w:jc w:val="both"/>
      </w:pPr>
      <w:r>
        <w:rPr>
          <w:rFonts w:ascii="Times New Roman"/>
          <w:b w:val="false"/>
          <w:i w:val="false"/>
          <w:color w:val="000000"/>
          <w:sz w:val="28"/>
        </w:rPr>
        <w:t>
      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bookmarkEnd w:id="8"/>
    <w:bookmarkStart w:name="z28" w:id="9"/>
    <w:p>
      <w:pPr>
        <w:spacing w:after="0"/>
        <w:ind w:left="0"/>
        <w:jc w:val="left"/>
      </w:pPr>
      <w:r>
        <w:rPr>
          <w:rFonts w:ascii="Times New Roman"/>
          <w:b/>
          <w:i w:val="false"/>
          <w:color w:val="000000"/>
        </w:rPr>
        <w:t xml:space="preserve"> III. Основные понятия</w:t>
      </w:r>
    </w:p>
    <w:bookmarkEnd w:id="9"/>
    <w:bookmarkStart w:name="z29" w:id="10"/>
    <w:p>
      <w:pPr>
        <w:spacing w:after="0"/>
        <w:ind w:left="0"/>
        <w:jc w:val="both"/>
      </w:pPr>
      <w:r>
        <w:rPr>
          <w:rFonts w:ascii="Times New Roman"/>
          <w:b w:val="false"/>
          <w:i w:val="false"/>
          <w:color w:val="000000"/>
          <w:sz w:val="28"/>
        </w:rPr>
        <w:t>
      4. Для целей настоящих Правил используются понятия, которые означают следующее:</w:t>
      </w:r>
    </w:p>
    <w:bookmarkEnd w:id="10"/>
    <w:bookmarkStart w:name="z30" w:id="11"/>
    <w:p>
      <w:pPr>
        <w:spacing w:after="0"/>
        <w:ind w:left="0"/>
        <w:jc w:val="both"/>
      </w:pPr>
      <w:r>
        <w:rPr>
          <w:rFonts w:ascii="Times New Roman"/>
          <w:b w:val="false"/>
          <w:i w:val="false"/>
          <w:color w:val="000000"/>
          <w:sz w:val="28"/>
        </w:rPr>
        <w:t>
      "единый реестр свидетельств о государственной регистрации продукции" (далее – единый реестр) – общий информационный ресурс, содержащий сведения о свидетельствах о государственной регистрации продукции, формируемый с использованием средств интегрированной информационной системы Союза на основе информационного взаимодействия государств – членов Союза (далее – государства-члены) и Евразийской экономической комиссии (далее – Комиссия).</w:t>
      </w:r>
    </w:p>
    <w:bookmarkEnd w:id="11"/>
    <w:bookmarkStart w:name="z31" w:id="12"/>
    <w:p>
      <w:pPr>
        <w:spacing w:after="0"/>
        <w:ind w:left="0"/>
        <w:jc w:val="both"/>
      </w:pPr>
      <w:r>
        <w:rPr>
          <w:rFonts w:ascii="Times New Roman"/>
          <w:b w:val="false"/>
          <w:i w:val="false"/>
          <w:color w:val="000000"/>
          <w:sz w:val="28"/>
        </w:rPr>
        <w:t>
      Иные понятия, используемые в настоящих Правилах, применяются в значениях, определенных Договором, Решением Коллегии Комиссии от 11 февраля 2020 г. № 24 и иными актами органов Союза, регулирующими вопросы применения санитарных мер и технического регулирования.</w:t>
      </w:r>
    </w:p>
    <w:bookmarkEnd w:id="12"/>
    <w:bookmarkStart w:name="z32" w:id="13"/>
    <w:p>
      <w:pPr>
        <w:spacing w:after="0"/>
        <w:ind w:left="0"/>
        <w:jc w:val="both"/>
      </w:pPr>
      <w:r>
        <w:rPr>
          <w:rFonts w:ascii="Times New Roman"/>
          <w:b w:val="false"/>
          <w:i w:val="false"/>
          <w:color w:val="000000"/>
          <w:sz w:val="28"/>
        </w:rPr>
        <w:t>
      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13"/>
    <w:bookmarkStart w:name="z33" w:id="14"/>
    <w:p>
      <w:pPr>
        <w:spacing w:after="0"/>
        <w:ind w:left="0"/>
        <w:jc w:val="left"/>
      </w:pPr>
      <w:r>
        <w:rPr>
          <w:rFonts w:ascii="Times New Roman"/>
          <w:b/>
          <w:i w:val="false"/>
          <w:color w:val="000000"/>
        </w:rPr>
        <w:t xml:space="preserve"> IV. Основные сведения об общем процессе</w:t>
      </w:r>
    </w:p>
    <w:bookmarkEnd w:id="14"/>
    <w:bookmarkStart w:name="z34" w:id="15"/>
    <w:p>
      <w:pPr>
        <w:spacing w:after="0"/>
        <w:ind w:left="0"/>
        <w:jc w:val="both"/>
      </w:pPr>
      <w:r>
        <w:rPr>
          <w:rFonts w:ascii="Times New Roman"/>
          <w:b w:val="false"/>
          <w:i w:val="false"/>
          <w:color w:val="000000"/>
          <w:sz w:val="28"/>
        </w:rPr>
        <w:t>
      5. Полное наименование общего процесса: "Формирование, ведение и использование единого реестра свидетельств о государственной регистрации продукции".</w:t>
      </w:r>
    </w:p>
    <w:bookmarkEnd w:id="15"/>
    <w:bookmarkStart w:name="z35" w:id="16"/>
    <w:p>
      <w:pPr>
        <w:spacing w:after="0"/>
        <w:ind w:left="0"/>
        <w:jc w:val="both"/>
      </w:pPr>
      <w:r>
        <w:rPr>
          <w:rFonts w:ascii="Times New Roman"/>
          <w:b w:val="false"/>
          <w:i w:val="false"/>
          <w:color w:val="000000"/>
          <w:sz w:val="28"/>
        </w:rPr>
        <w:t>
      6. Кодовое обозначение общего процесса: P.SS.01, версия 1.0.0.</w:t>
      </w:r>
    </w:p>
    <w:bookmarkEnd w:id="16"/>
    <w:bookmarkStart w:name="z36" w:id="17"/>
    <w:p>
      <w:pPr>
        <w:spacing w:after="0"/>
        <w:ind w:left="0"/>
        <w:jc w:val="left"/>
      </w:pPr>
      <w:r>
        <w:rPr>
          <w:rFonts w:ascii="Times New Roman"/>
          <w:b/>
          <w:i w:val="false"/>
          <w:color w:val="000000"/>
        </w:rPr>
        <w:t xml:space="preserve"> 1. Цель и задачи общего процесса</w:t>
      </w:r>
    </w:p>
    <w:bookmarkEnd w:id="17"/>
    <w:bookmarkStart w:name="z37" w:id="18"/>
    <w:p>
      <w:pPr>
        <w:spacing w:after="0"/>
        <w:ind w:left="0"/>
        <w:jc w:val="both"/>
      </w:pPr>
      <w:r>
        <w:rPr>
          <w:rFonts w:ascii="Times New Roman"/>
          <w:b w:val="false"/>
          <w:i w:val="false"/>
          <w:color w:val="000000"/>
          <w:sz w:val="28"/>
        </w:rPr>
        <w:t>
      7. Целью общего процесса является создание условий для обеспечения санитарной безопасности таможенной территории Союза и снижения риска ввоза и (или) распространения на таможенной территории Союза продукции, опасной для жизни, здоровья человека и среды его обитания.</w:t>
      </w:r>
    </w:p>
    <w:bookmarkEnd w:id="18"/>
    <w:bookmarkStart w:name="z38" w:id="19"/>
    <w:p>
      <w:pPr>
        <w:spacing w:after="0"/>
        <w:ind w:left="0"/>
        <w:jc w:val="both"/>
      </w:pPr>
      <w:r>
        <w:rPr>
          <w:rFonts w:ascii="Times New Roman"/>
          <w:b w:val="false"/>
          <w:i w:val="false"/>
          <w:color w:val="000000"/>
          <w:sz w:val="28"/>
        </w:rPr>
        <w:t>
      8. Для достижения цели общего процесса необходимо решить следующие задачи:</w:t>
      </w:r>
    </w:p>
    <w:bookmarkEnd w:id="19"/>
    <w:bookmarkStart w:name="z39" w:id="20"/>
    <w:p>
      <w:pPr>
        <w:spacing w:after="0"/>
        <w:ind w:left="0"/>
        <w:jc w:val="both"/>
      </w:pPr>
      <w:r>
        <w:rPr>
          <w:rFonts w:ascii="Times New Roman"/>
          <w:b w:val="false"/>
          <w:i w:val="false"/>
          <w:color w:val="000000"/>
          <w:sz w:val="28"/>
        </w:rPr>
        <w:t>
      а) обеспечить создание, формирование и ведение в Комиссии полного и актуального единого реестра на основании информации, получаемой из национальных частей единого реестра;</w:t>
      </w:r>
    </w:p>
    <w:bookmarkEnd w:id="20"/>
    <w:bookmarkStart w:name="z40" w:id="21"/>
    <w:p>
      <w:pPr>
        <w:spacing w:after="0"/>
        <w:ind w:left="0"/>
        <w:jc w:val="both"/>
      </w:pPr>
      <w:r>
        <w:rPr>
          <w:rFonts w:ascii="Times New Roman"/>
          <w:b w:val="false"/>
          <w:i w:val="false"/>
          <w:color w:val="000000"/>
          <w:sz w:val="28"/>
        </w:rPr>
        <w:t>
      б) обеспечить получение уполномоченными органами государств-членов в области санитарно-эпидемиологического благополучия населения (далее – уполномоченные органы) сведений о свидетельствах о государственной регистрации продукции из единого реестра по запросу (далее – сведения о свидетельствах);</w:t>
      </w:r>
    </w:p>
    <w:bookmarkEnd w:id="21"/>
    <w:bookmarkStart w:name="z41" w:id="22"/>
    <w:p>
      <w:pPr>
        <w:spacing w:after="0"/>
        <w:ind w:left="0"/>
        <w:jc w:val="both"/>
      </w:pPr>
      <w:r>
        <w:rPr>
          <w:rFonts w:ascii="Times New Roman"/>
          <w:b w:val="false"/>
          <w:i w:val="false"/>
          <w:color w:val="000000"/>
          <w:sz w:val="28"/>
        </w:rPr>
        <w:t>
      в) разработать, гармонизировать и актуализировать перечни, классификаторы и справочники, применяемые в настоящий момент уполномоченными органами и необходимые для использования при формировании и ведении единого реестра, а также разработать их электронные формы;</w:t>
      </w:r>
    </w:p>
    <w:bookmarkEnd w:id="22"/>
    <w:bookmarkStart w:name="z42" w:id="23"/>
    <w:p>
      <w:pPr>
        <w:spacing w:after="0"/>
        <w:ind w:left="0"/>
        <w:jc w:val="both"/>
      </w:pPr>
      <w:r>
        <w:rPr>
          <w:rFonts w:ascii="Times New Roman"/>
          <w:b w:val="false"/>
          <w:i w:val="false"/>
          <w:color w:val="000000"/>
          <w:sz w:val="28"/>
        </w:rPr>
        <w:t>
      г) обеспечить на информационном портале Союза доступ к сведениям о свидетельствах для всех заинтересованных лиц с возможностью оперативного информирования и оповещения заинтересованных лиц, поиска сведений по заданным параметрам, оформления подписки на обновления сведений и сохранения данных в личном кабинете пользователей портала Союза.</w:t>
      </w:r>
    </w:p>
    <w:bookmarkEnd w:id="23"/>
    <w:bookmarkStart w:name="z43" w:id="24"/>
    <w:p>
      <w:pPr>
        <w:spacing w:after="0"/>
        <w:ind w:left="0"/>
        <w:jc w:val="left"/>
      </w:pPr>
      <w:r>
        <w:rPr>
          <w:rFonts w:ascii="Times New Roman"/>
          <w:b/>
          <w:i w:val="false"/>
          <w:color w:val="000000"/>
        </w:rPr>
        <w:t xml:space="preserve"> 2. Участники общего процесса</w:t>
      </w:r>
    </w:p>
    <w:bookmarkEnd w:id="24"/>
    <w:bookmarkStart w:name="z44" w:id="25"/>
    <w:p>
      <w:pPr>
        <w:spacing w:after="0"/>
        <w:ind w:left="0"/>
        <w:jc w:val="both"/>
      </w:pPr>
      <w:r>
        <w:rPr>
          <w:rFonts w:ascii="Times New Roman"/>
          <w:b w:val="false"/>
          <w:i w:val="false"/>
          <w:color w:val="000000"/>
          <w:sz w:val="28"/>
        </w:rPr>
        <w:t>
      9. Перечень участников общего процесса приведен в таблице 1.</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46" w:id="26"/>
    <w:p>
      <w:pPr>
        <w:spacing w:after="0"/>
        <w:ind w:left="0"/>
        <w:jc w:val="left"/>
      </w:pPr>
      <w:r>
        <w:rPr>
          <w:rFonts w:ascii="Times New Roman"/>
          <w:b/>
          <w:i w:val="false"/>
          <w:color w:val="000000"/>
        </w:rPr>
        <w:t xml:space="preserve"> Перечень участников общего процесса</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7"/>
          <w:p>
            <w:pPr>
              <w:spacing w:after="20"/>
              <w:ind w:left="20"/>
              <w:jc w:val="both"/>
            </w:pPr>
            <w:r>
              <w:rPr>
                <w:rFonts w:ascii="Times New Roman"/>
                <w:b w:val="false"/>
                <w:i w:val="false"/>
                <w:color w:val="000000"/>
                <w:sz w:val="20"/>
              </w:rPr>
              <w:t>
орган Союза, который осуществляет:</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формирование и ведение единого реестра, а также опубликование сведений из единого реестра на информационном портале Союза;</w:t>
            </w:r>
          </w:p>
          <w:p>
            <w:pPr>
              <w:spacing w:after="20"/>
              <w:ind w:left="20"/>
              <w:jc w:val="both"/>
            </w:pPr>
            <w:r>
              <w:rPr>
                <w:rFonts w:ascii="Times New Roman"/>
                <w:b w:val="false"/>
                <w:i w:val="false"/>
                <w:color w:val="000000"/>
                <w:sz w:val="20"/>
              </w:rPr>
              <w:t>
представление сведений из единого реестра в уполномоченный орган по запросу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P.SS.01.ACT.001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8"/>
          <w:p>
            <w:pPr>
              <w:spacing w:after="20"/>
              <w:ind w:left="20"/>
              <w:jc w:val="both"/>
            </w:pPr>
            <w:r>
              <w:rPr>
                <w:rFonts w:ascii="Times New Roman"/>
                <w:b w:val="false"/>
                <w:i w:val="false"/>
                <w:color w:val="000000"/>
                <w:sz w:val="20"/>
              </w:rPr>
              <w:t>
уполномоченный орган, который осуществляет:</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формирование и ведение национальной части единого реестра;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в Комиссию сведений для формирования единого реестра;</w:t>
            </w:r>
          </w:p>
          <w:p>
            <w:pPr>
              <w:spacing w:after="20"/>
              <w:ind w:left="20"/>
              <w:jc w:val="both"/>
            </w:pPr>
            <w:r>
              <w:rPr>
                <w:rFonts w:ascii="Times New Roman"/>
                <w:b w:val="false"/>
                <w:i w:val="false"/>
                <w:color w:val="000000"/>
                <w:sz w:val="20"/>
              </w:rPr>
              <w:t>
получение сведений из единого реестра по запросу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P.SS.01.ACT.002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или физическое лицо, запрашивающее и получающее сведения из единого реестра посредством информационного портала Союза</w:t>
            </w:r>
          </w:p>
        </w:tc>
      </w:tr>
    </w:tbl>
    <w:bookmarkStart w:name="z52" w:id="29"/>
    <w:p>
      <w:pPr>
        <w:spacing w:after="0"/>
        <w:ind w:left="0"/>
        <w:jc w:val="left"/>
      </w:pPr>
      <w:r>
        <w:rPr>
          <w:rFonts w:ascii="Times New Roman"/>
          <w:b/>
          <w:i w:val="false"/>
          <w:color w:val="000000"/>
        </w:rPr>
        <w:t xml:space="preserve"> 3. Структура общего процесса</w:t>
      </w:r>
    </w:p>
    <w:bookmarkEnd w:id="29"/>
    <w:bookmarkStart w:name="z53" w:id="30"/>
    <w:p>
      <w:pPr>
        <w:spacing w:after="0"/>
        <w:ind w:left="0"/>
        <w:jc w:val="both"/>
      </w:pPr>
      <w:r>
        <w:rPr>
          <w:rFonts w:ascii="Times New Roman"/>
          <w:b w:val="false"/>
          <w:i w:val="false"/>
          <w:color w:val="000000"/>
          <w:sz w:val="28"/>
        </w:rPr>
        <w:t>
      10. Общий процесс представляет собой совокупность процедур, сгруппированных по своему назначению:</w:t>
      </w:r>
    </w:p>
    <w:bookmarkEnd w:id="30"/>
    <w:bookmarkStart w:name="z54" w:id="31"/>
    <w:p>
      <w:pPr>
        <w:spacing w:after="0"/>
        <w:ind w:left="0"/>
        <w:jc w:val="both"/>
      </w:pPr>
      <w:r>
        <w:rPr>
          <w:rFonts w:ascii="Times New Roman"/>
          <w:b w:val="false"/>
          <w:i w:val="false"/>
          <w:color w:val="000000"/>
          <w:sz w:val="28"/>
        </w:rPr>
        <w:t>
      а) процедуры формирования и ведения единого реестра (P.SS.01.PGR.001);</w:t>
      </w:r>
    </w:p>
    <w:bookmarkEnd w:id="31"/>
    <w:bookmarkStart w:name="z55" w:id="32"/>
    <w:p>
      <w:pPr>
        <w:spacing w:after="0"/>
        <w:ind w:left="0"/>
        <w:jc w:val="both"/>
      </w:pPr>
      <w:r>
        <w:rPr>
          <w:rFonts w:ascii="Times New Roman"/>
          <w:b w:val="false"/>
          <w:i w:val="false"/>
          <w:color w:val="000000"/>
          <w:sz w:val="28"/>
        </w:rPr>
        <w:t>
      б) процедуры получения сведений из единого реестра (P.SS.01.PGR.002).</w:t>
      </w:r>
    </w:p>
    <w:bookmarkEnd w:id="32"/>
    <w:bookmarkStart w:name="z56" w:id="33"/>
    <w:p>
      <w:pPr>
        <w:spacing w:after="0"/>
        <w:ind w:left="0"/>
        <w:jc w:val="both"/>
      </w:pPr>
      <w:r>
        <w:rPr>
          <w:rFonts w:ascii="Times New Roman"/>
          <w:b w:val="false"/>
          <w:i w:val="false"/>
          <w:color w:val="000000"/>
          <w:sz w:val="28"/>
        </w:rPr>
        <w:t>
      11. При выполнении процедур общего процесса уполномоченные органы обеспечивают формирование и ведение национальных частей единого реестра, содержащих сведения о свидетельствах, и представление указанных сведений в Комиссию в целях формирования и ведения полного и актуального единого реестра, а также опубликования сведений из единого реестра на информационном портале Союза для заинтересованных лиц. Комиссия обеспечивает представление сведений из единого реестра уполномоченным органам по запросу.</w:t>
      </w:r>
    </w:p>
    <w:bookmarkEnd w:id="33"/>
    <w:bookmarkStart w:name="z57" w:id="34"/>
    <w:p>
      <w:pPr>
        <w:spacing w:after="0"/>
        <w:ind w:left="0"/>
        <w:jc w:val="both"/>
      </w:pPr>
      <w:r>
        <w:rPr>
          <w:rFonts w:ascii="Times New Roman"/>
          <w:b w:val="false"/>
          <w:i w:val="false"/>
          <w:color w:val="000000"/>
          <w:sz w:val="28"/>
        </w:rPr>
        <w:t>
      При формировании единого реестра выполняются следующие процедуры общего процесса, включенные в группу процедур формирования и ведения единого реестра:</w:t>
      </w:r>
    </w:p>
    <w:bookmarkEnd w:id="34"/>
    <w:bookmarkStart w:name="z58" w:id="35"/>
    <w:p>
      <w:pPr>
        <w:spacing w:after="0"/>
        <w:ind w:left="0"/>
        <w:jc w:val="both"/>
      </w:pPr>
      <w:r>
        <w:rPr>
          <w:rFonts w:ascii="Times New Roman"/>
          <w:b w:val="false"/>
          <w:i w:val="false"/>
          <w:color w:val="000000"/>
          <w:sz w:val="28"/>
        </w:rPr>
        <w:t>
      1) включение сведений в единый реестр;</w:t>
      </w:r>
    </w:p>
    <w:bookmarkEnd w:id="35"/>
    <w:bookmarkStart w:name="z59" w:id="36"/>
    <w:p>
      <w:pPr>
        <w:spacing w:after="0"/>
        <w:ind w:left="0"/>
        <w:jc w:val="both"/>
      </w:pPr>
      <w:r>
        <w:rPr>
          <w:rFonts w:ascii="Times New Roman"/>
          <w:b w:val="false"/>
          <w:i w:val="false"/>
          <w:color w:val="000000"/>
          <w:sz w:val="28"/>
        </w:rPr>
        <w:t>
      2) изменение сведений в едином реестре;</w:t>
      </w:r>
    </w:p>
    <w:bookmarkEnd w:id="36"/>
    <w:bookmarkStart w:name="z60" w:id="37"/>
    <w:p>
      <w:pPr>
        <w:spacing w:after="0"/>
        <w:ind w:left="0"/>
        <w:jc w:val="both"/>
      </w:pPr>
      <w:r>
        <w:rPr>
          <w:rFonts w:ascii="Times New Roman"/>
          <w:b w:val="false"/>
          <w:i w:val="false"/>
          <w:color w:val="000000"/>
          <w:sz w:val="28"/>
        </w:rPr>
        <w:t>
      3) исключение сведений из единого реестра.</w:t>
      </w:r>
    </w:p>
    <w:bookmarkEnd w:id="37"/>
    <w:bookmarkStart w:name="z61" w:id="38"/>
    <w:p>
      <w:pPr>
        <w:spacing w:after="0"/>
        <w:ind w:left="0"/>
        <w:jc w:val="both"/>
      </w:pPr>
      <w:r>
        <w:rPr>
          <w:rFonts w:ascii="Times New Roman"/>
          <w:b w:val="false"/>
          <w:i w:val="false"/>
          <w:color w:val="000000"/>
          <w:sz w:val="28"/>
        </w:rPr>
        <w:t>
      При представлении сведений уполномоченным органам выполняются следующие процедуры общего процесса, включенные в группу процедур получения сведений из единого реестра:</w:t>
      </w:r>
    </w:p>
    <w:bookmarkEnd w:id="38"/>
    <w:bookmarkStart w:name="z62" w:id="39"/>
    <w:p>
      <w:pPr>
        <w:spacing w:after="0"/>
        <w:ind w:left="0"/>
        <w:jc w:val="both"/>
      </w:pPr>
      <w:r>
        <w:rPr>
          <w:rFonts w:ascii="Times New Roman"/>
          <w:b w:val="false"/>
          <w:i w:val="false"/>
          <w:color w:val="000000"/>
          <w:sz w:val="28"/>
        </w:rPr>
        <w:t>
      1) получение информации о дате и времени обновления единого реестра;</w:t>
      </w:r>
    </w:p>
    <w:bookmarkEnd w:id="39"/>
    <w:bookmarkStart w:name="z63" w:id="40"/>
    <w:p>
      <w:pPr>
        <w:spacing w:after="0"/>
        <w:ind w:left="0"/>
        <w:jc w:val="both"/>
      </w:pPr>
      <w:r>
        <w:rPr>
          <w:rFonts w:ascii="Times New Roman"/>
          <w:b w:val="false"/>
          <w:i w:val="false"/>
          <w:color w:val="000000"/>
          <w:sz w:val="28"/>
        </w:rPr>
        <w:t>
      2) получение сведений из единого реестра;</w:t>
      </w:r>
    </w:p>
    <w:bookmarkEnd w:id="40"/>
    <w:bookmarkStart w:name="z64" w:id="41"/>
    <w:p>
      <w:pPr>
        <w:spacing w:after="0"/>
        <w:ind w:left="0"/>
        <w:jc w:val="both"/>
      </w:pPr>
      <w:r>
        <w:rPr>
          <w:rFonts w:ascii="Times New Roman"/>
          <w:b w:val="false"/>
          <w:i w:val="false"/>
          <w:color w:val="000000"/>
          <w:sz w:val="28"/>
        </w:rPr>
        <w:t>
      3) получение изменений сведений из единого реестра.</w:t>
      </w:r>
    </w:p>
    <w:bookmarkEnd w:id="41"/>
    <w:bookmarkStart w:name="z65" w:id="42"/>
    <w:p>
      <w:pPr>
        <w:spacing w:after="0"/>
        <w:ind w:left="0"/>
        <w:jc w:val="both"/>
      </w:pPr>
      <w:r>
        <w:rPr>
          <w:rFonts w:ascii="Times New Roman"/>
          <w:b w:val="false"/>
          <w:i w:val="false"/>
          <w:color w:val="000000"/>
          <w:sz w:val="28"/>
        </w:rPr>
        <w:t>
      12. Приведенное описание структуры общего процесса представлено на рисунке 1.</w:t>
      </w:r>
    </w:p>
    <w:bookmarkEnd w:id="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7" w:id="43"/>
    <w:p>
      <w:pPr>
        <w:spacing w:after="0"/>
        <w:ind w:left="0"/>
        <w:jc w:val="both"/>
      </w:pPr>
      <w:r>
        <w:rPr>
          <w:rFonts w:ascii="Times New Roman"/>
          <w:b w:val="false"/>
          <w:i w:val="false"/>
          <w:color w:val="000000"/>
          <w:sz w:val="28"/>
        </w:rPr>
        <w:t>
      Рис. 1. Структура общего процесса</w:t>
      </w:r>
    </w:p>
    <w:bookmarkEnd w:id="43"/>
    <w:bookmarkStart w:name="z68" w:id="44"/>
    <w:p>
      <w:pPr>
        <w:spacing w:after="0"/>
        <w:ind w:left="0"/>
        <w:jc w:val="both"/>
      </w:pPr>
      <w:r>
        <w:rPr>
          <w:rFonts w:ascii="Times New Roman"/>
          <w:b w:val="false"/>
          <w:i w:val="false"/>
          <w:color w:val="000000"/>
          <w:sz w:val="28"/>
        </w:rPr>
        <w:t>
      13. Порядок выполнения процедур общего процесса, сгруппированных по своему назначению, включая детализированное описание операций, приведен в разделе VIII настоящих Правил.</w:t>
      </w:r>
    </w:p>
    <w:bookmarkEnd w:id="44"/>
    <w:bookmarkStart w:name="z69" w:id="45"/>
    <w:p>
      <w:pPr>
        <w:spacing w:after="0"/>
        <w:ind w:left="0"/>
        <w:jc w:val="both"/>
      </w:pPr>
      <w:r>
        <w:rPr>
          <w:rFonts w:ascii="Times New Roman"/>
          <w:b w:val="false"/>
          <w:i w:val="false"/>
          <w:color w:val="000000"/>
          <w:sz w:val="28"/>
        </w:rPr>
        <w:t>
      14. Для каждой группы процедур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w:t>
      </w:r>
    </w:p>
    <w:bookmarkEnd w:id="45"/>
    <w:bookmarkStart w:name="z70" w:id="46"/>
    <w:p>
      <w:pPr>
        <w:spacing w:after="0"/>
        <w:ind w:left="0"/>
        <w:jc w:val="left"/>
      </w:pPr>
      <w:r>
        <w:rPr>
          <w:rFonts w:ascii="Times New Roman"/>
          <w:b/>
          <w:i w:val="false"/>
          <w:color w:val="000000"/>
        </w:rPr>
        <w:t xml:space="preserve"> 4. Группа процедур формирования и ведения единого реестра (P.SS.01.PGR.001)</w:t>
      </w:r>
    </w:p>
    <w:bookmarkEnd w:id="46"/>
    <w:bookmarkStart w:name="z71" w:id="47"/>
    <w:p>
      <w:pPr>
        <w:spacing w:after="0"/>
        <w:ind w:left="0"/>
        <w:jc w:val="both"/>
      </w:pPr>
      <w:r>
        <w:rPr>
          <w:rFonts w:ascii="Times New Roman"/>
          <w:b w:val="false"/>
          <w:i w:val="false"/>
          <w:color w:val="000000"/>
          <w:sz w:val="28"/>
        </w:rPr>
        <w:t>
      15. Выполнение процедур формирования и ведения единого реестра выполняется по факту внесения уполномоченным органом изменений (добавления, изменения, исключения сведений) в сведения о свидетельствах в национальной части единого реестра.</w:t>
      </w:r>
    </w:p>
    <w:bookmarkEnd w:id="47"/>
    <w:bookmarkStart w:name="z72" w:id="48"/>
    <w:p>
      <w:pPr>
        <w:spacing w:after="0"/>
        <w:ind w:left="0"/>
        <w:jc w:val="both"/>
      </w:pPr>
      <w:r>
        <w:rPr>
          <w:rFonts w:ascii="Times New Roman"/>
          <w:b w:val="false"/>
          <w:i w:val="false"/>
          <w:color w:val="000000"/>
          <w:sz w:val="28"/>
        </w:rPr>
        <w:t>
      При включении сведений о свидетельствах в национальную часть единого реестра выполняется процедура "Включение сведений в единый реестр" (P.SS.01.PRC.001), в ходе выполнения которой уполномоченный орган формирует и направляет в Комиссию сведения о свидетельствах для их включения в единый реестр.</w:t>
      </w:r>
    </w:p>
    <w:bookmarkEnd w:id="48"/>
    <w:bookmarkStart w:name="z73" w:id="49"/>
    <w:p>
      <w:pPr>
        <w:spacing w:after="0"/>
        <w:ind w:left="0"/>
        <w:jc w:val="both"/>
      </w:pPr>
      <w:r>
        <w:rPr>
          <w:rFonts w:ascii="Times New Roman"/>
          <w:b w:val="false"/>
          <w:i w:val="false"/>
          <w:color w:val="000000"/>
          <w:sz w:val="28"/>
        </w:rPr>
        <w:t>
      При изменении сведений о свидетельствах в национальной части единого реестра выполняется процедура "Изменение сведений в едином реестре" (P.SS.01.PRC.002), в ходе выполнения которой уполномоченный орган формирует и направляет в Комиссию сведения о свидетельствах для их изменения в едином реестре.</w:t>
      </w:r>
    </w:p>
    <w:bookmarkEnd w:id="49"/>
    <w:bookmarkStart w:name="z74" w:id="50"/>
    <w:p>
      <w:pPr>
        <w:spacing w:after="0"/>
        <w:ind w:left="0"/>
        <w:jc w:val="both"/>
      </w:pPr>
      <w:r>
        <w:rPr>
          <w:rFonts w:ascii="Times New Roman"/>
          <w:b w:val="false"/>
          <w:i w:val="false"/>
          <w:color w:val="000000"/>
          <w:sz w:val="28"/>
        </w:rPr>
        <w:t>
      При исключении сведений о свидетельствах из национальной части единого реестра выполняется процедура "Исключение сведений из единого реестра" (P.SS.01.PRC.003), в ходе выполнения которой уполномоченный орган формирует и направляет в Комиссию сведения о свидетельствах для их исключения из единого реестра.</w:t>
      </w:r>
    </w:p>
    <w:bookmarkEnd w:id="50"/>
    <w:bookmarkStart w:name="z75" w:id="51"/>
    <w:p>
      <w:pPr>
        <w:spacing w:after="0"/>
        <w:ind w:left="0"/>
        <w:jc w:val="both"/>
      </w:pPr>
      <w:r>
        <w:rPr>
          <w:rFonts w:ascii="Times New Roman"/>
          <w:b w:val="false"/>
          <w:i w:val="false"/>
          <w:color w:val="000000"/>
          <w:sz w:val="28"/>
        </w:rPr>
        <w:t>
      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свидетельств о государственной регистрации продукции", утвержденным Решением Коллегии Комиссии от 15 ноября 2022 г. № 177 (далее – Регламент информационного взаимодействия между уполномоченными органами и Комиссией).</w:t>
      </w:r>
    </w:p>
    <w:bookmarkEnd w:id="51"/>
    <w:bookmarkStart w:name="z76" w:id="52"/>
    <w:p>
      <w:pPr>
        <w:spacing w:after="0"/>
        <w:ind w:left="0"/>
        <w:jc w:val="both"/>
      </w:pPr>
      <w:r>
        <w:rPr>
          <w:rFonts w:ascii="Times New Roman"/>
          <w:b w:val="false"/>
          <w:i w:val="false"/>
          <w:color w:val="000000"/>
          <w:sz w:val="28"/>
        </w:rPr>
        <w:t>
      Формат и структура представляемых сведений должны соответствовать Описанию форматов и структур электронных документов и сведений, используемых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свидетельств о государственной регистрации продукции", утвержденному Решением Коллегии Комиссии от 15 ноября 2022 г. № 177 (далее – Описание форматов и структур электронных документов и сведений).</w:t>
      </w:r>
    </w:p>
    <w:bookmarkEnd w:id="52"/>
    <w:bookmarkStart w:name="z77" w:id="53"/>
    <w:p>
      <w:pPr>
        <w:spacing w:after="0"/>
        <w:ind w:left="0"/>
        <w:jc w:val="both"/>
      </w:pPr>
      <w:r>
        <w:rPr>
          <w:rFonts w:ascii="Times New Roman"/>
          <w:b w:val="false"/>
          <w:i w:val="false"/>
          <w:color w:val="000000"/>
          <w:sz w:val="28"/>
        </w:rPr>
        <w:t>
      16. Приведенное описание группы процедур формирования и ведения единого реестра (P.SS.01.PGR.001) представлено на рисунке 2.</w:t>
      </w:r>
    </w:p>
    <w:bookmarkEnd w:id="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9" w:id="54"/>
    <w:p>
      <w:pPr>
        <w:spacing w:after="0"/>
        <w:ind w:left="0"/>
        <w:jc w:val="both"/>
      </w:pPr>
      <w:r>
        <w:rPr>
          <w:rFonts w:ascii="Times New Roman"/>
          <w:b w:val="false"/>
          <w:i w:val="false"/>
          <w:color w:val="000000"/>
          <w:sz w:val="28"/>
        </w:rPr>
        <w:t>
      Рис. 2. Общая схема группы процедур формирования и ведения единого реестра (P.SS.01. PGR.001)</w:t>
      </w:r>
    </w:p>
    <w:bookmarkEnd w:id="54"/>
    <w:bookmarkStart w:name="z80" w:id="55"/>
    <w:p>
      <w:pPr>
        <w:spacing w:after="0"/>
        <w:ind w:left="0"/>
        <w:jc w:val="both"/>
      </w:pPr>
      <w:r>
        <w:rPr>
          <w:rFonts w:ascii="Times New Roman"/>
          <w:b w:val="false"/>
          <w:i w:val="false"/>
          <w:color w:val="000000"/>
          <w:sz w:val="28"/>
        </w:rPr>
        <w:t>
      17. Перечень процедур общего процесса, входящих в группу процедур формирования и ведения единого реестра (P.SS.01.PGR.001), приведен в таблице 2.</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82" w:id="56"/>
    <w:p>
      <w:pPr>
        <w:spacing w:after="0"/>
        <w:ind w:left="0"/>
        <w:jc w:val="left"/>
      </w:pPr>
      <w:r>
        <w:rPr>
          <w:rFonts w:ascii="Times New Roman"/>
          <w:b/>
          <w:i w:val="false"/>
          <w:color w:val="000000"/>
        </w:rPr>
        <w:t xml:space="preserve"> Перечень процедур общего процесса, входящих в группу процедур формирования и ведения единого реестра (P.SS.01.PGR.001)</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P.SS.01.PRC.001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единый реестр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осуществляется представление в Комиссию сведений о свидетельствах для их включения в единый реестр и опубликования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P.SS.01.PRC.002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в едином реестре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осуществляется представление в Комиссию сведений о свидетельствах для их изменения в едином реестре и опубликования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P.SS.01.PRC.003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осуществляется представление в Комиссию сведений о свидетельствах для их исключения из единого реестра и опубликования обновленных сведений на информационном портале Союза</w:t>
            </w:r>
          </w:p>
        </w:tc>
      </w:tr>
    </w:tbl>
    <w:bookmarkStart w:name="z83" w:id="57"/>
    <w:p>
      <w:pPr>
        <w:spacing w:after="0"/>
        <w:ind w:left="0"/>
        <w:jc w:val="left"/>
      </w:pPr>
      <w:r>
        <w:rPr>
          <w:rFonts w:ascii="Times New Roman"/>
          <w:b/>
          <w:i w:val="false"/>
          <w:color w:val="000000"/>
        </w:rPr>
        <w:t xml:space="preserve"> 5. Группа процедур получения сведений из единого реестра (P.SS.01.PGR.002)</w:t>
      </w:r>
    </w:p>
    <w:bookmarkEnd w:id="57"/>
    <w:bookmarkStart w:name="z84" w:id="58"/>
    <w:p>
      <w:pPr>
        <w:spacing w:after="0"/>
        <w:ind w:left="0"/>
        <w:jc w:val="both"/>
      </w:pPr>
      <w:r>
        <w:rPr>
          <w:rFonts w:ascii="Times New Roman"/>
          <w:b w:val="false"/>
          <w:i w:val="false"/>
          <w:color w:val="000000"/>
          <w:sz w:val="28"/>
        </w:rPr>
        <w:t>
      18. Процедуры получения сведений из единого реестра выполняются при получении Комиссией соответствующего запроса от уполномоченных органов.</w:t>
      </w:r>
    </w:p>
    <w:bookmarkEnd w:id="58"/>
    <w:bookmarkStart w:name="z85" w:id="59"/>
    <w:p>
      <w:pPr>
        <w:spacing w:after="0"/>
        <w:ind w:left="0"/>
        <w:jc w:val="both"/>
      </w:pPr>
      <w:r>
        <w:rPr>
          <w:rFonts w:ascii="Times New Roman"/>
          <w:b w:val="false"/>
          <w:i w:val="false"/>
          <w:color w:val="000000"/>
          <w:sz w:val="28"/>
        </w:rPr>
        <w:t>
      В рамках выполнения процедур получения сведений из единого реестра обрабатываются следующие виды запросов:</w:t>
      </w:r>
    </w:p>
    <w:bookmarkEnd w:id="59"/>
    <w:bookmarkStart w:name="z86" w:id="60"/>
    <w:p>
      <w:pPr>
        <w:spacing w:after="0"/>
        <w:ind w:left="0"/>
        <w:jc w:val="both"/>
      </w:pPr>
      <w:r>
        <w:rPr>
          <w:rFonts w:ascii="Times New Roman"/>
          <w:b w:val="false"/>
          <w:i w:val="false"/>
          <w:color w:val="000000"/>
          <w:sz w:val="28"/>
        </w:rPr>
        <w:t>
      запрос информации о дате и времени обновления единого реестра;</w:t>
      </w:r>
    </w:p>
    <w:bookmarkEnd w:id="60"/>
    <w:bookmarkStart w:name="z87" w:id="61"/>
    <w:p>
      <w:pPr>
        <w:spacing w:after="0"/>
        <w:ind w:left="0"/>
        <w:jc w:val="both"/>
      </w:pPr>
      <w:r>
        <w:rPr>
          <w:rFonts w:ascii="Times New Roman"/>
          <w:b w:val="false"/>
          <w:i w:val="false"/>
          <w:color w:val="000000"/>
          <w:sz w:val="28"/>
        </w:rPr>
        <w:t>
      запрос сведений из единого реестра;</w:t>
      </w:r>
    </w:p>
    <w:bookmarkEnd w:id="61"/>
    <w:bookmarkStart w:name="z88" w:id="62"/>
    <w:p>
      <w:pPr>
        <w:spacing w:after="0"/>
        <w:ind w:left="0"/>
        <w:jc w:val="both"/>
      </w:pPr>
      <w:r>
        <w:rPr>
          <w:rFonts w:ascii="Times New Roman"/>
          <w:b w:val="false"/>
          <w:i w:val="false"/>
          <w:color w:val="000000"/>
          <w:sz w:val="28"/>
        </w:rPr>
        <w:t>
      запрос изменений сведений из единого реестра.</w:t>
      </w:r>
    </w:p>
    <w:bookmarkEnd w:id="62"/>
    <w:bookmarkStart w:name="z89" w:id="63"/>
    <w:p>
      <w:pPr>
        <w:spacing w:after="0"/>
        <w:ind w:left="0"/>
        <w:jc w:val="both"/>
      </w:pPr>
      <w:r>
        <w:rPr>
          <w:rFonts w:ascii="Times New Roman"/>
          <w:b w:val="false"/>
          <w:i w:val="false"/>
          <w:color w:val="000000"/>
          <w:sz w:val="28"/>
        </w:rPr>
        <w:t>
      Запрос информации о дате и времени обновления единого реестра выполняется уполномоченным органом в целях оценки необходимости синхронизации сведений о свидетельствах, хранящихся в национальной части единого реестра, со сведениями, содержащимися в едином ресстре. При осуществлении запроса информации о дате и времени обновления единого реестра выполняется процедура "Получение информации о дате и времени обновления единого реестра" (P.SS.01.PRC.004)</w:t>
      </w:r>
    </w:p>
    <w:bookmarkEnd w:id="63"/>
    <w:bookmarkStart w:name="z90" w:id="64"/>
    <w:p>
      <w:pPr>
        <w:spacing w:after="0"/>
        <w:ind w:left="0"/>
        <w:jc w:val="both"/>
      </w:pPr>
      <w:r>
        <w:rPr>
          <w:rFonts w:ascii="Times New Roman"/>
          <w:b w:val="false"/>
          <w:i w:val="false"/>
          <w:color w:val="000000"/>
          <w:sz w:val="28"/>
        </w:rPr>
        <w:t>
      Запрос сведений из единого реестра выполняется в целях получения уполномоченным органом всех сведений о свидетельствах, содержащихся в едином реестре. Сведения, содержащиеся в едином реестре, запрашиваются либо в полном объеме, либо по состоянию на определенную дату и время. При осуществлении запроса сведений из единого реестра выполняется процедура "Получение сведений из единого реестра" (P.SS.01.PRC.005).</w:t>
      </w:r>
    </w:p>
    <w:bookmarkEnd w:id="64"/>
    <w:bookmarkStart w:name="z91" w:id="65"/>
    <w:p>
      <w:pPr>
        <w:spacing w:after="0"/>
        <w:ind w:left="0"/>
        <w:jc w:val="both"/>
      </w:pPr>
      <w:r>
        <w:rPr>
          <w:rFonts w:ascii="Times New Roman"/>
          <w:b w:val="false"/>
          <w:i w:val="false"/>
          <w:color w:val="000000"/>
          <w:sz w:val="28"/>
        </w:rPr>
        <w:t>
      При запросе изменений сведений из единого реестра представляются сведения, которые были добавлены в единый реестр, или в которые были внесены изменения, начиная с момента, указанного в запросе, до момента выполнения этого запроса. При осуществлении запроса изменений сведений из единого реестра выполняется процедура "Получение изменений сведений из единого реестра" (P.SS.01.PRC.006).</w:t>
      </w:r>
    </w:p>
    <w:bookmarkEnd w:id="65"/>
    <w:bookmarkStart w:name="z92" w:id="66"/>
    <w:p>
      <w:pPr>
        <w:spacing w:after="0"/>
        <w:ind w:left="0"/>
        <w:jc w:val="both"/>
      </w:pPr>
      <w:r>
        <w:rPr>
          <w:rFonts w:ascii="Times New Roman"/>
          <w:b w:val="false"/>
          <w:i w:val="false"/>
          <w:color w:val="000000"/>
          <w:sz w:val="28"/>
        </w:rPr>
        <w:t>
      Представление указанных сведений осуществляется в соответствии с Регламентом информационного взаимодействия между уполномоченными органами и Комиссией. Формат и структура представляемых сведений должны соответствовать Описанию форматов и структур электронных документов и сведений.</w:t>
      </w:r>
    </w:p>
    <w:bookmarkEnd w:id="66"/>
    <w:bookmarkStart w:name="z93" w:id="67"/>
    <w:p>
      <w:pPr>
        <w:spacing w:after="0"/>
        <w:ind w:left="0"/>
        <w:jc w:val="both"/>
      </w:pPr>
      <w:r>
        <w:rPr>
          <w:rFonts w:ascii="Times New Roman"/>
          <w:b w:val="false"/>
          <w:i w:val="false"/>
          <w:color w:val="000000"/>
          <w:sz w:val="28"/>
        </w:rPr>
        <w:t>
      19. Приведенное описание группы процедур получения сведений из единого реестра (P.SS.01.PGR.002) представлено на рисунке 3.</w:t>
      </w:r>
    </w:p>
    <w:bookmarkEnd w:id="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5" w:id="68"/>
    <w:p>
      <w:pPr>
        <w:spacing w:after="0"/>
        <w:ind w:left="0"/>
        <w:jc w:val="both"/>
      </w:pPr>
      <w:r>
        <w:rPr>
          <w:rFonts w:ascii="Times New Roman"/>
          <w:b w:val="false"/>
          <w:i w:val="false"/>
          <w:color w:val="000000"/>
          <w:sz w:val="28"/>
        </w:rPr>
        <w:t>
      Рис. 3. Общая схема группы процедур получения сведений из единого реестра (P.SS.01.PGR.002)</w:t>
      </w:r>
    </w:p>
    <w:bookmarkEnd w:id="68"/>
    <w:bookmarkStart w:name="z96" w:id="69"/>
    <w:p>
      <w:pPr>
        <w:spacing w:after="0"/>
        <w:ind w:left="0"/>
        <w:jc w:val="both"/>
      </w:pPr>
      <w:r>
        <w:rPr>
          <w:rFonts w:ascii="Times New Roman"/>
          <w:b w:val="false"/>
          <w:i w:val="false"/>
          <w:color w:val="000000"/>
          <w:sz w:val="28"/>
        </w:rPr>
        <w:t>
      20. Перечень процедур общего процесса, входящих в группу процедур получения сведений из единого реестра (P.SS.01.PGR.002), приведен в таблице 3.</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98" w:id="70"/>
    <w:p>
      <w:pPr>
        <w:spacing w:after="0"/>
        <w:ind w:left="0"/>
        <w:jc w:val="left"/>
      </w:pPr>
      <w:r>
        <w:rPr>
          <w:rFonts w:ascii="Times New Roman"/>
          <w:b/>
          <w:i w:val="false"/>
          <w:color w:val="000000"/>
        </w:rPr>
        <w:t xml:space="preserve"> Перечень процедур общего процесса, входящих в группу процедур получения сведений из единого реестра (P.SS.01.PGR.002)</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P.SS.01.PRC.004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осуществляется оценка необходимости синхронизации сведений о свидетельствах, хранящихся в национальной части единого реестра, со сведениями, содержащимися в едином реестре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P.SS.01.PRC.005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осуществляется получение по запросу сведений о свидетельствах, содержащихся в едином реестре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P.SS.01.PRC.006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изменений сведений из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ораном осуществляется синхронизация сведений о свидетельствах, хранящихся в национальной части единого реестра, со сведениями, содержащимися в едином реестре</w:t>
            </w:r>
          </w:p>
        </w:tc>
      </w:tr>
    </w:tbl>
    <w:bookmarkStart w:name="z99" w:id="71"/>
    <w:p>
      <w:pPr>
        <w:spacing w:after="0"/>
        <w:ind w:left="0"/>
        <w:jc w:val="left"/>
      </w:pPr>
      <w:r>
        <w:rPr>
          <w:rFonts w:ascii="Times New Roman"/>
          <w:b/>
          <w:i w:val="false"/>
          <w:color w:val="000000"/>
        </w:rPr>
        <w:t xml:space="preserve"> V. Информационные объекты общего процесса</w:t>
      </w:r>
    </w:p>
    <w:bookmarkEnd w:id="71"/>
    <w:bookmarkStart w:name="z100" w:id="72"/>
    <w:p>
      <w:pPr>
        <w:spacing w:after="0"/>
        <w:ind w:left="0"/>
        <w:jc w:val="both"/>
      </w:pPr>
      <w:r>
        <w:rPr>
          <w:rFonts w:ascii="Times New Roman"/>
          <w:b w:val="false"/>
          <w:i w:val="false"/>
          <w:color w:val="000000"/>
          <w:sz w:val="28"/>
        </w:rPr>
        <w:t>
      21. Перечень информационных объектов, сведения о которых или из которых передаются в процессе информационного взаимодействия между участниками общего процесса, приведен в таблице 4.</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102" w:id="73"/>
    <w:p>
      <w:pPr>
        <w:spacing w:after="0"/>
        <w:ind w:left="0"/>
        <w:jc w:val="left"/>
      </w:pPr>
      <w:r>
        <w:rPr>
          <w:rFonts w:ascii="Times New Roman"/>
          <w:b/>
          <w:i w:val="false"/>
          <w:color w:val="000000"/>
        </w:rPr>
        <w:t xml:space="preserve"> Перечень информационных объектов</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P.SS.01.BEN.001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свидетельствах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4"/>
          <w:p>
            <w:pPr>
              <w:spacing w:after="20"/>
              <w:ind w:left="20"/>
              <w:jc w:val="both"/>
            </w:pPr>
            <w:r>
              <w:rPr>
                <w:rFonts w:ascii="Times New Roman"/>
                <w:b w:val="false"/>
                <w:i w:val="false"/>
                <w:color w:val="000000"/>
                <w:sz w:val="20"/>
              </w:rPr>
              <w:t>
сведения о свидетельствах, содержащиеся в национальных частях единого реестра и представляемые в Комиссию для формирования и ведения единого ресстра;</w:t>
            </w:r>
          </w:p>
          <w:bookmarkEnd w:id="74"/>
          <w:p>
            <w:pPr>
              <w:spacing w:after="20"/>
              <w:ind w:left="20"/>
              <w:jc w:val="both"/>
            </w:pPr>
            <w:r>
              <w:rPr>
                <w:rFonts w:ascii="Times New Roman"/>
                <w:b w:val="false"/>
                <w:i w:val="false"/>
                <w:color w:val="000000"/>
                <w:sz w:val="20"/>
              </w:rPr>
              <w:t>
сведения о свидетельствах, содержащиеся в едином реестре и представляемые уполномоченным органам по запросу</w:t>
            </w:r>
          </w:p>
        </w:tc>
      </w:tr>
    </w:tbl>
    <w:bookmarkStart w:name="z104" w:id="75"/>
    <w:p>
      <w:pPr>
        <w:spacing w:after="0"/>
        <w:ind w:left="0"/>
        <w:jc w:val="left"/>
      </w:pPr>
      <w:r>
        <w:rPr>
          <w:rFonts w:ascii="Times New Roman"/>
          <w:b/>
          <w:i w:val="false"/>
          <w:color w:val="000000"/>
        </w:rPr>
        <w:t xml:space="preserve"> VI. Ответственность участников общего процесса</w:t>
      </w:r>
    </w:p>
    <w:bookmarkEnd w:id="75"/>
    <w:bookmarkStart w:name="z105" w:id="76"/>
    <w:p>
      <w:pPr>
        <w:spacing w:after="0"/>
        <w:ind w:left="0"/>
        <w:jc w:val="both"/>
      </w:pPr>
      <w:r>
        <w:rPr>
          <w:rFonts w:ascii="Times New Roman"/>
          <w:b w:val="false"/>
          <w:i w:val="false"/>
          <w:color w:val="000000"/>
          <w:sz w:val="28"/>
        </w:rPr>
        <w:t>
      22.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Комиссии, осуществляется в соответствии с Договором, иными международными договорами и актами, составляющими право Союза, а должностных лиц и сотрудников уполномоченных органов – в соответствии с законодательством государств-членов.</w:t>
      </w:r>
    </w:p>
    <w:bookmarkEnd w:id="76"/>
    <w:bookmarkStart w:name="z106" w:id="77"/>
    <w:p>
      <w:pPr>
        <w:spacing w:after="0"/>
        <w:ind w:left="0"/>
        <w:jc w:val="left"/>
      </w:pPr>
      <w:r>
        <w:rPr>
          <w:rFonts w:ascii="Times New Roman"/>
          <w:b/>
          <w:i w:val="false"/>
          <w:color w:val="000000"/>
        </w:rPr>
        <w:t xml:space="preserve"> VII. Справочники и классификаторы общего процесса</w:t>
      </w:r>
    </w:p>
    <w:bookmarkEnd w:id="77"/>
    <w:bookmarkStart w:name="z107" w:id="78"/>
    <w:p>
      <w:pPr>
        <w:spacing w:after="0"/>
        <w:ind w:left="0"/>
        <w:jc w:val="both"/>
      </w:pPr>
      <w:r>
        <w:rPr>
          <w:rFonts w:ascii="Times New Roman"/>
          <w:b w:val="false"/>
          <w:i w:val="false"/>
          <w:color w:val="000000"/>
          <w:sz w:val="28"/>
        </w:rPr>
        <w:t>
      23. Перечень справочников и классификаторов общего процесса приведен в таблице 5.</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109" w:id="79"/>
    <w:p>
      <w:pPr>
        <w:spacing w:after="0"/>
        <w:ind w:left="0"/>
        <w:jc w:val="left"/>
      </w:pPr>
      <w:r>
        <w:rPr>
          <w:rFonts w:ascii="Times New Roman"/>
          <w:b/>
          <w:i w:val="false"/>
          <w:color w:val="000000"/>
        </w:rPr>
        <w:t xml:space="preserve"> Перечень справочников и классификаторов общего процесса</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Товарная номенклатура внешнеэкономической деятельности Евразийского экономического союза (ТН ВЭД ЕАЭС)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товаров, основанный на Гармонизированной системе описания и кодирования товаров Всемирной таможенной организации и единой Товарной номенклатуре внешнеэкономической деятельности Содружества Независимых Государств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классификатор стран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стран мира в соответствии с ISO 3166-1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органов Евразийского экономического союза, органов государственной власти и управления государств – членов Евразийского экономического союза, а также уполномоченных ими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органов Евразийского экономического союза, органов государственной власти и управления государств – членов Евразийского экономического союза, а также уполномоченных ими организаций и соответствующие им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организационно-правовых 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организационно-правовых форм (применяется в соответствии с Решением Коллегии Евразийской экономической комиссии от 2 апреля 2019 г. №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методов идентификации хозяйствующих субъектов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методов идентификации хозяйствующих субъектов (применяется в соответствии с Решением Коллегии Евразийской экономической комиссии от 10 марта 2020 г. № 34)</w:t>
            </w:r>
          </w:p>
        </w:tc>
      </w:tr>
    </w:tbl>
    <w:bookmarkStart w:name="z110" w:id="80"/>
    <w:p>
      <w:pPr>
        <w:spacing w:after="0"/>
        <w:ind w:left="0"/>
        <w:jc w:val="left"/>
      </w:pPr>
      <w:r>
        <w:rPr>
          <w:rFonts w:ascii="Times New Roman"/>
          <w:b/>
          <w:i w:val="false"/>
          <w:color w:val="000000"/>
        </w:rPr>
        <w:t xml:space="preserve"> VIII. Процедуры общего процесса</w:t>
      </w:r>
    </w:p>
    <w:bookmarkEnd w:id="80"/>
    <w:bookmarkStart w:name="z111" w:id="81"/>
    <w:p>
      <w:pPr>
        <w:spacing w:after="0"/>
        <w:ind w:left="0"/>
        <w:jc w:val="left"/>
      </w:pPr>
      <w:r>
        <w:rPr>
          <w:rFonts w:ascii="Times New Roman"/>
          <w:b/>
          <w:i w:val="false"/>
          <w:color w:val="000000"/>
        </w:rPr>
        <w:t xml:space="preserve"> 1. Процедуры формирования и ведения единого реестра (P.SS.01.PGR.001)</w:t>
      </w:r>
      <w:r>
        <w:br/>
      </w:r>
      <w:r>
        <w:rPr>
          <w:rFonts w:ascii="Times New Roman"/>
          <w:b/>
          <w:i w:val="false"/>
          <w:color w:val="000000"/>
        </w:rPr>
        <w:t>Процедура "Включение сведений в единый реестр" (P.SS.01.PRC.001)</w:t>
      </w:r>
    </w:p>
    <w:bookmarkEnd w:id="81"/>
    <w:bookmarkStart w:name="z112" w:id="82"/>
    <w:p>
      <w:pPr>
        <w:spacing w:after="0"/>
        <w:ind w:left="0"/>
        <w:jc w:val="both"/>
      </w:pPr>
      <w:r>
        <w:rPr>
          <w:rFonts w:ascii="Times New Roman"/>
          <w:b w:val="false"/>
          <w:i w:val="false"/>
          <w:color w:val="000000"/>
          <w:sz w:val="28"/>
        </w:rPr>
        <w:t>
      24. Схема выполнения процедуры "Включение сведений в единый реестр" (P.SS.01.PRC.001) представлена на рисунке 4.</w:t>
      </w:r>
    </w:p>
    <w:bookmarkEnd w:id="8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4" w:id="83"/>
    <w:p>
      <w:pPr>
        <w:spacing w:after="0"/>
        <w:ind w:left="0"/>
        <w:jc w:val="both"/>
      </w:pPr>
      <w:r>
        <w:rPr>
          <w:rFonts w:ascii="Times New Roman"/>
          <w:b w:val="false"/>
          <w:i w:val="false"/>
          <w:color w:val="000000"/>
          <w:sz w:val="28"/>
        </w:rPr>
        <w:t>
      Рис. 4. Схема выполнения процедуры "Включение сведений в единый реестр" (P.SS.01.PRC.001)</w:t>
      </w:r>
    </w:p>
    <w:bookmarkEnd w:id="83"/>
    <w:bookmarkStart w:name="z115" w:id="84"/>
    <w:p>
      <w:pPr>
        <w:spacing w:after="0"/>
        <w:ind w:left="0"/>
        <w:jc w:val="both"/>
      </w:pPr>
      <w:r>
        <w:rPr>
          <w:rFonts w:ascii="Times New Roman"/>
          <w:b w:val="false"/>
          <w:i w:val="false"/>
          <w:color w:val="000000"/>
          <w:sz w:val="28"/>
        </w:rPr>
        <w:t>
      25. Процедура "Включение сведений в единый реестр" (P.SS.01.PRC.001) выполняется при включении уполномоченным органом сведений о свидетельствах в национальную часть единого реестра.</w:t>
      </w:r>
    </w:p>
    <w:bookmarkEnd w:id="84"/>
    <w:bookmarkStart w:name="z116" w:id="85"/>
    <w:p>
      <w:pPr>
        <w:spacing w:after="0"/>
        <w:ind w:left="0"/>
        <w:jc w:val="both"/>
      </w:pPr>
      <w:r>
        <w:rPr>
          <w:rFonts w:ascii="Times New Roman"/>
          <w:b w:val="false"/>
          <w:i w:val="false"/>
          <w:color w:val="000000"/>
          <w:sz w:val="28"/>
        </w:rPr>
        <w:t>
      26. Первой выполняется операция "Направление сведений для включения в единый реестр" (P.SS.01.OPR.001), по результатам выполнения которой уполномоченным органом формируются и направляются в Комиссию сведения о свидетельствах для включения в единый реестр.</w:t>
      </w:r>
    </w:p>
    <w:bookmarkEnd w:id="85"/>
    <w:bookmarkStart w:name="z117" w:id="86"/>
    <w:p>
      <w:pPr>
        <w:spacing w:after="0"/>
        <w:ind w:left="0"/>
        <w:jc w:val="both"/>
      </w:pPr>
      <w:r>
        <w:rPr>
          <w:rFonts w:ascii="Times New Roman"/>
          <w:b w:val="false"/>
          <w:i w:val="false"/>
          <w:color w:val="000000"/>
          <w:sz w:val="28"/>
        </w:rPr>
        <w:t>
      27. При поступлении в Комиссию сведений о свидетельствах для включения в единый реестр выполняется операция "Прием и обработка сведений для включения в единый реестр" (P.SS.01.OPR.002), по результатам выполнения которой Комиссия получает указанные сведения, осуществляет их включение в единый реестр и направляет уведомление о результатах включения сведений в единый реестр в уполномоченный орган.</w:t>
      </w:r>
    </w:p>
    <w:bookmarkEnd w:id="86"/>
    <w:bookmarkStart w:name="z118" w:id="87"/>
    <w:p>
      <w:pPr>
        <w:spacing w:after="0"/>
        <w:ind w:left="0"/>
        <w:jc w:val="both"/>
      </w:pPr>
      <w:r>
        <w:rPr>
          <w:rFonts w:ascii="Times New Roman"/>
          <w:b w:val="false"/>
          <w:i w:val="false"/>
          <w:color w:val="000000"/>
          <w:sz w:val="28"/>
        </w:rPr>
        <w:t>
      28. При поступлении в уполномоченный орган уведомления о результатах включения сведений в единый реестр выполняется операция "Получение уведомления о результатах включения сведений в единый реестр" (P.SS.01.OPR.003), в ходе выполнения которой осуществляются прием и обработка указанного уведомления</w:t>
      </w:r>
    </w:p>
    <w:bookmarkEnd w:id="87"/>
    <w:bookmarkStart w:name="z119" w:id="88"/>
    <w:p>
      <w:pPr>
        <w:spacing w:after="0"/>
        <w:ind w:left="0"/>
        <w:jc w:val="both"/>
      </w:pPr>
      <w:r>
        <w:rPr>
          <w:rFonts w:ascii="Times New Roman"/>
          <w:b w:val="false"/>
          <w:i w:val="false"/>
          <w:color w:val="000000"/>
          <w:sz w:val="28"/>
        </w:rPr>
        <w:t>
      29. В случае выполнения операции "Прием и обработка сведений для включения в единый реестр" (P.SS.01.OPR.002) выполняется операция "Опубликование сведений, включенных в единый реестр" (P.SS.01.OPR.004), по результатам выполнения которой Комиссия обеспечивает опубликование сведений из единого реестра на информационном портале Союза</w:t>
      </w:r>
    </w:p>
    <w:bookmarkEnd w:id="88"/>
    <w:bookmarkStart w:name="z120" w:id="89"/>
    <w:p>
      <w:pPr>
        <w:spacing w:after="0"/>
        <w:ind w:left="0"/>
        <w:jc w:val="both"/>
      </w:pPr>
      <w:r>
        <w:rPr>
          <w:rFonts w:ascii="Times New Roman"/>
          <w:b w:val="false"/>
          <w:i w:val="false"/>
          <w:color w:val="000000"/>
          <w:sz w:val="28"/>
        </w:rPr>
        <w:t>
      30. Результатом выполнения процедуры "Включение сведений в единый реестр" (P.SS.01.PRC.001) является включение сведений о свидетельствах в единый реестр и их опубликование на информационном портале Союза.</w:t>
      </w:r>
    </w:p>
    <w:bookmarkEnd w:id="89"/>
    <w:bookmarkStart w:name="z121" w:id="90"/>
    <w:p>
      <w:pPr>
        <w:spacing w:after="0"/>
        <w:ind w:left="0"/>
        <w:jc w:val="both"/>
      </w:pPr>
      <w:r>
        <w:rPr>
          <w:rFonts w:ascii="Times New Roman"/>
          <w:b w:val="false"/>
          <w:i w:val="false"/>
          <w:color w:val="000000"/>
          <w:sz w:val="28"/>
        </w:rPr>
        <w:t>
      31. Перечень операций общего процесса, выполняемых в рамках процедуры "Включение сведений в единый реестр" (P.SS.01.PRC.001), приведен в таблице 6.</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123" w:id="91"/>
    <w:p>
      <w:pPr>
        <w:spacing w:after="0"/>
        <w:ind w:left="0"/>
        <w:jc w:val="left"/>
      </w:pPr>
      <w:r>
        <w:rPr>
          <w:rFonts w:ascii="Times New Roman"/>
          <w:b/>
          <w:i w:val="false"/>
          <w:color w:val="000000"/>
        </w:rPr>
        <w:t xml:space="preserve"> Перечень операций общего процесса, выполняемых в рамках процедуры "Включение сведений в единый реестр" (P.SS.01.PRC.001)</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P.SS.01.OPR.001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включения в единый реестр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P.SS.01.OPR.002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единый реестр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P.SS.01.OPR.003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включения сведений в единый реестр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P.SS.01.OPR.004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включенных в единый реестр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125" w:id="92"/>
    <w:p>
      <w:pPr>
        <w:spacing w:after="0"/>
        <w:ind w:left="0"/>
        <w:jc w:val="left"/>
      </w:pPr>
      <w:r>
        <w:rPr>
          <w:rFonts w:ascii="Times New Roman"/>
          <w:b/>
          <w:i w:val="false"/>
          <w:color w:val="000000"/>
        </w:rPr>
        <w:t xml:space="preserve"> Описание операции "Направление сведений для включения в единый реестр" (P.SS.01.OPR.001)</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P.SS.01.OPR.001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включения в единый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включении уполномоченным органом сведений о свидетельствах в национальную часть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сведения о свидетельствах для включения в единый реестр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свидетельствах для включения в единый реестр направлены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127" w:id="93"/>
    <w:p>
      <w:pPr>
        <w:spacing w:after="0"/>
        <w:ind w:left="0"/>
        <w:jc w:val="left"/>
      </w:pPr>
      <w:r>
        <w:rPr>
          <w:rFonts w:ascii="Times New Roman"/>
          <w:b/>
          <w:i w:val="false"/>
          <w:color w:val="000000"/>
        </w:rPr>
        <w:t xml:space="preserve"> Описание операции "Прием и обработка сведений для включения в единый реестр" (P.SS.01.OPR.002)</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P.SS.01.OPR.002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единый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свидетельствах для включения в единый реестр (операция "Направление сведений для включения в единый реестр" (P.SS.01.OPR.001))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94"/>
          <w:p>
            <w:pPr>
              <w:spacing w:after="20"/>
              <w:ind w:left="20"/>
              <w:jc w:val="both"/>
            </w:pPr>
            <w:r>
              <w:rPr>
                <w:rFonts w:ascii="Times New Roman"/>
                <w:b w:val="false"/>
                <w:i w:val="false"/>
                <w:color w:val="000000"/>
                <w:sz w:val="20"/>
              </w:rPr>
              <w:t>
исполнитель принимает сведения о свидетельствах для включения в единый реестр и проверяет их в соответствии с Регламентом информационного взаимодействия между уполномоченными органами и Комиссией.</w:t>
            </w:r>
          </w:p>
          <w:bookmarkEnd w:id="94"/>
          <w:p>
            <w:pPr>
              <w:spacing w:after="20"/>
              <w:ind w:left="20"/>
              <w:jc w:val="both"/>
            </w:pPr>
            <w:r>
              <w:rPr>
                <w:rFonts w:ascii="Times New Roman"/>
                <w:b w:val="false"/>
                <w:i w:val="false"/>
                <w:color w:val="000000"/>
                <w:sz w:val="20"/>
              </w:rPr>
              <w:t>
В случае успешного выполнения проверки исполнитель осуществляет включение указанных сведений в единый реестр, заполняет дату и время их обновления, формирует и направляет в уполномоченный орган уведомление о результатах включения сведений в единый реестр со значением кода результата обработки, соответствующим добавлению сведений,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сведения включены в единый реестр, уведомление о результатах включения сведений в единый реестр направлено в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130" w:id="95"/>
    <w:p>
      <w:pPr>
        <w:spacing w:after="0"/>
        <w:ind w:left="0"/>
        <w:jc w:val="left"/>
      </w:pPr>
      <w:r>
        <w:rPr>
          <w:rFonts w:ascii="Times New Roman"/>
          <w:b/>
          <w:i w:val="false"/>
          <w:color w:val="000000"/>
        </w:rPr>
        <w:t xml:space="preserve"> Описание операции "Получение уведомления о результатах включения сведений в единый реестр" (P.SS.01.OPR.003)</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P.SS.01.OPR.003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включения сведений в единый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результатах включения сведений в единый реестр (операция "Прием и обработка сведений для включения в единый реестр" (P.SS.01.OPR.002))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результатах включения сведений в единый реестр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включения сведений в единый реестр получено и обработано уполномоченным органом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132" w:id="96"/>
    <w:p>
      <w:pPr>
        <w:spacing w:after="0"/>
        <w:ind w:left="0"/>
        <w:jc w:val="left"/>
      </w:pPr>
      <w:r>
        <w:rPr>
          <w:rFonts w:ascii="Times New Roman"/>
          <w:b/>
          <w:i w:val="false"/>
          <w:color w:val="000000"/>
        </w:rPr>
        <w:t xml:space="preserve"> Описание операции "Опубликование сведений, включенных в единый реестр" (P.SS.01.OPR.004)</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P.SS.01.OPR.004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включенных в единый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включении сведений о свидетельствах в единый реестр (операция "Прием и обработка сведений для включения в единый реестр" (P.SS.01.OPR.002))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включенных сведений из единого реестра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единого реестра опубликованы на информационном портале Союза</w:t>
            </w:r>
          </w:p>
        </w:tc>
      </w:tr>
    </w:tbl>
    <w:bookmarkStart w:name="z133" w:id="97"/>
    <w:p>
      <w:pPr>
        <w:spacing w:after="0"/>
        <w:ind w:left="0"/>
        <w:jc w:val="both"/>
      </w:pPr>
      <w:r>
        <w:rPr>
          <w:rFonts w:ascii="Times New Roman"/>
          <w:b w:val="false"/>
          <w:i w:val="false"/>
          <w:color w:val="000000"/>
          <w:sz w:val="28"/>
        </w:rPr>
        <w:t>
      Процедура "Изменение сведений в едином реестре" (P.SS.01.PRC.002)</w:t>
      </w:r>
    </w:p>
    <w:bookmarkEnd w:id="97"/>
    <w:bookmarkStart w:name="z134" w:id="98"/>
    <w:p>
      <w:pPr>
        <w:spacing w:after="0"/>
        <w:ind w:left="0"/>
        <w:jc w:val="both"/>
      </w:pPr>
      <w:r>
        <w:rPr>
          <w:rFonts w:ascii="Times New Roman"/>
          <w:b w:val="false"/>
          <w:i w:val="false"/>
          <w:color w:val="000000"/>
          <w:sz w:val="28"/>
        </w:rPr>
        <w:t>
      32. Схема выполнения процедуры "Изменение сведений в едином реестре" (P.SS.01.PRC.002) представлена на рисунке 5.</w:t>
      </w:r>
    </w:p>
    <w:bookmarkEnd w:id="9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6" w:id="99"/>
    <w:p>
      <w:pPr>
        <w:spacing w:after="0"/>
        <w:ind w:left="0"/>
        <w:jc w:val="both"/>
      </w:pPr>
      <w:r>
        <w:rPr>
          <w:rFonts w:ascii="Times New Roman"/>
          <w:b w:val="false"/>
          <w:i w:val="false"/>
          <w:color w:val="000000"/>
          <w:sz w:val="28"/>
        </w:rPr>
        <w:t>
      Рис. 5. Схема выполнения процедуры "Изменение сведений в едином реестре" (P.SS.01.PRC.002)</w:t>
      </w:r>
    </w:p>
    <w:bookmarkEnd w:id="99"/>
    <w:bookmarkStart w:name="z137" w:id="100"/>
    <w:p>
      <w:pPr>
        <w:spacing w:after="0"/>
        <w:ind w:left="0"/>
        <w:jc w:val="both"/>
      </w:pPr>
      <w:r>
        <w:rPr>
          <w:rFonts w:ascii="Times New Roman"/>
          <w:b w:val="false"/>
          <w:i w:val="false"/>
          <w:color w:val="000000"/>
          <w:sz w:val="28"/>
        </w:rPr>
        <w:t>
      33. Процедура "Изменение сведений в едином реестре" (P.SS.01.PRC.002) выполняется при изменении уполномоченным органом сведений о свидетельствах в национальной части единого реестра.</w:t>
      </w:r>
    </w:p>
    <w:bookmarkEnd w:id="100"/>
    <w:bookmarkStart w:name="z138" w:id="101"/>
    <w:p>
      <w:pPr>
        <w:spacing w:after="0"/>
        <w:ind w:left="0"/>
        <w:jc w:val="both"/>
      </w:pPr>
      <w:r>
        <w:rPr>
          <w:rFonts w:ascii="Times New Roman"/>
          <w:b w:val="false"/>
          <w:i w:val="false"/>
          <w:color w:val="000000"/>
          <w:sz w:val="28"/>
        </w:rPr>
        <w:t>
      34. Первой выполняется операция "Направление сведений для изменения в едином реестре" (P.SS.01.OPR.005), по результатам выполнения которой уполномоченным органом формируются и направляются в Комиссию сведения о свидетельствах для изменения в едином реестре.</w:t>
      </w:r>
    </w:p>
    <w:bookmarkEnd w:id="101"/>
    <w:bookmarkStart w:name="z139" w:id="102"/>
    <w:p>
      <w:pPr>
        <w:spacing w:after="0"/>
        <w:ind w:left="0"/>
        <w:jc w:val="both"/>
      </w:pPr>
      <w:r>
        <w:rPr>
          <w:rFonts w:ascii="Times New Roman"/>
          <w:b w:val="false"/>
          <w:i w:val="false"/>
          <w:color w:val="000000"/>
          <w:sz w:val="28"/>
        </w:rPr>
        <w:t>
      35. При поступлении в Комиссию сведений о свидетельствах для изменения в едином реестре выполняется операция "Прием и обработка сведений для изменения в едином реестре" (P.SS.01.OPR.006), по результатам выполнения которой Комиссия получает указанные сведения, осуществляет внесение изменений в единый реестр и направляет уведомление о результатах изменения сведений в едином реестре в уполномоченный орган.</w:t>
      </w:r>
    </w:p>
    <w:bookmarkEnd w:id="102"/>
    <w:bookmarkStart w:name="z140" w:id="103"/>
    <w:p>
      <w:pPr>
        <w:spacing w:after="0"/>
        <w:ind w:left="0"/>
        <w:jc w:val="both"/>
      </w:pPr>
      <w:r>
        <w:rPr>
          <w:rFonts w:ascii="Times New Roman"/>
          <w:b w:val="false"/>
          <w:i w:val="false"/>
          <w:color w:val="000000"/>
          <w:sz w:val="28"/>
        </w:rPr>
        <w:t>
      36. При поступлении в уполномоченный орган уведомления о результатах изменения сведений в едином реестре выполняется операция "Получение уведомления о результатах изменения сведений в едином реестре" (P.SS.01.OPR.007), в ходе выполнения которой осуществляются прием и обработка указанного уведомления</w:t>
      </w:r>
    </w:p>
    <w:bookmarkEnd w:id="103"/>
    <w:bookmarkStart w:name="z141" w:id="104"/>
    <w:p>
      <w:pPr>
        <w:spacing w:after="0"/>
        <w:ind w:left="0"/>
        <w:jc w:val="both"/>
      </w:pPr>
      <w:r>
        <w:rPr>
          <w:rFonts w:ascii="Times New Roman"/>
          <w:b w:val="false"/>
          <w:i w:val="false"/>
          <w:color w:val="000000"/>
          <w:sz w:val="28"/>
        </w:rPr>
        <w:t>
      37. В случае выполнения операции "Прием и обработка сведений для изменения в едином реестре" (P.SS.01.OPR.006) выполняется операция "Опубликование сведений, измененных в едином реестре" (P.SS.01.OPR.008), по результатам выполнения которой Комиссия обеспечивает опубликование измененных сведений из единого реестра на информационном портале Союза</w:t>
      </w:r>
    </w:p>
    <w:bookmarkEnd w:id="104"/>
    <w:bookmarkStart w:name="z142" w:id="105"/>
    <w:p>
      <w:pPr>
        <w:spacing w:after="0"/>
        <w:ind w:left="0"/>
        <w:jc w:val="both"/>
      </w:pPr>
      <w:r>
        <w:rPr>
          <w:rFonts w:ascii="Times New Roman"/>
          <w:b w:val="false"/>
          <w:i w:val="false"/>
          <w:color w:val="000000"/>
          <w:sz w:val="28"/>
        </w:rPr>
        <w:t>
      38. Результатом выполнения процедуры "Изменение сведений в едином реестре" (P.SS.01.PRC.002) является изменение сведений о свидетельствах в едином реестре и их опубликование на информационном портале Союза.</w:t>
      </w:r>
    </w:p>
    <w:bookmarkEnd w:id="105"/>
    <w:bookmarkStart w:name="z143" w:id="106"/>
    <w:p>
      <w:pPr>
        <w:spacing w:after="0"/>
        <w:ind w:left="0"/>
        <w:jc w:val="both"/>
      </w:pPr>
      <w:r>
        <w:rPr>
          <w:rFonts w:ascii="Times New Roman"/>
          <w:b w:val="false"/>
          <w:i w:val="false"/>
          <w:color w:val="000000"/>
          <w:sz w:val="28"/>
        </w:rPr>
        <w:t>
      39. Перечень операций общего процесса, выполняемых в рамках процедуры "Изменение сведений в едином реестре" (P.SS.01.PRC.002), приведен в таблице 11.</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145" w:id="107"/>
    <w:p>
      <w:pPr>
        <w:spacing w:after="0"/>
        <w:ind w:left="0"/>
        <w:jc w:val="left"/>
      </w:pPr>
      <w:r>
        <w:rPr>
          <w:rFonts w:ascii="Times New Roman"/>
          <w:b/>
          <w:i w:val="false"/>
          <w:color w:val="000000"/>
        </w:rPr>
        <w:t xml:space="preserve"> Перечень операций общего процесса, выполняемых в рамках процедуры "Изменение сведений в едином реестре" (P.SS.01.PRC.002)</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P.SS.01.OPR.005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изменения в едином реестре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P.SS.01.OPR.006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изменения в едином реестре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P.SS.01.OPR.007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изменения сведений в едином реестре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P.SS.01.OPR.008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измененных в едином реестре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15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147" w:id="108"/>
    <w:p>
      <w:pPr>
        <w:spacing w:after="0"/>
        <w:ind w:left="0"/>
        <w:jc w:val="left"/>
      </w:pPr>
      <w:r>
        <w:rPr>
          <w:rFonts w:ascii="Times New Roman"/>
          <w:b/>
          <w:i w:val="false"/>
          <w:color w:val="000000"/>
        </w:rPr>
        <w:t xml:space="preserve"> Описание операции "Направление сведений для изменения в едином реестре" (P.SS.01.OPR.005)</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P.SS.01.OPR.005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изменения в едином реестре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изменении уполномоченным органом сведений о свидетельствах в национальной части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сведения о свидетельствах для изменения в едином реестре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свидетельствах для изменения в едином реестре направлены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149" w:id="109"/>
    <w:p>
      <w:pPr>
        <w:spacing w:after="0"/>
        <w:ind w:left="0"/>
        <w:jc w:val="left"/>
      </w:pPr>
      <w:r>
        <w:rPr>
          <w:rFonts w:ascii="Times New Roman"/>
          <w:b/>
          <w:i w:val="false"/>
          <w:color w:val="000000"/>
        </w:rPr>
        <w:t xml:space="preserve"> Описание операции "Прием и обработка сведений для изменения в едином реестре" (P.SS.01.OPR.006)</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P.SS.01.OPR.006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изменения в едином реестре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свидетельствах для изменения в едином реестре (операция "Направление сведений для изменения в едином реестре" (P.SS.01.OPR.005))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0"/>
          <w:p>
            <w:pPr>
              <w:spacing w:after="20"/>
              <w:ind w:left="20"/>
              <w:jc w:val="both"/>
            </w:pPr>
            <w:r>
              <w:rPr>
                <w:rFonts w:ascii="Times New Roman"/>
                <w:b w:val="false"/>
                <w:i w:val="false"/>
                <w:color w:val="000000"/>
                <w:sz w:val="20"/>
              </w:rPr>
              <w:t>
исполнитель принимает сведения о свидетельствах для изменения в едином реестре и проверяет их в соответствии с Регламентом информационного взаимодействия между уполномоченными органами и Комиссией.</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успешного выполнения проверки исполнитель заполняет дату и время окончания действия изменяемых сведений значением даты и времени начала действия полученных измененных сведений.</w:t>
            </w:r>
          </w:p>
          <w:p>
            <w:pPr>
              <w:spacing w:after="20"/>
              <w:ind w:left="20"/>
              <w:jc w:val="both"/>
            </w:pPr>
            <w:r>
              <w:rPr>
                <w:rFonts w:ascii="Times New Roman"/>
                <w:b w:val="false"/>
                <w:i w:val="false"/>
                <w:color w:val="000000"/>
                <w:sz w:val="20"/>
              </w:rPr>
              <w:t>
Полученные сведения исполнитель вносит в единый реестр, заполняет дату и время их обновления, формирует и направляет в уполномоченный орган уведомление о результатах изменения сведений в едином реестре со значением кода результата обработки, соответствующим изменению сведений,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сведения изменены в едином реестре, уведомление о результатах изменения сведений в едином реестре направлено в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153" w:id="111"/>
    <w:p>
      <w:pPr>
        <w:spacing w:after="0"/>
        <w:ind w:left="0"/>
        <w:jc w:val="left"/>
      </w:pPr>
      <w:r>
        <w:rPr>
          <w:rFonts w:ascii="Times New Roman"/>
          <w:b/>
          <w:i w:val="false"/>
          <w:color w:val="000000"/>
        </w:rPr>
        <w:t xml:space="preserve"> Описание операции "Получение уведомления о результатах изменения сведений в едином реестре" (P.SS.01.OPR.007)</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P.SS.01.OPR.007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изменения сведений в едином реестре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результатах изменения сведений в едином реестре (операция "Прием и обработка сведений для изменения в едином реестре" (P.SS.01.OPR.006))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результатах изменения сведений в едином реестре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изменения сведений в едином реестре получено и обработано уполномоченным органом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155" w:id="112"/>
    <w:p>
      <w:pPr>
        <w:spacing w:after="0"/>
        <w:ind w:left="0"/>
        <w:jc w:val="left"/>
      </w:pPr>
      <w:r>
        <w:rPr>
          <w:rFonts w:ascii="Times New Roman"/>
          <w:b/>
          <w:i w:val="false"/>
          <w:color w:val="000000"/>
        </w:rPr>
        <w:t xml:space="preserve"> Описание операции "Опубликование сведений, измененных в едином реестре" (P.SS.01.OPR.008)</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P.SS.01.OPR.008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измененных в едином реестре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изменении сведений о свидетельствах в едином реестре (операция "Прием и обработка сведений для изменения в едином реестре" (P.SS.01.OPR.006))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измененных сведений из единого реестра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из единого реестра опубликованы на информационном портале Союза</w:t>
            </w:r>
          </w:p>
        </w:tc>
      </w:tr>
    </w:tbl>
    <w:bookmarkStart w:name="z156" w:id="113"/>
    <w:p>
      <w:pPr>
        <w:spacing w:after="0"/>
        <w:ind w:left="0"/>
        <w:jc w:val="both"/>
      </w:pPr>
      <w:r>
        <w:rPr>
          <w:rFonts w:ascii="Times New Roman"/>
          <w:b w:val="false"/>
          <w:i w:val="false"/>
          <w:color w:val="000000"/>
          <w:sz w:val="28"/>
        </w:rPr>
        <w:t>
      Процедура "Исключение сведений из единого реестра" (P.SS.01.PRC.003)</w:t>
      </w:r>
    </w:p>
    <w:bookmarkEnd w:id="113"/>
    <w:bookmarkStart w:name="z157" w:id="114"/>
    <w:p>
      <w:pPr>
        <w:spacing w:after="0"/>
        <w:ind w:left="0"/>
        <w:jc w:val="both"/>
      </w:pPr>
      <w:r>
        <w:rPr>
          <w:rFonts w:ascii="Times New Roman"/>
          <w:b w:val="false"/>
          <w:i w:val="false"/>
          <w:color w:val="000000"/>
          <w:sz w:val="28"/>
        </w:rPr>
        <w:t>
      40. Схема выполнения процедуры "Исключение сведений из единого реестра" (P.SS.01.PRC.003) представлена на рисунке 6.</w:t>
      </w:r>
    </w:p>
    <w:bookmarkEnd w:id="1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9" w:id="115"/>
    <w:p>
      <w:pPr>
        <w:spacing w:after="0"/>
        <w:ind w:left="0"/>
        <w:jc w:val="both"/>
      </w:pPr>
      <w:r>
        <w:rPr>
          <w:rFonts w:ascii="Times New Roman"/>
          <w:b w:val="false"/>
          <w:i w:val="false"/>
          <w:color w:val="000000"/>
          <w:sz w:val="28"/>
        </w:rPr>
        <w:t>
      Рис. 6. Схема выполнения процедуры "Исключение сведений из единого реестра" (P.SS.01.PRC.003)</w:t>
      </w:r>
    </w:p>
    <w:bookmarkEnd w:id="115"/>
    <w:bookmarkStart w:name="z160" w:id="116"/>
    <w:p>
      <w:pPr>
        <w:spacing w:after="0"/>
        <w:ind w:left="0"/>
        <w:jc w:val="both"/>
      </w:pPr>
      <w:r>
        <w:rPr>
          <w:rFonts w:ascii="Times New Roman"/>
          <w:b w:val="false"/>
          <w:i w:val="false"/>
          <w:color w:val="000000"/>
          <w:sz w:val="28"/>
        </w:rPr>
        <w:t>
      41. Процедура "Исключение сведений из единого реестра" (P.SS.01.PRC.003) выполняется при исключении уполномоченным органом сведений о свидетельствах из национальной части единого реестра.</w:t>
      </w:r>
    </w:p>
    <w:bookmarkEnd w:id="116"/>
    <w:bookmarkStart w:name="z161" w:id="117"/>
    <w:p>
      <w:pPr>
        <w:spacing w:after="0"/>
        <w:ind w:left="0"/>
        <w:jc w:val="both"/>
      </w:pPr>
      <w:r>
        <w:rPr>
          <w:rFonts w:ascii="Times New Roman"/>
          <w:b w:val="false"/>
          <w:i w:val="false"/>
          <w:color w:val="000000"/>
          <w:sz w:val="28"/>
        </w:rPr>
        <w:t>
      42. Первой выполняется операция "Направление сведений для исключения из единого реестра" (P.SS.01.OPR.009), по результатам выполнения которой уполномоченным органом формируются и направляются в Комиссию сведения о свидетельствах для исключения из единого реестра.</w:t>
      </w:r>
    </w:p>
    <w:bookmarkEnd w:id="117"/>
    <w:bookmarkStart w:name="z162" w:id="118"/>
    <w:p>
      <w:pPr>
        <w:spacing w:after="0"/>
        <w:ind w:left="0"/>
        <w:jc w:val="both"/>
      </w:pPr>
      <w:r>
        <w:rPr>
          <w:rFonts w:ascii="Times New Roman"/>
          <w:b w:val="false"/>
          <w:i w:val="false"/>
          <w:color w:val="000000"/>
          <w:sz w:val="28"/>
        </w:rPr>
        <w:t>
      43. При поступлении в Комиссию сведений о свидетельствах для исключения из единого реестра выполняется операция "Прием и обработка сведений для исключения из единого реестра" (P.SS.01.OPR.010), по результатам выполнения которой Комиссия получает указанные сведения, осуществляет их исключение из единого реестра и направляет уведомление о результатах исключения сведений из единого реестра в уполномоченный орган.</w:t>
      </w:r>
    </w:p>
    <w:bookmarkEnd w:id="118"/>
    <w:bookmarkStart w:name="z163" w:id="119"/>
    <w:p>
      <w:pPr>
        <w:spacing w:after="0"/>
        <w:ind w:left="0"/>
        <w:jc w:val="both"/>
      </w:pPr>
      <w:r>
        <w:rPr>
          <w:rFonts w:ascii="Times New Roman"/>
          <w:b w:val="false"/>
          <w:i w:val="false"/>
          <w:color w:val="000000"/>
          <w:sz w:val="28"/>
        </w:rPr>
        <w:t>
      44. При поступлении в уполномоченный орган уведомления о результатах исключения сведений из единого реестра выполняется операция "Получение уведомления о результатах исключения сведений из единого реестра" (P.SS.01.OPR.011), в ходе выполнения которой осуществляются прием и обработка указанного уведомления</w:t>
      </w:r>
    </w:p>
    <w:bookmarkEnd w:id="119"/>
    <w:bookmarkStart w:name="z164" w:id="120"/>
    <w:p>
      <w:pPr>
        <w:spacing w:after="0"/>
        <w:ind w:left="0"/>
        <w:jc w:val="both"/>
      </w:pPr>
      <w:r>
        <w:rPr>
          <w:rFonts w:ascii="Times New Roman"/>
          <w:b w:val="false"/>
          <w:i w:val="false"/>
          <w:color w:val="000000"/>
          <w:sz w:val="28"/>
        </w:rPr>
        <w:t>
      45. В случае выполнения операции "Прием и обработка сведений для исключения из единого реестра" (P.SS.01.OPR.010) выполняется операция "Опубликование сведений после исключения из единого реестра" (P.SS.01.OPR.012), по результатам выполнения которой Комиссия обеспечивает опубликование обновленных сведений из единого реестра на информационном портале Союза</w:t>
      </w:r>
    </w:p>
    <w:bookmarkEnd w:id="120"/>
    <w:bookmarkStart w:name="z165" w:id="121"/>
    <w:p>
      <w:pPr>
        <w:spacing w:after="0"/>
        <w:ind w:left="0"/>
        <w:jc w:val="both"/>
      </w:pPr>
      <w:r>
        <w:rPr>
          <w:rFonts w:ascii="Times New Roman"/>
          <w:b w:val="false"/>
          <w:i w:val="false"/>
          <w:color w:val="000000"/>
          <w:sz w:val="28"/>
        </w:rPr>
        <w:t>
      46. Результатом выполнения процедуры "Исключение сведений из единого реестра" (P.SS.01.PRC.003) является исключение сведений о свидетельствах из единого реестра и опубликование обновленных сведений на информационном портале Союза.</w:t>
      </w:r>
    </w:p>
    <w:bookmarkEnd w:id="121"/>
    <w:bookmarkStart w:name="z166" w:id="122"/>
    <w:p>
      <w:pPr>
        <w:spacing w:after="0"/>
        <w:ind w:left="0"/>
        <w:jc w:val="both"/>
      </w:pPr>
      <w:r>
        <w:rPr>
          <w:rFonts w:ascii="Times New Roman"/>
          <w:b w:val="false"/>
          <w:i w:val="false"/>
          <w:color w:val="000000"/>
          <w:sz w:val="28"/>
        </w:rPr>
        <w:t>
      47. Перечень операций общего процесса, выполняемых в рамках процедуры "Исключение сведений из единого реестра" (P.SS.01.PRC.003), приведен в таблице 16.</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168" w:id="123"/>
    <w:p>
      <w:pPr>
        <w:spacing w:after="0"/>
        <w:ind w:left="0"/>
        <w:jc w:val="left"/>
      </w:pPr>
      <w:r>
        <w:rPr>
          <w:rFonts w:ascii="Times New Roman"/>
          <w:b/>
          <w:i w:val="false"/>
          <w:color w:val="000000"/>
        </w:rPr>
        <w:t xml:space="preserve"> Перечень операций общего процесса, выполняемых в рамках процедуры "Исключение сведений из единого реестра" (P.SS.01.PRC.003)</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P.SS.01.OPR.009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исключения из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P.SS.01.OPR.010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из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P.SS.01.OPR.011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исключения сведений из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P.SS.01.OPR.012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после исключения из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20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170" w:id="124"/>
    <w:p>
      <w:pPr>
        <w:spacing w:after="0"/>
        <w:ind w:left="0"/>
        <w:jc w:val="left"/>
      </w:pPr>
      <w:r>
        <w:rPr>
          <w:rFonts w:ascii="Times New Roman"/>
          <w:b/>
          <w:i w:val="false"/>
          <w:color w:val="000000"/>
        </w:rPr>
        <w:t xml:space="preserve"> Описание операции "Направление сведений для исключения из единого реестра" (P.SS.01.OPR.009)</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P.SS.01.OPR.009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исключения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исключении уполномоченным органом сведений о свидетельствах из национальной части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сведения о свидетельствах для исключения из единого реестра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свидетельствах для исключения из единого реестра направлены в Комиссию</w:t>
            </w:r>
          </w:p>
        </w:tc>
      </w:tr>
    </w:tbl>
    <w:bookmarkStart w:name="z171" w:id="125"/>
    <w:p>
      <w:pPr>
        <w:spacing w:after="0"/>
        <w:ind w:left="0"/>
        <w:jc w:val="both"/>
      </w:pPr>
      <w:r>
        <w:rPr>
          <w:rFonts w:ascii="Times New Roman"/>
          <w:b w:val="false"/>
          <w:i w:val="false"/>
          <w:color w:val="000000"/>
          <w:sz w:val="28"/>
        </w:rPr>
        <w:t>
      Таблица 18</w:t>
      </w:r>
    </w:p>
    <w:bookmarkEnd w:id="125"/>
    <w:bookmarkStart w:name="z172" w:id="126"/>
    <w:p>
      <w:pPr>
        <w:spacing w:after="0"/>
        <w:ind w:left="0"/>
        <w:jc w:val="left"/>
      </w:pPr>
      <w:r>
        <w:rPr>
          <w:rFonts w:ascii="Times New Roman"/>
          <w:b/>
          <w:i w:val="false"/>
          <w:color w:val="000000"/>
        </w:rPr>
        <w:t xml:space="preserve"> Описание операции "Прием и обработка сведений для исключения из единого реестра" (P.SS.01.OPR.010)</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P.SS.01.OPR.010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свидетельствах для исключения из единого реестра (операция "Направление сведений для исключения из единого реестра" (P.SS.01.OPR.009))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27"/>
          <w:p>
            <w:pPr>
              <w:spacing w:after="20"/>
              <w:ind w:left="20"/>
              <w:jc w:val="both"/>
            </w:pPr>
            <w:r>
              <w:rPr>
                <w:rFonts w:ascii="Times New Roman"/>
                <w:b w:val="false"/>
                <w:i w:val="false"/>
                <w:color w:val="000000"/>
                <w:sz w:val="20"/>
              </w:rPr>
              <w:t>
исполнитель принимает сведения о свидетельствах для исключения из единого реестра и проверяет их в соответствии с Регламентом информационного взаимодействия между уполномоченными органами и Комиссией.</w:t>
            </w:r>
          </w:p>
          <w:bookmarkEnd w:id="127"/>
          <w:p>
            <w:pPr>
              <w:spacing w:after="20"/>
              <w:ind w:left="20"/>
              <w:jc w:val="both"/>
            </w:pPr>
            <w:r>
              <w:rPr>
                <w:rFonts w:ascii="Times New Roman"/>
                <w:b w:val="false"/>
                <w:i w:val="false"/>
                <w:color w:val="000000"/>
                <w:sz w:val="20"/>
              </w:rPr>
              <w:t>
В случае успешного выполнения проверки исполнитель заполняет дату и время окончания действия исключаемых сведений значением даты и времени окончания действия, указанным в составе полученных сведений, обновляет дату и время обновления исключаемых сведений, формирует и направляет в уполномоченный орган уведомление о результатах исключения сведений из единого реестра со значением кода результата обработки, соответствующим исключению сведений, в соответствии с Регламентом информационного взаимодействия между уполномоченным органом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сведения исключены из единого реестра, уведомление о результатах исключения сведений из единого реестра направлено в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175" w:id="128"/>
    <w:p>
      <w:pPr>
        <w:spacing w:after="0"/>
        <w:ind w:left="0"/>
        <w:jc w:val="left"/>
      </w:pPr>
      <w:r>
        <w:rPr>
          <w:rFonts w:ascii="Times New Roman"/>
          <w:b/>
          <w:i w:val="false"/>
          <w:color w:val="000000"/>
        </w:rPr>
        <w:t xml:space="preserve"> Описание операции "Получение уведомления о результатах исключения сведений из единого реестра" (P.SS.01.OPR.011)</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P.SS.01.OPR.011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исключения сведений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результатах исключения сведений из единого реестра (операция "Прием и обработка сведений для исключения из единого реестра" (P.SS.01.OPR.010))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результатах исключения сведений из единого реестра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исключения сведений из единого реестра получено и обработано уполномоченным органом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177" w:id="129"/>
    <w:p>
      <w:pPr>
        <w:spacing w:after="0"/>
        <w:ind w:left="0"/>
        <w:jc w:val="left"/>
      </w:pPr>
      <w:r>
        <w:rPr>
          <w:rFonts w:ascii="Times New Roman"/>
          <w:b/>
          <w:i w:val="false"/>
          <w:color w:val="000000"/>
        </w:rPr>
        <w:t xml:space="preserve"> Описание операции "Опубликование сведений после исключения из единого реестра" (P.SS.01.OPR.012)</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P.SS.01.OPR.012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после исключения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исключении сведений о свидетельствах из единого реестра (операция "Прием и обработка сведений для исключения из единого реестра" (P.SS.01.OPR.010))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обновленных сведений из единого реестра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обновленные сведения из единого реестра опубликованы на информационном портале Союза</w:t>
            </w:r>
          </w:p>
        </w:tc>
      </w:tr>
    </w:tbl>
    <w:bookmarkStart w:name="z178" w:id="130"/>
    <w:p>
      <w:pPr>
        <w:spacing w:after="0"/>
        <w:ind w:left="0"/>
        <w:jc w:val="left"/>
      </w:pPr>
      <w:r>
        <w:rPr>
          <w:rFonts w:ascii="Times New Roman"/>
          <w:b/>
          <w:i w:val="false"/>
          <w:color w:val="000000"/>
        </w:rPr>
        <w:t xml:space="preserve"> 2. Процедуры получения сведений из единого реестра</w:t>
      </w:r>
      <w:r>
        <w:br/>
      </w:r>
      <w:r>
        <w:rPr>
          <w:rFonts w:ascii="Times New Roman"/>
          <w:b/>
          <w:i w:val="false"/>
          <w:color w:val="000000"/>
        </w:rPr>
        <w:t>Процедура "Получение информации о дате и времени обновления единого реестра" (P.SS.01.PRC.004)</w:t>
      </w:r>
    </w:p>
    <w:bookmarkEnd w:id="130"/>
    <w:bookmarkStart w:name="z179" w:id="131"/>
    <w:p>
      <w:pPr>
        <w:spacing w:after="0"/>
        <w:ind w:left="0"/>
        <w:jc w:val="both"/>
      </w:pPr>
      <w:r>
        <w:rPr>
          <w:rFonts w:ascii="Times New Roman"/>
          <w:b w:val="false"/>
          <w:i w:val="false"/>
          <w:color w:val="000000"/>
          <w:sz w:val="28"/>
        </w:rPr>
        <w:t>
      48. Схема выполнения процедуры "Получение информации о дате и времени обновления единого реестра" (P.SS.01.PRC.004) представлена на рисунке 7.</w:t>
      </w:r>
    </w:p>
    <w:bookmarkEnd w:id="1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1" w:id="132"/>
    <w:p>
      <w:pPr>
        <w:spacing w:after="0"/>
        <w:ind w:left="0"/>
        <w:jc w:val="both"/>
      </w:pPr>
      <w:r>
        <w:rPr>
          <w:rFonts w:ascii="Times New Roman"/>
          <w:b w:val="false"/>
          <w:i w:val="false"/>
          <w:color w:val="000000"/>
          <w:sz w:val="28"/>
        </w:rPr>
        <w:t>
      Рис. 7. Схема выполнения процедуры "Получение информации о дате и времени обновления единого реестра" (P.SS.01.PRC.004)</w:t>
      </w:r>
    </w:p>
    <w:bookmarkEnd w:id="132"/>
    <w:bookmarkStart w:name="z182" w:id="133"/>
    <w:p>
      <w:pPr>
        <w:spacing w:after="0"/>
        <w:ind w:left="0"/>
        <w:jc w:val="both"/>
      </w:pPr>
      <w:r>
        <w:rPr>
          <w:rFonts w:ascii="Times New Roman"/>
          <w:b w:val="false"/>
          <w:i w:val="false"/>
          <w:color w:val="000000"/>
          <w:sz w:val="28"/>
        </w:rPr>
        <w:t>
      49. Процедура "Получение информации о дате и времени обновления единого реестра" (P.SS.01.PRC.004) выполняется при необходимости синхронизации информации о состоянии (дате и времени последнего обновления) сведений о свидетельствах, хранящихся в национальной части единого реестра, с соответствующей информацией единого реестра, т.е. в целях оценки необходимости синхронизации сведений о свидетельствах, хранящихся в национальной части единого реестра, со сведениями, содержащимися в едином реестре.</w:t>
      </w:r>
    </w:p>
    <w:bookmarkEnd w:id="133"/>
    <w:bookmarkStart w:name="z183" w:id="134"/>
    <w:p>
      <w:pPr>
        <w:spacing w:after="0"/>
        <w:ind w:left="0"/>
        <w:jc w:val="both"/>
      </w:pPr>
      <w:r>
        <w:rPr>
          <w:rFonts w:ascii="Times New Roman"/>
          <w:b w:val="false"/>
          <w:i w:val="false"/>
          <w:color w:val="000000"/>
          <w:sz w:val="28"/>
        </w:rPr>
        <w:t>
      50. Первой выполняется операция "Запрос информации о дате и времени обновления единого реестра" (P.SS.01.OPR.013), по результатам выполнения которой уполномоченным органом формируется и направляется в Комиссию запрос на представление информации о дате и времени обновления единого реестра.</w:t>
      </w:r>
    </w:p>
    <w:bookmarkEnd w:id="134"/>
    <w:bookmarkStart w:name="z184" w:id="135"/>
    <w:p>
      <w:pPr>
        <w:spacing w:after="0"/>
        <w:ind w:left="0"/>
        <w:jc w:val="both"/>
      </w:pPr>
      <w:r>
        <w:rPr>
          <w:rFonts w:ascii="Times New Roman"/>
          <w:b w:val="false"/>
          <w:i w:val="false"/>
          <w:color w:val="000000"/>
          <w:sz w:val="28"/>
        </w:rPr>
        <w:t>
      51. При получении Комиссией запроса на представление информации о дате и времени обновления единого реестра выполняется операция "Обработка запроса и представление информации о дате и времени обновления единого реестра" (P.SS.01.OPR.014), по результатам выполнения которой Комиссией формируется и направляется в уполномоченный орган информация о дате и времени обновления единого реестра.</w:t>
      </w:r>
    </w:p>
    <w:bookmarkEnd w:id="135"/>
    <w:bookmarkStart w:name="z185" w:id="136"/>
    <w:p>
      <w:pPr>
        <w:spacing w:after="0"/>
        <w:ind w:left="0"/>
        <w:jc w:val="both"/>
      </w:pPr>
      <w:r>
        <w:rPr>
          <w:rFonts w:ascii="Times New Roman"/>
          <w:b w:val="false"/>
          <w:i w:val="false"/>
          <w:color w:val="000000"/>
          <w:sz w:val="28"/>
        </w:rPr>
        <w:t>
      52. При получении уполномоченным органом информации о дате и времени обновления единого реестра выполняется операция "Прием и обработка информации о дате и времени обновления единого реестра" (P.SS.01.OPR.015).</w:t>
      </w:r>
    </w:p>
    <w:bookmarkEnd w:id="136"/>
    <w:bookmarkStart w:name="z186" w:id="137"/>
    <w:p>
      <w:pPr>
        <w:spacing w:after="0"/>
        <w:ind w:left="0"/>
        <w:jc w:val="both"/>
      </w:pPr>
      <w:r>
        <w:rPr>
          <w:rFonts w:ascii="Times New Roman"/>
          <w:b w:val="false"/>
          <w:i w:val="false"/>
          <w:color w:val="000000"/>
          <w:sz w:val="28"/>
        </w:rPr>
        <w:t>
      53. Результатом выполнения процедуры "Получение информации о дате и времени обновления единого реестра" (P.SS.01.PRC.004) является получение уполномоченным органом информации о состоянии (дате и времени последнего обновления) единого реестра.</w:t>
      </w:r>
    </w:p>
    <w:bookmarkEnd w:id="137"/>
    <w:bookmarkStart w:name="z187" w:id="138"/>
    <w:p>
      <w:pPr>
        <w:spacing w:after="0"/>
        <w:ind w:left="0"/>
        <w:jc w:val="both"/>
      </w:pPr>
      <w:r>
        <w:rPr>
          <w:rFonts w:ascii="Times New Roman"/>
          <w:b w:val="false"/>
          <w:i w:val="false"/>
          <w:color w:val="000000"/>
          <w:sz w:val="28"/>
        </w:rPr>
        <w:t>
      54. Перечень операций общего процесса, выполняемых в рамках процедуры "Получение информации о дате и времени обновления единого реестра" (P.SS.01.PRC.004), приведен в таблице 21.</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189" w:id="139"/>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информации о дате и времени обновления единого реестра" (P.SS.01.PRC.004)</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P.SS.01.OPR.013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P.SS.01.OPR.014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информации о дате и времени обновления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P.SS.01.OPR.015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24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191" w:id="140"/>
    <w:p>
      <w:pPr>
        <w:spacing w:after="0"/>
        <w:ind w:left="0"/>
        <w:jc w:val="left"/>
      </w:pPr>
      <w:r>
        <w:rPr>
          <w:rFonts w:ascii="Times New Roman"/>
          <w:b/>
          <w:i w:val="false"/>
          <w:color w:val="000000"/>
        </w:rPr>
        <w:t xml:space="preserve"> Описание операции "Запрос информации о дате и времени обновления единого реестра" (P.SS.01.OPR.013)</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P.SS.01.OPR.013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синхронизации информации о состоянии (дате и времени последнего обновления) сведений о свидетельствах, хранящихся в национальной части единого реестра, с соответствующей информацией единого реестра, т.е. в целях оценки необходимости синхронизации сведений о свидетельствах, хранящихся в национальной части единого реестра, со сведениями, содержащимися в едином реестре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на представление информации о дате и времени обновления единого реестра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информации о дате и времени обновления единого реестра направлен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bookmarkStart w:name="z193" w:id="141"/>
    <w:p>
      <w:pPr>
        <w:spacing w:after="0"/>
        <w:ind w:left="0"/>
        <w:jc w:val="left"/>
      </w:pPr>
      <w:r>
        <w:rPr>
          <w:rFonts w:ascii="Times New Roman"/>
          <w:b/>
          <w:i w:val="false"/>
          <w:color w:val="000000"/>
        </w:rPr>
        <w:t xml:space="preserve"> Описание операции "Обработка запроса и представление информации о дате и времени обновления единого реестра" (P.SS.01.OPR.014)</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P.SS.01.OPR.014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информации о дате и времени обновления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представление информации о дате и времени обновления единого реестра (операция "Запрос информации о дате и времени обновления единого реестра" (P.SS.01.OPR.013))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полученного запроса, формирует и направляет в уполномоченный орган информацию о дате и времени обновления единого реестра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единого реестра направлена в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bookmarkStart w:name="z195" w:id="142"/>
    <w:p>
      <w:pPr>
        <w:spacing w:after="0"/>
        <w:ind w:left="0"/>
        <w:jc w:val="left"/>
      </w:pPr>
      <w:r>
        <w:rPr>
          <w:rFonts w:ascii="Times New Roman"/>
          <w:b/>
          <w:i w:val="false"/>
          <w:color w:val="000000"/>
        </w:rPr>
        <w:t xml:space="preserve"> Описание операции "Прием и обработка информации о дате и времени обновления единого реестра" (P.SS.01.OPR.015)</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P.SS.01.OPR.015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информации о дате и времени обновления единого реестра (операция "Обработка запроса и представление информации о дате и времени обновления единого реестра" (P.SS.01.OPR.014))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полученной информации о дате и времени обновления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получена информации о дате и времени обновления единого реестра</w:t>
            </w:r>
          </w:p>
        </w:tc>
      </w:tr>
    </w:tbl>
    <w:bookmarkStart w:name="z196" w:id="143"/>
    <w:p>
      <w:pPr>
        <w:spacing w:after="0"/>
        <w:ind w:left="0"/>
        <w:jc w:val="both"/>
      </w:pPr>
      <w:r>
        <w:rPr>
          <w:rFonts w:ascii="Times New Roman"/>
          <w:b w:val="false"/>
          <w:i w:val="false"/>
          <w:color w:val="000000"/>
          <w:sz w:val="28"/>
        </w:rPr>
        <w:t>
      Процедура "Получение сведений из единого реестра" (P.SS.01.PRC.005)</w:t>
      </w:r>
    </w:p>
    <w:bookmarkEnd w:id="143"/>
    <w:bookmarkStart w:name="z197" w:id="144"/>
    <w:p>
      <w:pPr>
        <w:spacing w:after="0"/>
        <w:ind w:left="0"/>
        <w:jc w:val="both"/>
      </w:pPr>
      <w:r>
        <w:rPr>
          <w:rFonts w:ascii="Times New Roman"/>
          <w:b w:val="false"/>
          <w:i w:val="false"/>
          <w:color w:val="000000"/>
          <w:sz w:val="28"/>
        </w:rPr>
        <w:t>
      55. Схема выполнения процедуры "Получение сведений из единого реестра" (P.SS.01.PRC.005) представлена на рисунке 8.</w:t>
      </w:r>
    </w:p>
    <w:bookmarkEnd w:id="1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9" w:id="145"/>
    <w:p>
      <w:pPr>
        <w:spacing w:after="0"/>
        <w:ind w:left="0"/>
        <w:jc w:val="both"/>
      </w:pPr>
      <w:r>
        <w:rPr>
          <w:rFonts w:ascii="Times New Roman"/>
          <w:b w:val="false"/>
          <w:i w:val="false"/>
          <w:color w:val="000000"/>
          <w:sz w:val="28"/>
        </w:rPr>
        <w:t>
      Рис. 8. Схема выполнения процедуры "Получение сведений из единого реестра" (P.SS.01.PRC.005)</w:t>
      </w:r>
    </w:p>
    <w:bookmarkEnd w:id="145"/>
    <w:bookmarkStart w:name="z200" w:id="146"/>
    <w:p>
      <w:pPr>
        <w:spacing w:after="0"/>
        <w:ind w:left="0"/>
        <w:jc w:val="both"/>
      </w:pPr>
      <w:r>
        <w:rPr>
          <w:rFonts w:ascii="Times New Roman"/>
          <w:b w:val="false"/>
          <w:i w:val="false"/>
          <w:color w:val="000000"/>
          <w:sz w:val="28"/>
        </w:rPr>
        <w:t>
      56. Процедура "Получение сведений из единого реестра" (P.SS.01.PRC.005) выполняется при необходимости получения уполномоченным органом сведений о свидетельствах, содержащихся в едином реестре.</w:t>
      </w:r>
    </w:p>
    <w:bookmarkEnd w:id="146"/>
    <w:bookmarkStart w:name="z201" w:id="147"/>
    <w:p>
      <w:pPr>
        <w:spacing w:after="0"/>
        <w:ind w:left="0"/>
        <w:jc w:val="both"/>
      </w:pPr>
      <w:r>
        <w:rPr>
          <w:rFonts w:ascii="Times New Roman"/>
          <w:b w:val="false"/>
          <w:i w:val="false"/>
          <w:color w:val="000000"/>
          <w:sz w:val="28"/>
        </w:rPr>
        <w:t>
      57. Первой выполняется операция "Запрос сведений из единого реестра" (P.SS.01.OPR.016), по результатам выполнения которой уполномоченным органом формируется и направляется в Комиссию запрос на представление сведений из единого реестра. В зависимости от заданных параметров возможно формирование 2 видов запросов:</w:t>
      </w:r>
    </w:p>
    <w:bookmarkEnd w:id="147"/>
    <w:bookmarkStart w:name="z202" w:id="148"/>
    <w:p>
      <w:pPr>
        <w:spacing w:after="0"/>
        <w:ind w:left="0"/>
        <w:jc w:val="both"/>
      </w:pPr>
      <w:r>
        <w:rPr>
          <w:rFonts w:ascii="Times New Roman"/>
          <w:b w:val="false"/>
          <w:i w:val="false"/>
          <w:color w:val="000000"/>
          <w:sz w:val="28"/>
        </w:rPr>
        <w:t>
      запрос на представление сведений, содержащихся в едином реестре, в полном объеме;</w:t>
      </w:r>
    </w:p>
    <w:bookmarkEnd w:id="148"/>
    <w:bookmarkStart w:name="z203" w:id="149"/>
    <w:p>
      <w:pPr>
        <w:spacing w:after="0"/>
        <w:ind w:left="0"/>
        <w:jc w:val="both"/>
      </w:pPr>
      <w:r>
        <w:rPr>
          <w:rFonts w:ascii="Times New Roman"/>
          <w:b w:val="false"/>
          <w:i w:val="false"/>
          <w:color w:val="000000"/>
          <w:sz w:val="28"/>
        </w:rPr>
        <w:t>
      запрос на представление сведений, содержащихся в едином реестре, по состоянию на определенные дату и время.</w:t>
      </w:r>
    </w:p>
    <w:bookmarkEnd w:id="149"/>
    <w:bookmarkStart w:name="z204" w:id="150"/>
    <w:p>
      <w:pPr>
        <w:spacing w:after="0"/>
        <w:ind w:left="0"/>
        <w:jc w:val="both"/>
      </w:pPr>
      <w:r>
        <w:rPr>
          <w:rFonts w:ascii="Times New Roman"/>
          <w:b w:val="false"/>
          <w:i w:val="false"/>
          <w:color w:val="000000"/>
          <w:sz w:val="28"/>
        </w:rPr>
        <w:t>
      58. При получении Комиссией запроса на представление сведений из единого реестра выполняется операция "Обработка запроса и представление сведений из единого реестра" (P.SS.01.OPR.017), по результатам выполнения которой Комиссией формируются и направляются в уполномоченный орган запрашиваемые сведения или направляется уведомление об отсутствии сведений, удовлетворяющих параметрам запроса.</w:t>
      </w:r>
    </w:p>
    <w:bookmarkEnd w:id="150"/>
    <w:bookmarkStart w:name="z205" w:id="151"/>
    <w:p>
      <w:pPr>
        <w:spacing w:after="0"/>
        <w:ind w:left="0"/>
        <w:jc w:val="both"/>
      </w:pPr>
      <w:r>
        <w:rPr>
          <w:rFonts w:ascii="Times New Roman"/>
          <w:b w:val="false"/>
          <w:i w:val="false"/>
          <w:color w:val="000000"/>
          <w:sz w:val="28"/>
        </w:rPr>
        <w:t>
      59. При получении уполномоченным органом сведений из единого реестра или уведомления об отсутствии сведений, удовлетворяющих параметрам запроса, выполняется операция "Прием и обработка сведений из единого реестра" (P.SS.01.OPR.018).</w:t>
      </w:r>
    </w:p>
    <w:bookmarkEnd w:id="151"/>
    <w:bookmarkStart w:name="z206" w:id="152"/>
    <w:p>
      <w:pPr>
        <w:spacing w:after="0"/>
        <w:ind w:left="0"/>
        <w:jc w:val="both"/>
      </w:pPr>
      <w:r>
        <w:rPr>
          <w:rFonts w:ascii="Times New Roman"/>
          <w:b w:val="false"/>
          <w:i w:val="false"/>
          <w:color w:val="000000"/>
          <w:sz w:val="28"/>
        </w:rPr>
        <w:t>
      60. Результатом выполнения процедуры "Получение сведений из единого реестра" (P.SS.01.PRC.005) является получение уполномоченным органом сведений из единого реестра или уведомления об отсутствии сведений, удовлетворяющих параметрам запроса.</w:t>
      </w:r>
    </w:p>
    <w:bookmarkEnd w:id="152"/>
    <w:bookmarkStart w:name="z207" w:id="153"/>
    <w:p>
      <w:pPr>
        <w:spacing w:after="0"/>
        <w:ind w:left="0"/>
        <w:jc w:val="both"/>
      </w:pPr>
      <w:r>
        <w:rPr>
          <w:rFonts w:ascii="Times New Roman"/>
          <w:b w:val="false"/>
          <w:i w:val="false"/>
          <w:color w:val="000000"/>
          <w:sz w:val="28"/>
        </w:rPr>
        <w:t>
      61. Перечень операций общего процесса, выполняемых в рамках процедуры "Получение сведений из единого реестра" (P.SS.01.PRC.005), приведен в таблице 25.</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w:t>
            </w:r>
          </w:p>
        </w:tc>
      </w:tr>
    </w:tbl>
    <w:bookmarkStart w:name="z209" w:id="154"/>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сведений из единого реестра" (P.SS.01.PRC.005)</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P.SS.01.OPR.016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P.SS.01.OPR.017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сведений из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P.SS.01.OPR.018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28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w:t>
            </w:r>
          </w:p>
        </w:tc>
      </w:tr>
    </w:tbl>
    <w:bookmarkStart w:name="z211" w:id="155"/>
    <w:p>
      <w:pPr>
        <w:spacing w:after="0"/>
        <w:ind w:left="0"/>
        <w:jc w:val="left"/>
      </w:pPr>
      <w:r>
        <w:rPr>
          <w:rFonts w:ascii="Times New Roman"/>
          <w:b/>
          <w:i w:val="false"/>
          <w:color w:val="000000"/>
        </w:rPr>
        <w:t xml:space="preserve"> Описание операции "Запрос сведений из единого реестра" (P.SS.01.OPR.016)</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P.SS.01.OPR.016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уполномоченным органом сведений о свидетельствах, содержащихся в едином реестре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56"/>
          <w:p>
            <w:pPr>
              <w:spacing w:after="20"/>
              <w:ind w:left="20"/>
              <w:jc w:val="both"/>
            </w:pPr>
            <w:r>
              <w:rPr>
                <w:rFonts w:ascii="Times New Roman"/>
                <w:b w:val="false"/>
                <w:i w:val="false"/>
                <w:color w:val="000000"/>
                <w:sz w:val="20"/>
              </w:rPr>
              <w:t>
исполнитель формирует и направляет в Комиссию запрос на представление сведений из единого реестра в соответствии с Регламентом информационного взаимодействия между уполномоченными органами и Комиссией.</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При необходимости получения сведений из единого реестра в полном объеме дата и время актуализации в запросе не указывается.</w:t>
            </w:r>
          </w:p>
          <w:p>
            <w:pPr>
              <w:spacing w:after="20"/>
              <w:ind w:left="20"/>
              <w:jc w:val="both"/>
            </w:pPr>
            <w:r>
              <w:rPr>
                <w:rFonts w:ascii="Times New Roman"/>
                <w:b w:val="false"/>
                <w:i w:val="false"/>
                <w:color w:val="000000"/>
                <w:sz w:val="20"/>
              </w:rPr>
              <w:t>
При возникновении необходимости получения сведений по состоянию на определенную дату и время в запросе должна указываться дата и время актуализации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сведений из единого реестра направлен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w:t>
            </w:r>
          </w:p>
        </w:tc>
      </w:tr>
    </w:tbl>
    <w:bookmarkStart w:name="z215" w:id="157"/>
    <w:p>
      <w:pPr>
        <w:spacing w:after="0"/>
        <w:ind w:left="0"/>
        <w:jc w:val="left"/>
      </w:pPr>
      <w:r>
        <w:rPr>
          <w:rFonts w:ascii="Times New Roman"/>
          <w:b/>
          <w:i w:val="false"/>
          <w:color w:val="000000"/>
        </w:rPr>
        <w:t xml:space="preserve"> Описание операции "Обработка запроса и представление сведений из единого реестра" (P.SS.01.OPR.017)</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P.SS.01.OPR.017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сведений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представление сведений из единого реестра (операция "Запрос сведений из единого реестра" (P.SS.01.OPR.016))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58"/>
          <w:p>
            <w:pPr>
              <w:spacing w:after="20"/>
              <w:ind w:left="20"/>
              <w:jc w:val="both"/>
            </w:pPr>
            <w:r>
              <w:rPr>
                <w:rFonts w:ascii="Times New Roman"/>
                <w:b w:val="false"/>
                <w:i w:val="false"/>
                <w:color w:val="000000"/>
                <w:sz w:val="20"/>
              </w:rPr>
              <w:t>
исполнитель осуществляет обработку полученного запроса в соответствии с Регламентом информационного взаимодействия между уполномоченными органами и Комиссией, формирует и направляет в уполномоченный орган сведения из единого реестра в соответствии с параметрами, указанными в запросе.</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При запросе полной информации из единого реестра осуществляется представление всех записей, хранящихся в едином реестре.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запросе сведений по состоянию на указанную дату и время осуществляется выборка сведений, содержащихся в едином реестре, по состоянию на дату и время, указанные в запросе.</w:t>
            </w:r>
          </w:p>
          <w:p>
            <w:pPr>
              <w:spacing w:after="20"/>
              <w:ind w:left="20"/>
              <w:jc w:val="both"/>
            </w:pPr>
            <w:r>
              <w:rPr>
                <w:rFonts w:ascii="Times New Roman"/>
                <w:b w:val="false"/>
                <w:i w:val="false"/>
                <w:color w:val="000000"/>
                <w:sz w:val="20"/>
              </w:rPr>
              <w:t>
При отсутствии в едином реестре сведений, удовлетворяющих параметрам запроса, в уполномоченный орган направляется уведомление об отсутствии сведений, удовлетворяющих параметрам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 направлены сведения из единого реестра или направлено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w:t>
            </w:r>
          </w:p>
        </w:tc>
      </w:tr>
    </w:tbl>
    <w:bookmarkStart w:name="z220" w:id="159"/>
    <w:p>
      <w:pPr>
        <w:spacing w:after="0"/>
        <w:ind w:left="0"/>
        <w:jc w:val="left"/>
      </w:pPr>
      <w:r>
        <w:rPr>
          <w:rFonts w:ascii="Times New Roman"/>
          <w:b/>
          <w:i w:val="false"/>
          <w:color w:val="000000"/>
        </w:rPr>
        <w:t xml:space="preserve"> Описание операции "Прием и обработка сведений из единого реестра" (P.SS.01.OPR.018)</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P.SS.01.OPR.018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из единого реестра или уведомления об отсутствии сведений, удовлетворяющих параметрам запроса (операция "Обработка запроса и представление сведений из единого реестра" (P.SS.01.OPR.017))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из единого реестра или уведомление об отсутствии сведений, удовлетворяющих параметрам запроса, и осуществляет их обработку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получены и обработаны сведения из единого реестра или уведомление об отсутствии сведений, удовлетворяющих параметрам запроса</w:t>
            </w:r>
          </w:p>
        </w:tc>
      </w:tr>
    </w:tbl>
    <w:bookmarkStart w:name="z221" w:id="160"/>
    <w:p>
      <w:pPr>
        <w:spacing w:after="0"/>
        <w:ind w:left="0"/>
        <w:jc w:val="both"/>
      </w:pPr>
      <w:r>
        <w:rPr>
          <w:rFonts w:ascii="Times New Roman"/>
          <w:b w:val="false"/>
          <w:i w:val="false"/>
          <w:color w:val="000000"/>
          <w:sz w:val="28"/>
        </w:rPr>
        <w:t>
      Процедура "Получение изменений сведений из единого реестра" (P.SS.01.PRC.006)</w:t>
      </w:r>
    </w:p>
    <w:bookmarkEnd w:id="160"/>
    <w:bookmarkStart w:name="z222" w:id="161"/>
    <w:p>
      <w:pPr>
        <w:spacing w:after="0"/>
        <w:ind w:left="0"/>
        <w:jc w:val="both"/>
      </w:pPr>
      <w:r>
        <w:rPr>
          <w:rFonts w:ascii="Times New Roman"/>
          <w:b w:val="false"/>
          <w:i w:val="false"/>
          <w:color w:val="000000"/>
          <w:sz w:val="28"/>
        </w:rPr>
        <w:t>
      62. Схема выполнения процедуры "Получение изменений сведений из единого реестра" (P.SS.01.PRC.006) представлена на рисунке 9.</w:t>
      </w:r>
    </w:p>
    <w:bookmarkEnd w:id="1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4" w:id="162"/>
    <w:p>
      <w:pPr>
        <w:spacing w:after="0"/>
        <w:ind w:left="0"/>
        <w:jc w:val="both"/>
      </w:pPr>
      <w:r>
        <w:rPr>
          <w:rFonts w:ascii="Times New Roman"/>
          <w:b w:val="false"/>
          <w:i w:val="false"/>
          <w:color w:val="000000"/>
          <w:sz w:val="28"/>
        </w:rPr>
        <w:t>
      Рис. 9. Схема выполнения процедуры "Получение изменений сведений из единого реестра" (P.SS.01.PRC.006)</w:t>
      </w:r>
    </w:p>
    <w:bookmarkEnd w:id="162"/>
    <w:bookmarkStart w:name="z225" w:id="163"/>
    <w:p>
      <w:pPr>
        <w:spacing w:after="0"/>
        <w:ind w:left="0"/>
        <w:jc w:val="both"/>
      </w:pPr>
      <w:r>
        <w:rPr>
          <w:rFonts w:ascii="Times New Roman"/>
          <w:b w:val="false"/>
          <w:i w:val="false"/>
          <w:color w:val="000000"/>
          <w:sz w:val="28"/>
        </w:rPr>
        <w:t>
      63. Процедура "Получение изменений сведений из единого реестра" (P.SS.01.PRC.006) выполняется при необходимости получения уполномоченным органом сведений из единого реестра, добавление которых или внесение изменений в которые произошло начиная с момента, указанного в запросе, до момента выполнения этого запроса, т.е. в целях синхронизации сведений о свидетельствах, хранящихся в национальной части единого реестра, со сведениями, содержащимися в едином реестре. Процедура выполняется в том числе, если в результате выполнения процедуры "Получение информации о дате и времени обновления единого реестра" (P.SS.01.PRC.004) выявлено, что дата и время обновления сведений национальной части единого реестра являются более ранними, чем дата и время обновления единого реестра.</w:t>
      </w:r>
    </w:p>
    <w:bookmarkEnd w:id="163"/>
    <w:bookmarkStart w:name="z226" w:id="164"/>
    <w:p>
      <w:pPr>
        <w:spacing w:after="0"/>
        <w:ind w:left="0"/>
        <w:jc w:val="both"/>
      </w:pPr>
      <w:r>
        <w:rPr>
          <w:rFonts w:ascii="Times New Roman"/>
          <w:b w:val="false"/>
          <w:i w:val="false"/>
          <w:color w:val="000000"/>
          <w:sz w:val="28"/>
        </w:rPr>
        <w:t>
      64. Первой выполняется операция "Запрос изменений сведений из единого реестра" (P.SS.01.OPR.019), по результатам выполнения которой уполномоченным органом формируется и направляется в Комиссию запрос на представление изменений сведений, внесенных в единый реестр.</w:t>
      </w:r>
    </w:p>
    <w:bookmarkEnd w:id="164"/>
    <w:bookmarkStart w:name="z227" w:id="165"/>
    <w:p>
      <w:pPr>
        <w:spacing w:after="0"/>
        <w:ind w:left="0"/>
        <w:jc w:val="both"/>
      </w:pPr>
      <w:r>
        <w:rPr>
          <w:rFonts w:ascii="Times New Roman"/>
          <w:b w:val="false"/>
          <w:i w:val="false"/>
          <w:color w:val="000000"/>
          <w:sz w:val="28"/>
        </w:rPr>
        <w:t>
      65. При получении Комиссией запроса на представление изменений сведений, внесенных в единый реестр, выполняется операция "Обработка запроса и представление изменений сведений из единого реестра" (P.SS.01.OPR.020), по результатам выполнения которой Комиссией формируются и направляются в уполномоченный орган сведения об изменениях, внесенных в единый реестр, с даты и времени, указанных в запросе, или направляется уведомление об отсутствии сведений, удовлетворяющих параметрам запроса.</w:t>
      </w:r>
    </w:p>
    <w:bookmarkEnd w:id="165"/>
    <w:bookmarkStart w:name="z228" w:id="166"/>
    <w:p>
      <w:pPr>
        <w:spacing w:after="0"/>
        <w:ind w:left="0"/>
        <w:jc w:val="both"/>
      </w:pPr>
      <w:r>
        <w:rPr>
          <w:rFonts w:ascii="Times New Roman"/>
          <w:b w:val="false"/>
          <w:i w:val="false"/>
          <w:color w:val="000000"/>
          <w:sz w:val="28"/>
        </w:rPr>
        <w:t>
      66. При получении уполномоченным органом изменений сведений, внесенных в единый реестр, или уведомления об отсутствии сведений, удовлетворяющих параметрам запроса, выполняется операция "Прием и обработка изменений сведений из единого реестра" (P.SS.01.OPR.021).</w:t>
      </w:r>
    </w:p>
    <w:bookmarkEnd w:id="166"/>
    <w:bookmarkStart w:name="z229" w:id="167"/>
    <w:p>
      <w:pPr>
        <w:spacing w:after="0"/>
        <w:ind w:left="0"/>
        <w:jc w:val="both"/>
      </w:pPr>
      <w:r>
        <w:rPr>
          <w:rFonts w:ascii="Times New Roman"/>
          <w:b w:val="false"/>
          <w:i w:val="false"/>
          <w:color w:val="000000"/>
          <w:sz w:val="28"/>
        </w:rPr>
        <w:t>
      67. Результатом выполнения процедуры "Получение изменений сведений из единого реестра" (P.SS.01.PRC.006) является получение уполномоченным органом изменений сведений из единого реестра или уведомления об отсутствии сведений, удовлетворяющих параметрам запроса, и синхронизация сведений, хранящихся в национальной части единого реестра, со сведениями, содержащимися в едином реестре.</w:t>
      </w:r>
    </w:p>
    <w:bookmarkEnd w:id="167"/>
    <w:bookmarkStart w:name="z230" w:id="168"/>
    <w:p>
      <w:pPr>
        <w:spacing w:after="0"/>
        <w:ind w:left="0"/>
        <w:jc w:val="both"/>
      </w:pPr>
      <w:r>
        <w:rPr>
          <w:rFonts w:ascii="Times New Roman"/>
          <w:b w:val="false"/>
          <w:i w:val="false"/>
          <w:color w:val="000000"/>
          <w:sz w:val="28"/>
        </w:rPr>
        <w:t>
      68. Перечень операций общего процесса, выполняемых в рамках процедуры "Получение изменений сведений из единого реестра" (P.SS.01.PRC.006), приведен в таблице 29.</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29</w:t>
            </w:r>
          </w:p>
        </w:tc>
      </w:tr>
    </w:tbl>
    <w:bookmarkStart w:name="z232" w:id="169"/>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изменений сведений из единого реестра" (P.SS.01.PRC.006)</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P.SS.01.OPR.019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изменений сведений из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P.SS.01.OPR.020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изменений сведений из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P.SS.01.OPR.021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изменений сведений из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32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30</w:t>
            </w:r>
          </w:p>
        </w:tc>
      </w:tr>
    </w:tbl>
    <w:bookmarkStart w:name="z234" w:id="170"/>
    <w:p>
      <w:pPr>
        <w:spacing w:after="0"/>
        <w:ind w:left="0"/>
        <w:jc w:val="left"/>
      </w:pPr>
      <w:r>
        <w:rPr>
          <w:rFonts w:ascii="Times New Roman"/>
          <w:b/>
          <w:i w:val="false"/>
          <w:color w:val="000000"/>
        </w:rPr>
        <w:t xml:space="preserve"> Описание операции "Запрос изменений сведений из единого реестра" (P.SS.01.OPR.019)</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P.SS.01.OPR.019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изменений сведений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уполномоченным органом сведений из единого реестра, добавление которых или внесение изменений в которые произошло начиная с момента, указанного в запросе, до момента выполнения этого запроса, т.е. в целях синхронизации сведений о свидетельствах, хранящихся в национальной части единого реестра, со сведениями, содержащимися в едином реестре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на представление изменений сведений, внесенных в единый реестр,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изменений сведений, внесенных в единый реестр, направлен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31</w:t>
            </w:r>
          </w:p>
        </w:tc>
      </w:tr>
    </w:tbl>
    <w:bookmarkStart w:name="z236" w:id="171"/>
    <w:p>
      <w:pPr>
        <w:spacing w:after="0"/>
        <w:ind w:left="0"/>
        <w:jc w:val="left"/>
      </w:pPr>
      <w:r>
        <w:rPr>
          <w:rFonts w:ascii="Times New Roman"/>
          <w:b/>
          <w:i w:val="false"/>
          <w:color w:val="000000"/>
        </w:rPr>
        <w:t xml:space="preserve"> Описание операции "Обработка запроса и представление изменений сведений из единого реестра" (P.SS.01.OPR.020)</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P.SS.01.OPR.020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изменений сведений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представление изменений сведений, внесенных в единый реестр (операция "Запрос изменений сведений из единого реестра" (P.SS.01.OPR.019))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полученного запроса в соответствии с Регламентом информационного взаимодействия между уполномоченными органами и Комиссией, формирует и направляет в уполномоченный орган сведения об изменениях, внесенных в единый реестр, с даты и времени, указанных в запросе, или уведомление об отсутствии сведений, удовлетворяющих параметрам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 направлены сведения об изменениях, внесенных в единый реестр, с даты и времени, указанных в запросе, или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32</w:t>
            </w:r>
          </w:p>
        </w:tc>
      </w:tr>
    </w:tbl>
    <w:bookmarkStart w:name="z238" w:id="172"/>
    <w:p>
      <w:pPr>
        <w:spacing w:after="0"/>
        <w:ind w:left="0"/>
        <w:jc w:val="left"/>
      </w:pPr>
      <w:r>
        <w:rPr>
          <w:rFonts w:ascii="Times New Roman"/>
          <w:b/>
          <w:i w:val="false"/>
          <w:color w:val="000000"/>
        </w:rPr>
        <w:t xml:space="preserve"> Описание операции "Прием и обработка изменений сведений из единого реестра" (P.SS.01.OPR.021)</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P.SS.01.OPR.021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изменений сведений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об изменениях, внесенных в единый реестр, с даты и времени, указанных в запросе, или уведомления об отсутствии сведений, удовлетворяющих параметрам запроса (операция "Обработка запроса и представление изменений сведений из единого реестра" (P.SS.01.OPR.020))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73"/>
          <w:p>
            <w:pPr>
              <w:spacing w:after="20"/>
              <w:ind w:left="20"/>
              <w:jc w:val="both"/>
            </w:pPr>
            <w:r>
              <w:rPr>
                <w:rFonts w:ascii="Times New Roman"/>
                <w:b w:val="false"/>
                <w:i w:val="false"/>
                <w:color w:val="000000"/>
                <w:sz w:val="20"/>
              </w:rPr>
              <w:t>
исполнитель получает измененные сведения, внесенные в единый реестр, или уведомление об отсутствии сведений, удовлетворяющих параметрам запроса, и осуществляет их обработку.</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При получении измененных сведений, внесенных в единый реестр, обработка осуществляется согласно следующим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присутствующие в составе полученных измененных сведений из единого реестра, и отсутствующие в национальной части единого реестра, включаются в сведения национальной части единого реестра;</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присутствующие в составе полученных измененных сведений из единого реестра, и присутствующие в национальной части единого реестра, актуализируются (обновляются);</w:t>
            </w:r>
          </w:p>
          <w:p>
            <w:pPr>
              <w:spacing w:after="20"/>
              <w:ind w:left="20"/>
              <w:jc w:val="both"/>
            </w:pPr>
            <w:r>
              <w:rPr>
                <w:rFonts w:ascii="Times New Roman"/>
                <w:b w:val="false"/>
                <w:i w:val="false"/>
                <w:color w:val="000000"/>
                <w:sz w:val="20"/>
              </w:rPr>
              <w:t>
сведения, присутствующие в национальной части единого реестра, но отсутствующие в составе полученных измененных сведений из единого реестра, исключаются из национальной части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сведений из единого реестра или уведомление об отсутствии сведений, удовлетворяющих параметрам запроса, получены и обработаны уполномоченным органом. Сведения, хранящиеся в национальной части единого реестра, синхронизированы со сведениями, содержащимися в едином реестре</w:t>
            </w:r>
          </w:p>
        </w:tc>
      </w:tr>
    </w:tbl>
    <w:bookmarkStart w:name="z243" w:id="174"/>
    <w:p>
      <w:pPr>
        <w:spacing w:after="0"/>
        <w:ind w:left="0"/>
        <w:jc w:val="left"/>
      </w:pPr>
      <w:r>
        <w:rPr>
          <w:rFonts w:ascii="Times New Roman"/>
          <w:b/>
          <w:i w:val="false"/>
          <w:color w:val="000000"/>
        </w:rPr>
        <w:t xml:space="preserve"> IX. Порядок действий в нештатных ситуациях</w:t>
      </w:r>
    </w:p>
    <w:bookmarkEnd w:id="174"/>
    <w:bookmarkStart w:name="z244" w:id="175"/>
    <w:p>
      <w:pPr>
        <w:spacing w:after="0"/>
        <w:ind w:left="0"/>
        <w:jc w:val="both"/>
      </w:pPr>
      <w:r>
        <w:rPr>
          <w:rFonts w:ascii="Times New Roman"/>
          <w:b w:val="false"/>
          <w:i w:val="false"/>
          <w:color w:val="000000"/>
          <w:sz w:val="28"/>
        </w:rPr>
        <w:t>
      69.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форматно-логического контроля и в иных случаях.</w:t>
      </w:r>
    </w:p>
    <w:bookmarkEnd w:id="175"/>
    <w:bookmarkStart w:name="z245" w:id="176"/>
    <w:p>
      <w:pPr>
        <w:spacing w:after="0"/>
        <w:ind w:left="0"/>
        <w:jc w:val="both"/>
      </w:pPr>
      <w:r>
        <w:rPr>
          <w:rFonts w:ascii="Times New Roman"/>
          <w:b w:val="false"/>
          <w:i w:val="false"/>
          <w:color w:val="000000"/>
          <w:sz w:val="28"/>
        </w:rPr>
        <w:t>
      70. В случае возникновения ошибок структурного и форматно-логического контроля уполномоченный орган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для данного общего процесса. В случае выявления несоответствия сведений требованиям указанных документов уполномоченный орган принимает необходимые меры для устранения выявленной ошибки в установленном порядке.</w:t>
      </w:r>
    </w:p>
    <w:bookmarkEnd w:id="176"/>
    <w:bookmarkStart w:name="z246" w:id="177"/>
    <w:p>
      <w:pPr>
        <w:spacing w:after="0"/>
        <w:ind w:left="0"/>
        <w:jc w:val="both"/>
      </w:pPr>
      <w:r>
        <w:rPr>
          <w:rFonts w:ascii="Times New Roman"/>
          <w:b w:val="false"/>
          <w:i w:val="false"/>
          <w:color w:val="000000"/>
          <w:sz w:val="28"/>
        </w:rPr>
        <w:t>
      71. В целях разрешения нештатных ситуаций государства-члены информируют друг друга и Комиссию об уполномоченных органах, к компетенции которых относится выполнение требований, предусмотренных настоящими Правилами, а также представляют сведения о лицах, ответственных за обеспечение технической поддержки при реализации общего процесса.</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15 ноября 2022 г. № 177</w:t>
            </w:r>
          </w:p>
        </w:tc>
      </w:tr>
    </w:tbl>
    <w:bookmarkStart w:name="z248" w:id="178"/>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свидетельств о государственной регистрации продукции"</w:t>
      </w:r>
    </w:p>
    <w:bookmarkEnd w:id="178"/>
    <w:bookmarkStart w:name="z249" w:id="179"/>
    <w:p>
      <w:pPr>
        <w:spacing w:after="0"/>
        <w:ind w:left="0"/>
        <w:jc w:val="left"/>
      </w:pPr>
      <w:r>
        <w:rPr>
          <w:rFonts w:ascii="Times New Roman"/>
          <w:b/>
          <w:i w:val="false"/>
          <w:color w:val="000000"/>
        </w:rPr>
        <w:t xml:space="preserve"> I. Общие положения</w:t>
      </w:r>
    </w:p>
    <w:bookmarkEnd w:id="179"/>
    <w:bookmarkStart w:name="z250" w:id="180"/>
    <w:p>
      <w:pPr>
        <w:spacing w:after="0"/>
        <w:ind w:left="0"/>
        <w:jc w:val="both"/>
      </w:pPr>
      <w:r>
        <w:rPr>
          <w:rFonts w:ascii="Times New Roman"/>
          <w:b w:val="false"/>
          <w:i w:val="false"/>
          <w:color w:val="000000"/>
          <w:sz w:val="28"/>
        </w:rPr>
        <w:t>
      1. Настоящий Регламент разработан в соответствии со следующими актами, входящими в право Евразийского экономического союза (далее – Союз):</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28 мая 2010 г. № 299 "О применении санитарных мер в Евразийском экономическом союзе";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30 июня 2017 г. № 80 "О свидетельствах о государственной регистрации продукции";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11 февраля 2020 г. № 24 "Об утверждении Правил реализации общих процессов в сфере информационного обеспечения санитарных мер".</w:t>
      </w:r>
    </w:p>
    <w:bookmarkStart w:name="z260" w:id="181"/>
    <w:p>
      <w:pPr>
        <w:spacing w:after="0"/>
        <w:ind w:left="0"/>
        <w:jc w:val="left"/>
      </w:pPr>
      <w:r>
        <w:rPr>
          <w:rFonts w:ascii="Times New Roman"/>
          <w:b/>
          <w:i w:val="false"/>
          <w:color w:val="000000"/>
        </w:rPr>
        <w:t xml:space="preserve"> II. Область применения</w:t>
      </w:r>
    </w:p>
    <w:bookmarkEnd w:id="181"/>
    <w:bookmarkStart w:name="z261" w:id="182"/>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"Формирование, ведение и использование единого реестра свидетельств о государственной регистрации продукции" (далее – общий процесс), а также своей роли при их выполнении.</w:t>
      </w:r>
    </w:p>
    <w:bookmarkEnd w:id="182"/>
    <w:bookmarkStart w:name="z262" w:id="183"/>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183"/>
    <w:bookmarkStart w:name="z263" w:id="184"/>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184"/>
    <w:bookmarkStart w:name="z264" w:id="185"/>
    <w:p>
      <w:pPr>
        <w:spacing w:after="0"/>
        <w:ind w:left="0"/>
        <w:jc w:val="left"/>
      </w:pPr>
      <w:r>
        <w:rPr>
          <w:rFonts w:ascii="Times New Roman"/>
          <w:b/>
          <w:i w:val="false"/>
          <w:color w:val="000000"/>
        </w:rPr>
        <w:t xml:space="preserve"> III. Основные понятия</w:t>
      </w:r>
    </w:p>
    <w:bookmarkEnd w:id="185"/>
    <w:bookmarkStart w:name="z265" w:id="186"/>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186"/>
    <w:bookmarkStart w:name="z266" w:id="187"/>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187"/>
    <w:bookmarkStart w:name="z267" w:id="188"/>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188"/>
    <w:bookmarkStart w:name="z268" w:id="189"/>
    <w:p>
      <w:pPr>
        <w:spacing w:after="0"/>
        <w:ind w:left="0"/>
        <w:jc w:val="both"/>
      </w:pPr>
      <w:r>
        <w:rPr>
          <w:rFonts w:ascii="Times New Roman"/>
          <w:b w:val="false"/>
          <w:i w:val="false"/>
          <w:color w:val="000000"/>
          <w:sz w:val="28"/>
        </w:rPr>
        <w:t>
      "состояние информационного объекта общего процесса" – свойство, характеризующее информационный объект на определенной стадии его жизненного цикла, изменяющееся при выполнении операций общего процесса.</w:t>
      </w:r>
    </w:p>
    <w:bookmarkEnd w:id="189"/>
    <w:bookmarkStart w:name="z269" w:id="190"/>
    <w:p>
      <w:pPr>
        <w:spacing w:after="0"/>
        <w:ind w:left="0"/>
        <w:jc w:val="both"/>
      </w:pPr>
      <w:r>
        <w:rPr>
          <w:rFonts w:ascii="Times New Roman"/>
          <w:b w:val="false"/>
          <w:i w:val="false"/>
          <w:color w:val="000000"/>
          <w:sz w:val="28"/>
        </w:rPr>
        <w:t>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190"/>
    <w:bookmarkStart w:name="z270" w:id="191"/>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общего процесса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свидетельств о государственной регистрации продукции", утвержденных Решением Коллегии Евразийской экономической комиссии от 15 ноября 2022 г. № 177 (далее – Правила информационного взаимодействия).</w:t>
      </w:r>
    </w:p>
    <w:bookmarkEnd w:id="191"/>
    <w:bookmarkStart w:name="z271" w:id="192"/>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192"/>
    <w:bookmarkStart w:name="z272" w:id="193"/>
    <w:p>
      <w:pPr>
        <w:spacing w:after="0"/>
        <w:ind w:left="0"/>
        <w:jc w:val="left"/>
      </w:pPr>
      <w:r>
        <w:rPr>
          <w:rFonts w:ascii="Times New Roman"/>
          <w:b/>
          <w:i w:val="false"/>
          <w:color w:val="000000"/>
        </w:rPr>
        <w:t xml:space="preserve"> 1. Участники информационного взаимодействия</w:t>
      </w:r>
    </w:p>
    <w:bookmarkEnd w:id="193"/>
    <w:bookmarkStart w:name="z273" w:id="194"/>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275" w:id="195"/>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96"/>
          <w:p>
            <w:pPr>
              <w:spacing w:after="20"/>
              <w:ind w:left="20"/>
              <w:jc w:val="both"/>
            </w:pPr>
            <w:r>
              <w:rPr>
                <w:rFonts w:ascii="Times New Roman"/>
                <w:b w:val="false"/>
                <w:i w:val="false"/>
                <w:color w:val="000000"/>
                <w:sz w:val="20"/>
              </w:rPr>
              <w:t>
осуществляет формирование и ведение национальной части единого реестра;</w:t>
            </w:r>
          </w:p>
          <w:bookmarkEnd w:id="196"/>
          <w:p>
            <w:pPr>
              <w:spacing w:after="20"/>
              <w:ind w:left="20"/>
              <w:jc w:val="both"/>
            </w:pPr>
            <w:r>
              <w:rPr>
                <w:rFonts w:ascii="Times New Roman"/>
                <w:b w:val="false"/>
                <w:i w:val="false"/>
                <w:color w:val="000000"/>
                <w:sz w:val="20"/>
              </w:rPr>
              <w:t>
представляет сведения для формирования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(P.SS.01.ACT.001)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97"/>
          <w:p>
            <w:pPr>
              <w:spacing w:after="20"/>
              <w:ind w:left="20"/>
              <w:jc w:val="both"/>
            </w:pPr>
            <w:r>
              <w:rPr>
                <w:rFonts w:ascii="Times New Roman"/>
                <w:b w:val="false"/>
                <w:i w:val="false"/>
                <w:color w:val="000000"/>
                <w:sz w:val="20"/>
              </w:rPr>
              <w:t>
осуществляет формирование и ведение единого реестра;</w:t>
            </w:r>
          </w:p>
          <w:bookmarkEnd w:id="197"/>
          <w:p>
            <w:pPr>
              <w:spacing w:after="20"/>
              <w:ind w:left="20"/>
              <w:jc w:val="both"/>
            </w:pPr>
            <w:r>
              <w:rPr>
                <w:rFonts w:ascii="Times New Roman"/>
                <w:b w:val="false"/>
                <w:i w:val="false"/>
                <w:color w:val="000000"/>
                <w:sz w:val="20"/>
              </w:rPr>
              <w:t>
представляет сведения из единого реестра в уполномоченный орган по запросу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(P.ACT.001)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98"/>
          <w:p>
            <w:pPr>
              <w:spacing w:after="20"/>
              <w:ind w:left="20"/>
              <w:jc w:val="both"/>
            </w:pPr>
            <w:r>
              <w:rPr>
                <w:rFonts w:ascii="Times New Roman"/>
                <w:b w:val="false"/>
                <w:i w:val="false"/>
                <w:color w:val="000000"/>
                <w:sz w:val="20"/>
              </w:rPr>
              <w:t>
осуществляет формирование и ведение национальной части единого реестра;</w:t>
            </w:r>
          </w:p>
          <w:bookmarkEnd w:id="198"/>
          <w:p>
            <w:pPr>
              <w:spacing w:after="20"/>
              <w:ind w:left="20"/>
              <w:jc w:val="both"/>
            </w:pPr>
            <w:r>
              <w:rPr>
                <w:rFonts w:ascii="Times New Roman"/>
                <w:b w:val="false"/>
                <w:i w:val="false"/>
                <w:color w:val="000000"/>
                <w:sz w:val="20"/>
              </w:rPr>
              <w:t>
получает сведения из единого реестра по запросу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(P.SS.01.ACT.001)</w:t>
            </w:r>
          </w:p>
        </w:tc>
      </w:tr>
    </w:tbl>
    <w:bookmarkStart w:name="z279" w:id="199"/>
    <w:p>
      <w:pPr>
        <w:spacing w:after="0"/>
        <w:ind w:left="0"/>
        <w:jc w:val="left"/>
      </w:pPr>
      <w:r>
        <w:rPr>
          <w:rFonts w:ascii="Times New Roman"/>
          <w:b/>
          <w:i w:val="false"/>
          <w:color w:val="000000"/>
        </w:rPr>
        <w:t xml:space="preserve"> 2. Структура информационного взаимодействия</w:t>
      </w:r>
    </w:p>
    <w:bookmarkEnd w:id="199"/>
    <w:bookmarkStart w:name="z280" w:id="200"/>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государств – членов Союза (далее – государства-члены) в области санитарно-эпидемиологического благополучия населения (далее – уполномоченные органы) и Евразийской экономической комиссией (далее – Комиссия) в соответствии с процедурами общего процесса:</w:t>
      </w:r>
    </w:p>
    <w:bookmarkEnd w:id="200"/>
    <w:bookmarkStart w:name="z281" w:id="201"/>
    <w:p>
      <w:pPr>
        <w:spacing w:after="0"/>
        <w:ind w:left="0"/>
        <w:jc w:val="both"/>
      </w:pPr>
      <w:r>
        <w:rPr>
          <w:rFonts w:ascii="Times New Roman"/>
          <w:b w:val="false"/>
          <w:i w:val="false"/>
          <w:color w:val="000000"/>
          <w:sz w:val="28"/>
        </w:rPr>
        <w:t>
      а) формирование и ведение единого реестра;</w:t>
      </w:r>
    </w:p>
    <w:bookmarkEnd w:id="201"/>
    <w:bookmarkStart w:name="z282" w:id="202"/>
    <w:p>
      <w:pPr>
        <w:spacing w:after="0"/>
        <w:ind w:left="0"/>
        <w:jc w:val="both"/>
      </w:pPr>
      <w:r>
        <w:rPr>
          <w:rFonts w:ascii="Times New Roman"/>
          <w:b w:val="false"/>
          <w:i w:val="false"/>
          <w:color w:val="000000"/>
          <w:sz w:val="28"/>
        </w:rPr>
        <w:t>
      б) получение сведений из единого реестра.</w:t>
      </w:r>
    </w:p>
    <w:bookmarkEnd w:id="202"/>
    <w:bookmarkStart w:name="z283" w:id="203"/>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и Комиссией представлена на рисунке 1.</w:t>
      </w:r>
    </w:p>
    <w:bookmarkEnd w:id="203"/>
    <w:bookmarkStart w:name="z284" w:id="204"/>
    <w:p>
      <w:pPr>
        <w:spacing w:after="0"/>
        <w:ind w:left="0"/>
        <w:jc w:val="both"/>
      </w:pPr>
      <w:r>
        <w:rPr>
          <w:rFonts w:ascii="Times New Roman"/>
          <w:b w:val="false"/>
          <w:i w:val="false"/>
          <w:color w:val="000000"/>
          <w:sz w:val="28"/>
        </w:rPr>
        <w:t>
       </w:t>
      </w:r>
    </w:p>
    <w:bookmarkEnd w:id="20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6" w:id="205"/>
    <w:p>
      <w:pPr>
        <w:spacing w:after="0"/>
        <w:ind w:left="0"/>
        <w:jc w:val="both"/>
      </w:pPr>
      <w:r>
        <w:rPr>
          <w:rFonts w:ascii="Times New Roman"/>
          <w:b w:val="false"/>
          <w:i w:val="false"/>
          <w:color w:val="000000"/>
          <w:sz w:val="28"/>
        </w:rPr>
        <w:t>
      Рис. 1. Структура информационного взаимодействия между уполномоченными органами и Комиссией</w:t>
      </w:r>
    </w:p>
    <w:bookmarkEnd w:id="205"/>
    <w:bookmarkStart w:name="z287" w:id="206"/>
    <w:p>
      <w:pPr>
        <w:spacing w:after="0"/>
        <w:ind w:left="0"/>
        <w:jc w:val="both"/>
      </w:pPr>
      <w:r>
        <w:rPr>
          <w:rFonts w:ascii="Times New Roman"/>
          <w:b w:val="false"/>
          <w:i w:val="false"/>
          <w:color w:val="000000"/>
          <w:sz w:val="28"/>
        </w:rPr>
        <w:t>
      8. Информационное взаимодействие между уполномоченными органами и Комиссией реализуется в рамках общего процесса. Структура общего процесса определена в Правилах информационного взаимодействия.</w:t>
      </w:r>
    </w:p>
    <w:bookmarkEnd w:id="206"/>
    <w:bookmarkStart w:name="z288" w:id="207"/>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207"/>
    <w:bookmarkStart w:name="z289" w:id="208"/>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свидетельств о государственной регистрации продукции", утвержденному Решением Коллегии Комиссии от 15 ноября 2022 г. № 177 (далее – Описание форматов и структур электронных документов и сведений).</w:t>
      </w:r>
    </w:p>
    <w:bookmarkEnd w:id="208"/>
    <w:bookmarkStart w:name="z290" w:id="209"/>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209"/>
    <w:bookmarkStart w:name="z291" w:id="210"/>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210"/>
    <w:bookmarkStart w:name="z292" w:id="211"/>
    <w:p>
      <w:pPr>
        <w:spacing w:after="0"/>
        <w:ind w:left="0"/>
        <w:jc w:val="left"/>
      </w:pPr>
      <w:r>
        <w:rPr>
          <w:rFonts w:ascii="Times New Roman"/>
          <w:b/>
          <w:i w:val="false"/>
          <w:color w:val="000000"/>
        </w:rPr>
        <w:t xml:space="preserve"> 1. Информационное взаимодействие при формировании и ведении единого реестра</w:t>
      </w:r>
    </w:p>
    <w:bookmarkEnd w:id="211"/>
    <w:bookmarkStart w:name="z293" w:id="212"/>
    <w:p>
      <w:pPr>
        <w:spacing w:after="0"/>
        <w:ind w:left="0"/>
        <w:jc w:val="both"/>
      </w:pPr>
      <w:r>
        <w:rPr>
          <w:rFonts w:ascii="Times New Roman"/>
          <w:b w:val="false"/>
          <w:i w:val="false"/>
          <w:color w:val="000000"/>
          <w:sz w:val="28"/>
        </w:rPr>
        <w:t>
      12. Схема выполнения транзакций общего процесса при формировании и ведении единого реестра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2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5" w:id="213"/>
    <w:p>
      <w:pPr>
        <w:spacing w:after="0"/>
        <w:ind w:left="0"/>
        <w:jc w:val="both"/>
      </w:pPr>
      <w:r>
        <w:rPr>
          <w:rFonts w:ascii="Times New Roman"/>
          <w:b w:val="false"/>
          <w:i w:val="false"/>
          <w:color w:val="000000"/>
          <w:sz w:val="28"/>
        </w:rPr>
        <w:t>
      Рис. 2. Схема выполнения транзакций общего процесса при формировании и ведении единого реестра</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297" w:id="214"/>
    <w:p>
      <w:pPr>
        <w:spacing w:after="0"/>
        <w:ind w:left="0"/>
        <w:jc w:val="left"/>
      </w:pPr>
      <w:r>
        <w:rPr>
          <w:rFonts w:ascii="Times New Roman"/>
          <w:b/>
          <w:i w:val="false"/>
          <w:color w:val="000000"/>
        </w:rPr>
        <w:t xml:space="preserve"> Перечень транзакций общего процесса при формировании и ведении единого реестра</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единый реестр (P.SS.01.PRC.001)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15"/>
          <w:p>
            <w:pPr>
              <w:spacing w:after="20"/>
              <w:ind w:left="20"/>
              <w:jc w:val="both"/>
            </w:pPr>
            <w:r>
              <w:rPr>
                <w:rFonts w:ascii="Times New Roman"/>
                <w:b w:val="false"/>
                <w:i w:val="false"/>
                <w:color w:val="000000"/>
                <w:sz w:val="20"/>
              </w:rPr>
              <w:t>
Направление сведений для включения в единый реестр (P.SS.01.OPR.001);</w:t>
            </w:r>
          </w:p>
          <w:bookmarkEnd w:id="215"/>
          <w:p>
            <w:pPr>
              <w:spacing w:after="20"/>
              <w:ind w:left="20"/>
              <w:jc w:val="both"/>
            </w:pPr>
            <w:r>
              <w:rPr>
                <w:rFonts w:ascii="Times New Roman"/>
                <w:b w:val="false"/>
                <w:i w:val="false"/>
                <w:color w:val="000000"/>
                <w:sz w:val="20"/>
              </w:rPr>
              <w:t>
получение уведомления о результатах включения сведений в единый реестр (P.SS.01.OPR.003)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свидетельствах (P.SS.01.BEN.001): сведения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единый реестр (P.SS.01.OPR.002)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свидетельствах (P.SS.01.BEN.001): сведения включены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единый реестр (P.SS.01.TRN.001)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в едином реестре (P.SS.01.PRC.002)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16"/>
          <w:p>
            <w:pPr>
              <w:spacing w:after="20"/>
              <w:ind w:left="20"/>
              <w:jc w:val="both"/>
            </w:pPr>
            <w:r>
              <w:rPr>
                <w:rFonts w:ascii="Times New Roman"/>
                <w:b w:val="false"/>
                <w:i w:val="false"/>
                <w:color w:val="000000"/>
                <w:sz w:val="20"/>
              </w:rPr>
              <w:t>
Направление сведений для изменения в едином реестре (P.SS.01.OPR.005);</w:t>
            </w:r>
          </w:p>
          <w:bookmarkEnd w:id="216"/>
          <w:p>
            <w:pPr>
              <w:spacing w:after="20"/>
              <w:ind w:left="20"/>
              <w:jc w:val="both"/>
            </w:pPr>
            <w:r>
              <w:rPr>
                <w:rFonts w:ascii="Times New Roman"/>
                <w:b w:val="false"/>
                <w:i w:val="false"/>
                <w:color w:val="000000"/>
                <w:sz w:val="20"/>
              </w:rPr>
              <w:t>
получение уведомления о результатах изменения сведений в едином реестре (P.SS.01.OPR.007)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свидетельствах (P.SS.01.BEN.001): сведения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изменения в едином реестре (P.SS.01.OPR.006)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свидетельствах (P.SS.01.BEN.001): сведения изменены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в едином реестре (P.SS.01.TRN.002)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единого реестра (P.SS.01.PRC.003)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17"/>
          <w:p>
            <w:pPr>
              <w:spacing w:after="20"/>
              <w:ind w:left="20"/>
              <w:jc w:val="both"/>
            </w:pPr>
            <w:r>
              <w:rPr>
                <w:rFonts w:ascii="Times New Roman"/>
                <w:b w:val="false"/>
                <w:i w:val="false"/>
                <w:color w:val="000000"/>
                <w:sz w:val="20"/>
              </w:rPr>
              <w:t>
Направление сведений для исключения из единого реестра (P.SS.01.OPR.009);</w:t>
            </w:r>
          </w:p>
          <w:bookmarkEnd w:id="217"/>
          <w:p>
            <w:pPr>
              <w:spacing w:after="20"/>
              <w:ind w:left="20"/>
              <w:jc w:val="both"/>
            </w:pPr>
            <w:r>
              <w:rPr>
                <w:rFonts w:ascii="Times New Roman"/>
                <w:b w:val="false"/>
                <w:i w:val="false"/>
                <w:color w:val="000000"/>
                <w:sz w:val="20"/>
              </w:rPr>
              <w:t>
получение уведомления о результатах исключения сведений из единого реестра (P.SS.01.OPR.011)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свидетельствах (P.SS.01.BEN.001): сведения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из единого реестра (P.SS.01.OPR.010)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свидетельствах (P.SS.01.BEN.001): сведения исключены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единого реестра (P.SS.01.TRN.003)</w:t>
            </w:r>
          </w:p>
        </w:tc>
      </w:tr>
    </w:tbl>
    <w:bookmarkStart w:name="z301" w:id="218"/>
    <w:p>
      <w:pPr>
        <w:spacing w:after="0"/>
        <w:ind w:left="0"/>
        <w:jc w:val="left"/>
      </w:pPr>
      <w:r>
        <w:rPr>
          <w:rFonts w:ascii="Times New Roman"/>
          <w:b/>
          <w:i w:val="false"/>
          <w:color w:val="000000"/>
        </w:rPr>
        <w:t xml:space="preserve"> 2. Информационное взаимодействие при получении сведений из единого реестра</w:t>
      </w:r>
    </w:p>
    <w:bookmarkEnd w:id="218"/>
    <w:bookmarkStart w:name="z302" w:id="219"/>
    <w:p>
      <w:pPr>
        <w:spacing w:after="0"/>
        <w:ind w:left="0"/>
        <w:jc w:val="both"/>
      </w:pPr>
      <w:r>
        <w:rPr>
          <w:rFonts w:ascii="Times New Roman"/>
          <w:b w:val="false"/>
          <w:i w:val="false"/>
          <w:color w:val="000000"/>
          <w:sz w:val="28"/>
        </w:rPr>
        <w:t>
      13. Схема выполнения транзакций общего процесса при получении сведений из единого реестра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2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4" w:id="220"/>
    <w:p>
      <w:pPr>
        <w:spacing w:after="0"/>
        <w:ind w:left="0"/>
        <w:jc w:val="both"/>
      </w:pPr>
      <w:r>
        <w:rPr>
          <w:rFonts w:ascii="Times New Roman"/>
          <w:b w:val="false"/>
          <w:i w:val="false"/>
          <w:color w:val="000000"/>
          <w:sz w:val="28"/>
        </w:rPr>
        <w:t>
      Рис. 3. Схема выполнения транзакций общего процесса при получении сведений из единого реестра</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306" w:id="221"/>
    <w:p>
      <w:pPr>
        <w:spacing w:after="0"/>
        <w:ind w:left="0"/>
        <w:jc w:val="left"/>
      </w:pPr>
      <w:r>
        <w:rPr>
          <w:rFonts w:ascii="Times New Roman"/>
          <w:b/>
          <w:i w:val="false"/>
          <w:color w:val="000000"/>
        </w:rPr>
        <w:t xml:space="preserve"> Перечень транзакций общего процесса при получении сведений из единого реестра</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единого реестра (P.SS.01.PRC.004)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22"/>
          <w:p>
            <w:pPr>
              <w:spacing w:after="20"/>
              <w:ind w:left="20"/>
              <w:jc w:val="both"/>
            </w:pPr>
            <w:r>
              <w:rPr>
                <w:rFonts w:ascii="Times New Roman"/>
                <w:b w:val="false"/>
                <w:i w:val="false"/>
                <w:color w:val="000000"/>
                <w:sz w:val="20"/>
              </w:rPr>
              <w:t>
Запрос информации о дате и времени обновления единого реестра (P.SS.01.OPR.013);</w:t>
            </w:r>
          </w:p>
          <w:bookmarkEnd w:id="222"/>
          <w:p>
            <w:pPr>
              <w:spacing w:after="20"/>
              <w:ind w:left="20"/>
              <w:jc w:val="both"/>
            </w:pPr>
            <w:r>
              <w:rPr>
                <w:rFonts w:ascii="Times New Roman"/>
                <w:b w:val="false"/>
                <w:i w:val="false"/>
                <w:color w:val="000000"/>
                <w:sz w:val="20"/>
              </w:rPr>
              <w:t>
прием и обработка информации о дате и времени обновления единого реестра (P.SS.01.OPR.015)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свидетельствах (P.SS.01.BEN.001): информация о дате и времени обновления сведений запрошена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информации о дате и времени обновления единого реестра (P.SS.01.OPR.014)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свидетельствах (P.SS.01.BEN.001): информация о дате и времени обновления сведений направлена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единого реестра (P.SS.01.TRN.004)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единого реестра (P.SS.01.PRC.005)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23"/>
          <w:p>
            <w:pPr>
              <w:spacing w:after="20"/>
              <w:ind w:left="20"/>
              <w:jc w:val="both"/>
            </w:pPr>
            <w:r>
              <w:rPr>
                <w:rFonts w:ascii="Times New Roman"/>
                <w:b w:val="false"/>
                <w:i w:val="false"/>
                <w:color w:val="000000"/>
                <w:sz w:val="20"/>
              </w:rPr>
              <w:t>
Запрос сведений из единого реестра (P.SS.01.OPR.016);</w:t>
            </w:r>
          </w:p>
          <w:bookmarkEnd w:id="223"/>
          <w:p>
            <w:pPr>
              <w:spacing w:after="20"/>
              <w:ind w:left="20"/>
              <w:jc w:val="both"/>
            </w:pPr>
            <w:r>
              <w:rPr>
                <w:rFonts w:ascii="Times New Roman"/>
                <w:b w:val="false"/>
                <w:i w:val="false"/>
                <w:color w:val="000000"/>
                <w:sz w:val="20"/>
              </w:rPr>
              <w:t>
прием и обработка сведений из единого реестра (P.SS.01.OPR.018)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свидетельствах (P.SS.01.BEN.001):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сведений из единого реестра (P.SS.01.OPR.017)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24"/>
          <w:p>
            <w:pPr>
              <w:spacing w:after="20"/>
              <w:ind w:left="20"/>
              <w:jc w:val="both"/>
            </w:pPr>
            <w:r>
              <w:rPr>
                <w:rFonts w:ascii="Times New Roman"/>
                <w:b w:val="false"/>
                <w:i w:val="false"/>
                <w:color w:val="000000"/>
                <w:sz w:val="20"/>
              </w:rPr>
              <w:t>
сведения о свидетельствах (P.SS.01.BEN.001): сведения отсутствуют;</w:t>
            </w:r>
          </w:p>
          <w:bookmarkEnd w:id="224"/>
          <w:p>
            <w:pPr>
              <w:spacing w:after="20"/>
              <w:ind w:left="20"/>
              <w:jc w:val="both"/>
            </w:pPr>
            <w:r>
              <w:rPr>
                <w:rFonts w:ascii="Times New Roman"/>
                <w:b w:val="false"/>
                <w:i w:val="false"/>
                <w:color w:val="000000"/>
                <w:sz w:val="20"/>
              </w:rPr>
              <w:t>
сведения о свидетельствах (P.SS.01.BEN.001): сведения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единого реестра (P.SS.01.TRN.005)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изменений сведений из единого реестра (P.SS.01.PRC.006)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25"/>
          <w:p>
            <w:pPr>
              <w:spacing w:after="20"/>
              <w:ind w:left="20"/>
              <w:jc w:val="both"/>
            </w:pPr>
            <w:r>
              <w:rPr>
                <w:rFonts w:ascii="Times New Roman"/>
                <w:b w:val="false"/>
                <w:i w:val="false"/>
                <w:color w:val="000000"/>
                <w:sz w:val="20"/>
              </w:rPr>
              <w:t>
Запрос изменений сведений из единого реестра (P.SS.01.OPR.019);</w:t>
            </w:r>
          </w:p>
          <w:bookmarkEnd w:id="225"/>
          <w:p>
            <w:pPr>
              <w:spacing w:after="20"/>
              <w:ind w:left="20"/>
              <w:jc w:val="both"/>
            </w:pPr>
            <w:r>
              <w:rPr>
                <w:rFonts w:ascii="Times New Roman"/>
                <w:b w:val="false"/>
                <w:i w:val="false"/>
                <w:color w:val="000000"/>
                <w:sz w:val="20"/>
              </w:rPr>
              <w:t>
прием и обработка изменений сведений из единого реестра (P.SS.01.OPR.021)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свидетельствах (P.SS.01.BEN.001): изменения сведений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изменений сведений из единого реестра (P.SS.01.OPR.020)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26"/>
          <w:p>
            <w:pPr>
              <w:spacing w:after="20"/>
              <w:ind w:left="20"/>
              <w:jc w:val="both"/>
            </w:pPr>
            <w:r>
              <w:rPr>
                <w:rFonts w:ascii="Times New Roman"/>
                <w:b w:val="false"/>
                <w:i w:val="false"/>
                <w:color w:val="000000"/>
                <w:sz w:val="20"/>
              </w:rPr>
              <w:t>
сведения о свидетельствах (P.SS.01.BEN.001): изменения сведений отсутствуют;</w:t>
            </w:r>
          </w:p>
          <w:bookmarkEnd w:id="226"/>
          <w:p>
            <w:pPr>
              <w:spacing w:after="20"/>
              <w:ind w:left="20"/>
              <w:jc w:val="both"/>
            </w:pPr>
            <w:r>
              <w:rPr>
                <w:rFonts w:ascii="Times New Roman"/>
                <w:b w:val="false"/>
                <w:i w:val="false"/>
                <w:color w:val="000000"/>
                <w:sz w:val="20"/>
              </w:rPr>
              <w:t>
сведения о свидетельствах (P.SS.01.BEN.001): изменения сведений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изменений сведений из единого реестра (P.SS.01.TRN.006)</w:t>
            </w:r>
          </w:p>
        </w:tc>
      </w:tr>
    </w:tbl>
    <w:bookmarkStart w:name="z312" w:id="227"/>
    <w:p>
      <w:pPr>
        <w:spacing w:after="0"/>
        <w:ind w:left="0"/>
        <w:jc w:val="left"/>
      </w:pPr>
      <w:r>
        <w:rPr>
          <w:rFonts w:ascii="Times New Roman"/>
          <w:b/>
          <w:i w:val="false"/>
          <w:color w:val="000000"/>
        </w:rPr>
        <w:t xml:space="preserve"> VI. Описание сообщений общего процесса</w:t>
      </w:r>
    </w:p>
    <w:bookmarkEnd w:id="227"/>
    <w:bookmarkStart w:name="z313" w:id="228"/>
    <w:p>
      <w:pPr>
        <w:spacing w:after="0"/>
        <w:ind w:left="0"/>
        <w:jc w:val="both"/>
      </w:pPr>
      <w:r>
        <w:rPr>
          <w:rFonts w:ascii="Times New Roman"/>
          <w:b w:val="false"/>
          <w:i w:val="false"/>
          <w:color w:val="000000"/>
          <w:sz w:val="28"/>
        </w:rPr>
        <w:t>
      14. Перечень сообщений общего процесса, передаваемых в рамках информационного взаимодействия при реализации общего процесса, приведен в таблице 4.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4.</w:t>
      </w:r>
    </w:p>
    <w:bookmarkEnd w:id="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315" w:id="229"/>
    <w:p>
      <w:pPr>
        <w:spacing w:after="0"/>
        <w:ind w:left="0"/>
        <w:jc w:val="left"/>
      </w:pPr>
      <w:r>
        <w:rPr>
          <w:rFonts w:ascii="Times New Roman"/>
          <w:b/>
          <w:i w:val="false"/>
          <w:color w:val="000000"/>
        </w:rPr>
        <w:t xml:space="preserve"> Перечень сообщений общего процесса</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P.SS.01.MSG.001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свидетельствах для включения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свидетельствах о государственной регистрации продукции (R.SM.SS.01.001)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P.SS.01.MSG.002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свидетельствах для изменения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свидетельствах о государственной регистрации продукции (R.SM.SS.01.001)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P.SS.01.MSG.003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свидетельствах для исключения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свидетельствах о государственной регистрации продукции (R.SM.SS.01.001)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P.SS.01.MSG.004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P.SS.01.MSG.005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даты и времени обновления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P.SS.01.MSG.006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P.SS.01.MSG.007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P.SS.01.MSG.008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свидетельствах о государственной регистрации продукции (R.SM.SS.01.001)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P.SS.01.MSG.009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P.SS.01.MSG.010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изменений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P.SS.01.MSG.011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сведений из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свидетельствах о государственной регистрации продукции (R.SM.SS.01.001)</w:t>
            </w:r>
          </w:p>
        </w:tc>
      </w:tr>
    </w:tbl>
    <w:bookmarkStart w:name="z316" w:id="230"/>
    <w:p>
      <w:pPr>
        <w:spacing w:after="0"/>
        <w:ind w:left="0"/>
        <w:jc w:val="left"/>
      </w:pPr>
      <w:r>
        <w:rPr>
          <w:rFonts w:ascii="Times New Roman"/>
          <w:b/>
          <w:i w:val="false"/>
          <w:color w:val="000000"/>
        </w:rPr>
        <w:t xml:space="preserve"> VII. Описание транзакций общего процесса</w:t>
      </w:r>
    </w:p>
    <w:bookmarkEnd w:id="230"/>
    <w:bookmarkStart w:name="z317" w:id="231"/>
    <w:p>
      <w:pPr>
        <w:spacing w:after="0"/>
        <w:ind w:left="0"/>
        <w:jc w:val="left"/>
      </w:pPr>
      <w:r>
        <w:rPr>
          <w:rFonts w:ascii="Times New Roman"/>
          <w:b/>
          <w:i w:val="false"/>
          <w:color w:val="000000"/>
        </w:rPr>
        <w:t xml:space="preserve"> 1. Транзакция общего процесса "Включение сведений в единый реестр" (P.SS.01.TRN.001)</w:t>
      </w:r>
    </w:p>
    <w:bookmarkEnd w:id="231"/>
    <w:bookmarkStart w:name="z318" w:id="232"/>
    <w:p>
      <w:pPr>
        <w:spacing w:after="0"/>
        <w:ind w:left="0"/>
        <w:jc w:val="both"/>
      </w:pPr>
      <w:r>
        <w:rPr>
          <w:rFonts w:ascii="Times New Roman"/>
          <w:b w:val="false"/>
          <w:i w:val="false"/>
          <w:color w:val="000000"/>
          <w:sz w:val="28"/>
        </w:rPr>
        <w:t>
      15. Транзакция общего процесса "Включение сведений в единый реестр" (P.SS.01.TRN.001) выполняется для передачи инициатором респонденту сведений о свидетельствах для включения в единый реестр. Схема выполнения указанной транзакции общего процесса представлена на рисунке 4. Параметры транзакции общего процесса приведены в таблице 5.</w:t>
      </w:r>
    </w:p>
    <w:bookmarkEnd w:id="2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0" w:id="233"/>
    <w:p>
      <w:pPr>
        <w:spacing w:after="0"/>
        <w:ind w:left="0"/>
        <w:jc w:val="both"/>
      </w:pPr>
      <w:r>
        <w:rPr>
          <w:rFonts w:ascii="Times New Roman"/>
          <w:b w:val="false"/>
          <w:i w:val="false"/>
          <w:color w:val="000000"/>
          <w:sz w:val="28"/>
        </w:rPr>
        <w:t>
      Рис. 4. Схема выполнения транзакции общего процесса "Включение сведений в единый реестр" (P.SS.01.TRN.001)</w:t>
      </w:r>
    </w:p>
    <w:bookmarkEnd w:id="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322" w:id="234"/>
    <w:p>
      <w:pPr>
        <w:spacing w:after="0"/>
        <w:ind w:left="0"/>
        <w:jc w:val="left"/>
      </w:pPr>
      <w:r>
        <w:rPr>
          <w:rFonts w:ascii="Times New Roman"/>
          <w:b/>
          <w:i w:val="false"/>
          <w:color w:val="000000"/>
        </w:rPr>
        <w:t xml:space="preserve"> Описание транзакции общего процесса "Включение сведений в единый реестр" (P.SS.01.TRN.001)</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P.SS.01.TRN.001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единый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 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включения в единый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единый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свидетельствах (P.SS.01.BEN.001): сведения включены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свидетельствах для включения (P.SS.01.MSG.001)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(P.SS.01.MSG.004)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35"/>
          <w:p>
            <w:pPr>
              <w:spacing w:after="20"/>
              <w:ind w:left="20"/>
              <w:jc w:val="both"/>
            </w:pPr>
            <w:r>
              <w:rPr>
                <w:rFonts w:ascii="Times New Roman"/>
                <w:b w:val="false"/>
                <w:i w:val="false"/>
                <w:color w:val="000000"/>
                <w:sz w:val="20"/>
              </w:rPr>
              <w:t>
нет (за исключением случаев, если применение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 – для P.SS.01.MSG.001</w:t>
            </w:r>
          </w:p>
          <w:bookmarkEnd w:id="235"/>
          <w:p>
            <w:pPr>
              <w:spacing w:after="20"/>
              <w:ind w:left="20"/>
              <w:jc w:val="both"/>
            </w:pPr>
            <w:r>
              <w:rPr>
                <w:rFonts w:ascii="Times New Roman"/>
                <w:b w:val="false"/>
                <w:i w:val="false"/>
                <w:color w:val="000000"/>
                <w:sz w:val="20"/>
              </w:rPr>
              <w:t>
нет – для P.SS.01.MSG.004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24" w:id="236"/>
    <w:p>
      <w:pPr>
        <w:spacing w:after="0"/>
        <w:ind w:left="0"/>
        <w:jc w:val="left"/>
      </w:pPr>
      <w:r>
        <w:rPr>
          <w:rFonts w:ascii="Times New Roman"/>
          <w:b/>
          <w:i w:val="false"/>
          <w:color w:val="000000"/>
        </w:rPr>
        <w:t xml:space="preserve"> 2. Транзакция общего процесса "Изменение сведений в едином реестре" (P.SS.01.TRN.002)</w:t>
      </w:r>
    </w:p>
    <w:bookmarkEnd w:id="236"/>
    <w:bookmarkStart w:name="z325" w:id="237"/>
    <w:p>
      <w:pPr>
        <w:spacing w:after="0"/>
        <w:ind w:left="0"/>
        <w:jc w:val="both"/>
      </w:pPr>
      <w:r>
        <w:rPr>
          <w:rFonts w:ascii="Times New Roman"/>
          <w:b w:val="false"/>
          <w:i w:val="false"/>
          <w:color w:val="000000"/>
          <w:sz w:val="28"/>
        </w:rPr>
        <w:t>
      16. Транзакция общего процесса "Изменение сведений в едином реестре" (P.SS.01.TRN.002) выполняется для передачи инициатором респонденту сведений о свидетельствах для изменения в едином реестре. Схема выполнения указанной транзакции общего процесса представлена на рисунке 5. Параметры транзакции общего процесса приведены в таблице 6.</w:t>
      </w:r>
    </w:p>
    <w:bookmarkEnd w:id="2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7" w:id="238"/>
    <w:p>
      <w:pPr>
        <w:spacing w:after="0"/>
        <w:ind w:left="0"/>
        <w:jc w:val="both"/>
      </w:pPr>
      <w:r>
        <w:rPr>
          <w:rFonts w:ascii="Times New Roman"/>
          <w:b w:val="false"/>
          <w:i w:val="false"/>
          <w:color w:val="000000"/>
          <w:sz w:val="28"/>
        </w:rPr>
        <w:t>
      Рис. 5. Схема выполнения транзакции общего процесса "Изменение сведений в едином реестре" (P.SS.01.TRN.002)</w:t>
      </w:r>
    </w:p>
    <w:bookmarkEnd w:id="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329" w:id="239"/>
    <w:p>
      <w:pPr>
        <w:spacing w:after="0"/>
        <w:ind w:left="0"/>
        <w:jc w:val="left"/>
      </w:pPr>
      <w:r>
        <w:rPr>
          <w:rFonts w:ascii="Times New Roman"/>
          <w:b/>
          <w:i w:val="false"/>
          <w:color w:val="000000"/>
        </w:rPr>
        <w:t xml:space="preserve"> Описание транзакции общего процесса "Изменение сведений в едином реестре" (P.SS.01.TRN.002)</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P.SS.01.TRN.002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в едином реестре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 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изменения в едином реестре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изменения в едином реестре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свидетельствах (P.SS.01.BEN.001): сведения изменены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свидетельствах для изменения (P.SS.01.MSG.002)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(P.SS.01.MSG.004)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40"/>
          <w:p>
            <w:pPr>
              <w:spacing w:after="20"/>
              <w:ind w:left="20"/>
              <w:jc w:val="both"/>
            </w:pPr>
            <w:r>
              <w:rPr>
                <w:rFonts w:ascii="Times New Roman"/>
                <w:b w:val="false"/>
                <w:i w:val="false"/>
                <w:color w:val="000000"/>
                <w:sz w:val="20"/>
              </w:rPr>
              <w:t>
нет (за исключением случаев, если применение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 – для P.SS.01.MSG.002</w:t>
            </w:r>
          </w:p>
          <w:bookmarkEnd w:id="240"/>
          <w:p>
            <w:pPr>
              <w:spacing w:after="20"/>
              <w:ind w:left="20"/>
              <w:jc w:val="both"/>
            </w:pPr>
            <w:r>
              <w:rPr>
                <w:rFonts w:ascii="Times New Roman"/>
                <w:b w:val="false"/>
                <w:i w:val="false"/>
                <w:color w:val="000000"/>
                <w:sz w:val="20"/>
              </w:rPr>
              <w:t>
нет – для P.SS.01.MSG.004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31" w:id="241"/>
    <w:p>
      <w:pPr>
        <w:spacing w:after="0"/>
        <w:ind w:left="0"/>
        <w:jc w:val="left"/>
      </w:pPr>
      <w:r>
        <w:rPr>
          <w:rFonts w:ascii="Times New Roman"/>
          <w:b/>
          <w:i w:val="false"/>
          <w:color w:val="000000"/>
        </w:rPr>
        <w:t xml:space="preserve"> 3. Транзакция общего процесса "Исключение сведений из единого реестра" (P.SS.01.TRN.003)</w:t>
      </w:r>
    </w:p>
    <w:bookmarkEnd w:id="241"/>
    <w:bookmarkStart w:name="z332" w:id="242"/>
    <w:p>
      <w:pPr>
        <w:spacing w:after="0"/>
        <w:ind w:left="0"/>
        <w:jc w:val="both"/>
      </w:pPr>
      <w:r>
        <w:rPr>
          <w:rFonts w:ascii="Times New Roman"/>
          <w:b w:val="false"/>
          <w:i w:val="false"/>
          <w:color w:val="000000"/>
          <w:sz w:val="28"/>
        </w:rPr>
        <w:t>
      17. Транзакция общего процесса "Исключение сведений из единого реестра" (P.SS.01.TRN.003) выполняется для передачи инициатором респонденту сведений о свидетельствах для исключения из единого реестра. Схема выполнения указанной транзакции общего процесса представлена на рисунке 6. Параметры транзакции общего процесса приведены в таблице 7.</w:t>
      </w:r>
    </w:p>
    <w:bookmarkEnd w:id="2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4" w:id="243"/>
    <w:p>
      <w:pPr>
        <w:spacing w:after="0"/>
        <w:ind w:left="0"/>
        <w:jc w:val="both"/>
      </w:pPr>
      <w:r>
        <w:rPr>
          <w:rFonts w:ascii="Times New Roman"/>
          <w:b w:val="false"/>
          <w:i w:val="false"/>
          <w:color w:val="000000"/>
          <w:sz w:val="28"/>
        </w:rPr>
        <w:t>
      Рис. 6. Схема выполнения транзакции общего процесса "Исключение сведений из единого реестра" (P.SS.01.TRN.003)</w:t>
      </w:r>
    </w:p>
    <w:bookmarkEnd w:id="2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336" w:id="244"/>
    <w:p>
      <w:pPr>
        <w:spacing w:after="0"/>
        <w:ind w:left="0"/>
        <w:jc w:val="left"/>
      </w:pPr>
      <w:r>
        <w:rPr>
          <w:rFonts w:ascii="Times New Roman"/>
          <w:b/>
          <w:i w:val="false"/>
          <w:color w:val="000000"/>
        </w:rPr>
        <w:t xml:space="preserve"> Описание транзакции общего процесса "Исключение сведений из единого реестра" (P.SS.01.TRN.003)</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P.SS.01.TRN.003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 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исключения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свидетельствах (P.SS.01.BEN.001): сведения исключены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свидетельствах для исключения (P.SS.01.MSG.003)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(P.SS.01.MSG.004)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45"/>
          <w:p>
            <w:pPr>
              <w:spacing w:after="20"/>
              <w:ind w:left="20"/>
              <w:jc w:val="both"/>
            </w:pPr>
            <w:r>
              <w:rPr>
                <w:rFonts w:ascii="Times New Roman"/>
                <w:b w:val="false"/>
                <w:i w:val="false"/>
                <w:color w:val="000000"/>
                <w:sz w:val="20"/>
              </w:rPr>
              <w:t>
нет (за исключением случаев, если применение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 – для P.SS.01.MSG.003</w:t>
            </w:r>
          </w:p>
          <w:bookmarkEnd w:id="245"/>
          <w:p>
            <w:pPr>
              <w:spacing w:after="20"/>
              <w:ind w:left="20"/>
              <w:jc w:val="both"/>
            </w:pPr>
            <w:r>
              <w:rPr>
                <w:rFonts w:ascii="Times New Roman"/>
                <w:b w:val="false"/>
                <w:i w:val="false"/>
                <w:color w:val="000000"/>
                <w:sz w:val="20"/>
              </w:rPr>
              <w:t>
нет – для P.SS.01.MSG.004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38" w:id="246"/>
    <w:p>
      <w:pPr>
        <w:spacing w:after="0"/>
        <w:ind w:left="0"/>
        <w:jc w:val="left"/>
      </w:pPr>
      <w:r>
        <w:rPr>
          <w:rFonts w:ascii="Times New Roman"/>
          <w:b/>
          <w:i w:val="false"/>
          <w:color w:val="000000"/>
        </w:rPr>
        <w:t xml:space="preserve"> 4. Транзакция общего процесса "Получение информации о дате и времени обновления единого реестра" (P.SS.01.TRN.004)</w:t>
      </w:r>
    </w:p>
    <w:bookmarkEnd w:id="246"/>
    <w:bookmarkStart w:name="z339" w:id="247"/>
    <w:p>
      <w:pPr>
        <w:spacing w:after="0"/>
        <w:ind w:left="0"/>
        <w:jc w:val="both"/>
      </w:pPr>
      <w:r>
        <w:rPr>
          <w:rFonts w:ascii="Times New Roman"/>
          <w:b w:val="false"/>
          <w:i w:val="false"/>
          <w:color w:val="000000"/>
          <w:sz w:val="28"/>
        </w:rPr>
        <w:t>
      18. Транзакция общего процесса "Получение информации о дате и времени обновления единого реестра" (P.SS.01.TRN.004) выполняется для получения инициатором от респондента информации о состоянии (дате и времени последнего обновления) сведений о свидетельствах, содержащихся в едином реестре, по запросу. Схема выполнения указанной транзакции общего процесса представлена на рисунке 7. Параметры транзакции общего процесса приведены в таблице 8.</w:t>
      </w:r>
    </w:p>
    <w:bookmarkEnd w:id="2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1" w:id="248"/>
    <w:p>
      <w:pPr>
        <w:spacing w:after="0"/>
        <w:ind w:left="0"/>
        <w:jc w:val="both"/>
      </w:pPr>
      <w:r>
        <w:rPr>
          <w:rFonts w:ascii="Times New Roman"/>
          <w:b w:val="false"/>
          <w:i w:val="false"/>
          <w:color w:val="000000"/>
          <w:sz w:val="28"/>
        </w:rPr>
        <w:t>
      Рис. 7. Схема выполнения транзакции общего процесса "Получение информации о дате и времени обновления единого реестра" (P.SS.01.TRN.004)</w:t>
      </w:r>
    </w:p>
    <w:bookmarkEnd w:id="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343" w:id="249"/>
    <w:p>
      <w:pPr>
        <w:spacing w:after="0"/>
        <w:ind w:left="0"/>
        <w:jc w:val="left"/>
      </w:pPr>
      <w:r>
        <w:rPr>
          <w:rFonts w:ascii="Times New Roman"/>
          <w:b/>
          <w:i w:val="false"/>
          <w:color w:val="000000"/>
        </w:rPr>
        <w:t xml:space="preserve"> Описание транзакции общего процесса "Получение информации о дате и времени обновления единого реестра" (P.SS.01.TRN.004)</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P.SS.01.TRN.004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 / 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информации о дате и времени обновления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свидетельствах (P.SS.01.BEN.001): информация о дате и времени обновления сведений направлена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даты и времени обновления (P.SS.01.MSG.005)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(P.SS.01.MSG.006)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44" w:id="250"/>
    <w:p>
      <w:pPr>
        <w:spacing w:after="0"/>
        <w:ind w:left="0"/>
        <w:jc w:val="left"/>
      </w:pPr>
      <w:r>
        <w:rPr>
          <w:rFonts w:ascii="Times New Roman"/>
          <w:b/>
          <w:i w:val="false"/>
          <w:color w:val="000000"/>
        </w:rPr>
        <w:t xml:space="preserve"> 5. Транзакция общего процесса "Получение сведений из единого реестра" (P.SS.01.TRN.005)</w:t>
      </w:r>
    </w:p>
    <w:bookmarkEnd w:id="250"/>
    <w:bookmarkStart w:name="z345" w:id="251"/>
    <w:p>
      <w:pPr>
        <w:spacing w:after="0"/>
        <w:ind w:left="0"/>
        <w:jc w:val="both"/>
      </w:pPr>
      <w:r>
        <w:rPr>
          <w:rFonts w:ascii="Times New Roman"/>
          <w:b w:val="false"/>
          <w:i w:val="false"/>
          <w:color w:val="000000"/>
          <w:sz w:val="28"/>
        </w:rPr>
        <w:t>
      19. Транзакция общего процесса "Получение сведений из единого реестра" (P.SS.01.TRN.005) выполняется для получения инициатором от респондента сведений из единого реестра по запросу. Схема выполнения указанной транзакции общего процесса представлена на рисунке 8. Параметры транзакции общего процесса приведены в таблице 9.</w:t>
      </w:r>
    </w:p>
    <w:bookmarkEnd w:id="2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7" w:id="252"/>
    <w:p>
      <w:pPr>
        <w:spacing w:after="0"/>
        <w:ind w:left="0"/>
        <w:jc w:val="both"/>
      </w:pPr>
      <w:r>
        <w:rPr>
          <w:rFonts w:ascii="Times New Roman"/>
          <w:b w:val="false"/>
          <w:i w:val="false"/>
          <w:color w:val="000000"/>
          <w:sz w:val="28"/>
        </w:rPr>
        <w:t>
      Рис. 8. Схема выполнения транзакции общего процесса "Получение сведений из единого реестра" (P.SS.01.TRN.005)</w:t>
      </w:r>
    </w:p>
    <w:bookmarkEnd w:id="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349" w:id="253"/>
    <w:p>
      <w:pPr>
        <w:spacing w:after="0"/>
        <w:ind w:left="0"/>
        <w:jc w:val="left"/>
      </w:pPr>
      <w:r>
        <w:rPr>
          <w:rFonts w:ascii="Times New Roman"/>
          <w:b/>
          <w:i w:val="false"/>
          <w:color w:val="000000"/>
        </w:rPr>
        <w:t xml:space="preserve"> Описание транзакции общего процесса "Получение сведений из единого реестра" (P.SS.01.TRN.005)</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P.SS.01.TRN.005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 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сведений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54"/>
          <w:p>
            <w:pPr>
              <w:spacing w:after="20"/>
              <w:ind w:left="20"/>
              <w:jc w:val="both"/>
            </w:pPr>
            <w:r>
              <w:rPr>
                <w:rFonts w:ascii="Times New Roman"/>
                <w:b w:val="false"/>
                <w:i w:val="false"/>
                <w:color w:val="000000"/>
                <w:sz w:val="20"/>
              </w:rPr>
              <w:t>
сведения о свидетельствах (P.SS.01.BEN.001): сведения отсутствуют;</w:t>
            </w:r>
          </w:p>
          <w:bookmarkEnd w:id="254"/>
          <w:p>
            <w:pPr>
              <w:spacing w:after="20"/>
              <w:ind w:left="20"/>
              <w:jc w:val="both"/>
            </w:pPr>
            <w:r>
              <w:rPr>
                <w:rFonts w:ascii="Times New Roman"/>
                <w:b w:val="false"/>
                <w:i w:val="false"/>
                <w:color w:val="000000"/>
                <w:sz w:val="20"/>
              </w:rPr>
              <w:t xml:space="preserve">
сведения о свидетельствах (P.SS.01.BEN.001): сведения направлены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(P.SS.01.MSG.007)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55"/>
          <w:p>
            <w:pPr>
              <w:spacing w:after="20"/>
              <w:ind w:left="20"/>
              <w:jc w:val="both"/>
            </w:pPr>
            <w:r>
              <w:rPr>
                <w:rFonts w:ascii="Times New Roman"/>
                <w:b w:val="false"/>
                <w:i w:val="false"/>
                <w:color w:val="000000"/>
                <w:sz w:val="20"/>
              </w:rPr>
              <w:t>
уведомление об отсутствии сведений (P.SS.01.MSG.009)</w:t>
            </w:r>
          </w:p>
          <w:bookmarkEnd w:id="255"/>
          <w:p>
            <w:pPr>
              <w:spacing w:after="20"/>
              <w:ind w:left="20"/>
              <w:jc w:val="both"/>
            </w:pPr>
            <w:r>
              <w:rPr>
                <w:rFonts w:ascii="Times New Roman"/>
                <w:b w:val="false"/>
                <w:i w:val="false"/>
                <w:color w:val="000000"/>
                <w:sz w:val="20"/>
              </w:rPr>
              <w:t>
сведения из единого реестра (P.SS.01.MSG.008)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52" w:id="256"/>
    <w:p>
      <w:pPr>
        <w:spacing w:after="0"/>
        <w:ind w:left="0"/>
        <w:jc w:val="left"/>
      </w:pPr>
      <w:r>
        <w:rPr>
          <w:rFonts w:ascii="Times New Roman"/>
          <w:b/>
          <w:i w:val="false"/>
          <w:color w:val="000000"/>
        </w:rPr>
        <w:t xml:space="preserve"> 6. Транзакция общего процесса "Получение изменений сведений из единого реестра" (P.SS.01.TRN.006)</w:t>
      </w:r>
    </w:p>
    <w:bookmarkEnd w:id="256"/>
    <w:bookmarkStart w:name="z353" w:id="257"/>
    <w:p>
      <w:pPr>
        <w:spacing w:after="0"/>
        <w:ind w:left="0"/>
        <w:jc w:val="both"/>
      </w:pPr>
      <w:r>
        <w:rPr>
          <w:rFonts w:ascii="Times New Roman"/>
          <w:b w:val="false"/>
          <w:i w:val="false"/>
          <w:color w:val="000000"/>
          <w:sz w:val="28"/>
        </w:rPr>
        <w:t>
      20. Транзакция общего процесса "Получение изменений сведений из единого реестра" (P.SS.01.TRN.006) выполняется для получения инициатором от респондента изменений сведений из единого реестра по запросу. Схема выполнения указанной транзакции общего процесса представлена на рисунке 9. Параметры транзакции общего процесса приведены в таблице 10.</w:t>
      </w:r>
    </w:p>
    <w:bookmarkEnd w:id="25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5" w:id="258"/>
    <w:p>
      <w:pPr>
        <w:spacing w:after="0"/>
        <w:ind w:left="0"/>
        <w:jc w:val="both"/>
      </w:pPr>
      <w:r>
        <w:rPr>
          <w:rFonts w:ascii="Times New Roman"/>
          <w:b w:val="false"/>
          <w:i w:val="false"/>
          <w:color w:val="000000"/>
          <w:sz w:val="28"/>
        </w:rPr>
        <w:t>
      Рис. 9. Схема выполнения транзакции общего процесса "Получение изменений сведений из единого реестра" (P.SS.01.TRN.006)</w:t>
      </w:r>
    </w:p>
    <w:bookmarkEnd w:id="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357" w:id="259"/>
    <w:p>
      <w:pPr>
        <w:spacing w:after="0"/>
        <w:ind w:left="0"/>
        <w:jc w:val="left"/>
      </w:pPr>
      <w:r>
        <w:rPr>
          <w:rFonts w:ascii="Times New Roman"/>
          <w:b/>
          <w:i w:val="false"/>
          <w:color w:val="000000"/>
        </w:rPr>
        <w:t xml:space="preserve"> Описание транзакции общего процесса "Получение изменений сведений из единого реестра" (P.SS.01.TRN.006)</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P.SS.01.TRN.006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изменений сведений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 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изменений сведений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изменений сведений из единого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60"/>
          <w:p>
            <w:pPr>
              <w:spacing w:after="20"/>
              <w:ind w:left="20"/>
              <w:jc w:val="both"/>
            </w:pPr>
            <w:r>
              <w:rPr>
                <w:rFonts w:ascii="Times New Roman"/>
                <w:b w:val="false"/>
                <w:i w:val="false"/>
                <w:color w:val="000000"/>
                <w:sz w:val="20"/>
              </w:rPr>
              <w:t>
сведения о свидетельствах (P.SS.01.BEN.001): изменения сведений отсутствуют;</w:t>
            </w:r>
          </w:p>
          <w:bookmarkEnd w:id="260"/>
          <w:p>
            <w:pPr>
              <w:spacing w:after="20"/>
              <w:ind w:left="20"/>
              <w:jc w:val="both"/>
            </w:pPr>
            <w:r>
              <w:rPr>
                <w:rFonts w:ascii="Times New Roman"/>
                <w:b w:val="false"/>
                <w:i w:val="false"/>
                <w:color w:val="000000"/>
                <w:sz w:val="20"/>
              </w:rPr>
              <w:t>
сведения о свидетельствах (P.SS.01.BEN.001): изменения сведений направлены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изменений сведений (P.SS.01.MSG.010)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61"/>
          <w:p>
            <w:pPr>
              <w:spacing w:after="20"/>
              <w:ind w:left="20"/>
              <w:jc w:val="both"/>
            </w:pPr>
            <w:r>
              <w:rPr>
                <w:rFonts w:ascii="Times New Roman"/>
                <w:b w:val="false"/>
                <w:i w:val="false"/>
                <w:color w:val="000000"/>
                <w:sz w:val="20"/>
              </w:rPr>
              <w:t>
уведомление об отсутствии сведений (P.SS.01.MSG.009)</w:t>
            </w:r>
          </w:p>
          <w:bookmarkEnd w:id="261"/>
          <w:p>
            <w:pPr>
              <w:spacing w:after="20"/>
              <w:ind w:left="20"/>
              <w:jc w:val="both"/>
            </w:pPr>
            <w:r>
              <w:rPr>
                <w:rFonts w:ascii="Times New Roman"/>
                <w:b w:val="false"/>
                <w:i w:val="false"/>
                <w:color w:val="000000"/>
                <w:sz w:val="20"/>
              </w:rPr>
              <w:t>
изменения сведений из единого реестра (P.SS.01.MSG.011)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60" w:id="262"/>
    <w:p>
      <w:pPr>
        <w:spacing w:after="0"/>
        <w:ind w:left="0"/>
        <w:jc w:val="left"/>
      </w:pPr>
      <w:r>
        <w:rPr>
          <w:rFonts w:ascii="Times New Roman"/>
          <w:b/>
          <w:i w:val="false"/>
          <w:color w:val="000000"/>
        </w:rPr>
        <w:t xml:space="preserve"> VIII. Порядок действий в нештатных ситуациях</w:t>
      </w:r>
    </w:p>
    <w:bookmarkEnd w:id="262"/>
    <w:bookmarkStart w:name="z361" w:id="263"/>
    <w:p>
      <w:pPr>
        <w:spacing w:after="0"/>
        <w:ind w:left="0"/>
        <w:jc w:val="both"/>
      </w:pPr>
      <w:r>
        <w:rPr>
          <w:rFonts w:ascii="Times New Roman"/>
          <w:b w:val="false"/>
          <w:i w:val="false"/>
          <w:color w:val="000000"/>
          <w:sz w:val="28"/>
        </w:rPr>
        <w:t>
      21.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Союза. Общие рекомендации по разрешению нештатной ситуации приведены в таблице 11.</w:t>
      </w:r>
    </w:p>
    <w:bookmarkEnd w:id="263"/>
    <w:bookmarkStart w:name="z362" w:id="264"/>
    <w:p>
      <w:pPr>
        <w:spacing w:after="0"/>
        <w:ind w:left="0"/>
        <w:jc w:val="both"/>
      </w:pPr>
      <w:r>
        <w:rPr>
          <w:rFonts w:ascii="Times New Roman"/>
          <w:b w:val="false"/>
          <w:i w:val="false"/>
          <w:color w:val="000000"/>
          <w:sz w:val="28"/>
        </w:rPr>
        <w:t>
      22. Уполномоченный орган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принимает все необходимые меры для устранения выявленной ошибки. В случае если несоответствий не выявлено, уполномоченный орган направляет сообщение с описанием этой нештатной ситуации в службу поддержки интегрированной информационной системы Союза.</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364" w:id="265"/>
    <w:p>
      <w:pPr>
        <w:spacing w:after="0"/>
        <w:ind w:left="0"/>
        <w:jc w:val="left"/>
      </w:pPr>
      <w:r>
        <w:rPr>
          <w:rFonts w:ascii="Times New Roman"/>
          <w:b/>
          <w:i w:val="false"/>
          <w:color w:val="000000"/>
        </w:rPr>
        <w:t xml:space="preserve"> Действия в нештатных ситуациях</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66"/>
          <w:p>
            <w:pPr>
              <w:spacing w:after="20"/>
              <w:ind w:left="20"/>
              <w:jc w:val="both"/>
            </w:pPr>
            <w:r>
              <w:rPr>
                <w:rFonts w:ascii="Times New Roman"/>
                <w:b w:val="false"/>
                <w:i w:val="false"/>
                <w:color w:val="000000"/>
                <w:sz w:val="20"/>
              </w:rPr>
              <w:t>
Описание действий</w:t>
            </w:r>
          </w:p>
          <w:bookmarkEnd w:id="266"/>
          <w:p>
            <w:pPr>
              <w:spacing w:after="20"/>
              <w:ind w:left="20"/>
              <w:jc w:val="both"/>
            </w:pPr>
            <w:r>
              <w:rPr>
                <w:rFonts w:ascii="Times New Roman"/>
                <w:b w:val="false"/>
                <w:i w:val="false"/>
                <w:color w:val="000000"/>
                <w:sz w:val="20"/>
              </w:rPr>
              <w:t>
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366" w:id="267"/>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267"/>
    <w:bookmarkStart w:name="z367" w:id="268"/>
    <w:p>
      <w:pPr>
        <w:spacing w:after="0"/>
        <w:ind w:left="0"/>
        <w:jc w:val="both"/>
      </w:pPr>
      <w:r>
        <w:rPr>
          <w:rFonts w:ascii="Times New Roman"/>
          <w:b w:val="false"/>
          <w:i w:val="false"/>
          <w:color w:val="000000"/>
          <w:sz w:val="28"/>
        </w:rPr>
        <w:t>
      23. Требования к заполнению реквизитов электронных документов (сведений) "Сведения о свидетельствах о государственной регистрации продукции" (R.SM.SS.01.001), передаваемых в сообщении "Сведения о свидетельствах для включения" (P.SS.01.MSG.001), приведены в таблице 12.</w:t>
      </w:r>
    </w:p>
    <w:bookmarkEnd w:id="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369" w:id="269"/>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свидетельствах о государственной регистрации продукции" (R.SM.SS.01.001), передаваемых в сообщении "Сведения о свидетельствах для включения" (P.SS.01.MSG.001)</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70"/>
          <w:p>
            <w:pPr>
              <w:spacing w:after="20"/>
              <w:ind w:left="20"/>
              <w:jc w:val="both"/>
            </w:pPr>
            <w:r>
              <w:rPr>
                <w:rFonts w:ascii="Times New Roman"/>
                <w:b w:val="false"/>
                <w:i w:val="false"/>
                <w:color w:val="000000"/>
                <w:sz w:val="20"/>
              </w:rPr>
              <w:t>
в сообщении передается ровно один экземпляр реквизита "Свидетельство о государственной регистрации продукции"</w:t>
            </w:r>
          </w:p>
          <w:bookmarkEnd w:id="270"/>
          <w:p>
            <w:pPr>
              <w:spacing w:after="20"/>
              <w:ind w:left="20"/>
              <w:jc w:val="both"/>
            </w:pPr>
            <w:r>
              <w:rPr>
                <w:rFonts w:ascii="Times New Roman"/>
                <w:b w:val="false"/>
                <w:i w:val="false"/>
                <w:color w:val="000000"/>
                <w:sz w:val="20"/>
              </w:rPr>
              <w:t>
(smcdo:RegistrationCertificateDetails)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в составе сложного реквизита "Технологические характеристики записи общего ресурса" (ccdo:ResourceItemStatusDetails) является обязательным для заполнения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в составе сложного реквизита "Технологические характеристики записи общего ресурса" (ccdo:ResourceItemStatusDetails)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71"/>
          <w:p>
            <w:pPr>
              <w:spacing w:after="20"/>
              <w:ind w:left="20"/>
              <w:jc w:val="both"/>
            </w:pPr>
            <w:r>
              <w:rPr>
                <w:rFonts w:ascii="Times New Roman"/>
                <w:b w:val="false"/>
                <w:i w:val="false"/>
                <w:color w:val="000000"/>
                <w:sz w:val="20"/>
              </w:rPr>
              <w:t>
значение реквизита "Регистрационный номер свидетельства"</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(smsdo:RegistrationCertificateId) в составе сложного реквизита "Свидетельство о государственной регистрации продукции"</w:t>
            </w:r>
          </w:p>
          <w:p>
            <w:pPr>
              <w:spacing w:after="20"/>
              <w:ind w:left="20"/>
              <w:jc w:val="both"/>
            </w:pPr>
            <w:r>
              <w:rPr>
                <w:rFonts w:ascii="Times New Roman"/>
                <w:b w:val="false"/>
                <w:i w:val="false"/>
                <w:color w:val="000000"/>
                <w:sz w:val="20"/>
              </w:rPr>
              <w:t>
(smcdo:RegistrationCertificateDetails) не должно совпадать ни с одной записью единого реестра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72"/>
          <w:p>
            <w:pPr>
              <w:spacing w:after="20"/>
              <w:ind w:left="20"/>
              <w:jc w:val="both"/>
            </w:pPr>
            <w:r>
              <w:rPr>
                <w:rFonts w:ascii="Times New Roman"/>
                <w:b w:val="false"/>
                <w:i w:val="false"/>
                <w:color w:val="000000"/>
                <w:sz w:val="20"/>
              </w:rPr>
              <w:t>
реквизиты "Уполномоченный орган государства-члена"</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(ccdo:UnifiedAuthorityDetails), "Дата документа" (csdo:DocCreationDate), "Дата начала срока действия документа" (csdo:DocStartDate), "Статус действия документа" (smcdo:DocStatusDetails), "Заявитель"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(smcdo:ApplicantDetails), "Продукция" (smcdo:ProductDetails), "Производитель (изготовитель)" (smcdo:ManufacturerDetails), "Наименование документа" (csdo:DocName), "Документ, содержащий информацию об исследованиях (испытаниях) подконтрольного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(smcdo:ComplianceDocDetails), "Технологические характеристики записи общего ресурса" (ccdo:ResourceItemStatusDetails)</w:t>
            </w:r>
          </w:p>
          <w:p>
            <w:pPr>
              <w:spacing w:after="20"/>
              <w:ind w:left="20"/>
              <w:jc w:val="both"/>
            </w:pPr>
            <w:r>
              <w:rPr>
                <w:rFonts w:ascii="Times New Roman"/>
                <w:b w:val="false"/>
                <w:i w:val="false"/>
                <w:color w:val="000000"/>
                <w:sz w:val="20"/>
              </w:rPr>
              <w:t>
в составе сложного реквизита "Свидетельство о государственной регистрации продукции" (smcdo:RegistrationCertificateDetails)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включении справочника органов Евразийского экономического союза, органов государственной власти и управления государств – членов Евразийского экономического союза, а также уполномоченных ими организаций, в реестр нормативно-справочной информации Союза реквизит "Идентификатор уполномоченного органа" (csdo:AuthorityId) в составе сложного реквизита "Уполномоченный орган государства-члена" (ccdo:UnifiedAuthorityDetails) заполняется обязательно и его значение должно соответствовать коду органа государственной власти государства-члена либо уполномоченной им организации из указанного справочника. В ином случае должны быть заполнены реквизиты "Наименование уполномоченного органа" (csdo:AuthorityName) и "Код страны" (csdo:UnifiedCountryCode)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73"/>
          <w:p>
            <w:pPr>
              <w:spacing w:after="20"/>
              <w:ind w:left="20"/>
              <w:jc w:val="both"/>
            </w:pPr>
            <w:r>
              <w:rPr>
                <w:rFonts w:ascii="Times New Roman"/>
                <w:b w:val="false"/>
                <w:i w:val="false"/>
                <w:color w:val="000000"/>
                <w:sz w:val="20"/>
              </w:rPr>
              <w:t>
если реквизит "Код страны" (csdo:UnifiedCountryCode) заполнен, то его значение должно соответствовать коду страны из международного классификатора стран мира, содержащего перечень кодов и наименований стран мира в соответствии с ISO 3166-1, а значение атрибута "Идентификатор справочника (классификатора)"</w:t>
            </w:r>
          </w:p>
          <w:bookmarkEnd w:id="273"/>
          <w:p>
            <w:pPr>
              <w:spacing w:after="20"/>
              <w:ind w:left="20"/>
              <w:jc w:val="both"/>
            </w:pPr>
            <w:r>
              <w:rPr>
                <w:rFonts w:ascii="Times New Roman"/>
                <w:b w:val="false"/>
                <w:i w:val="false"/>
                <w:color w:val="000000"/>
                <w:sz w:val="20"/>
              </w:rPr>
              <w:t>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"Код статуса документа" (csdo:DocStatusCode) и "Начальная дата" (csdo:StartDate) в составе сложного реквизита "Статус действия документа" (smcdo:DocStatusDetails)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74"/>
          <w:p>
            <w:pPr>
              <w:spacing w:after="20"/>
              <w:ind w:left="20"/>
              <w:jc w:val="both"/>
            </w:pPr>
            <w:r>
              <w:rPr>
                <w:rFonts w:ascii="Times New Roman"/>
                <w:b w:val="false"/>
                <w:i w:val="false"/>
                <w:color w:val="000000"/>
                <w:sz w:val="20"/>
              </w:rPr>
              <w:t>
реквизит "Код статуса документа" (csdo:DocStatusCode) в составе сложного реквизита "Статус действия документа"</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(smcdo:DocStatusDetails) должен содержать одно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 действует;</w:t>
            </w:r>
          </w:p>
          <w:p>
            <w:pPr>
              <w:spacing w:after="20"/>
              <w:ind w:left="20"/>
              <w:jc w:val="both"/>
            </w:pPr>
            <w:r>
              <w:rPr>
                <w:rFonts w:ascii="Times New Roman"/>
                <w:b w:val="false"/>
                <w:i w:val="false"/>
                <w:color w:val="000000"/>
                <w:sz w:val="20"/>
              </w:rPr>
              <w:t>
</w:t>
            </w:r>
            <w:r>
              <w:rPr>
                <w:rFonts w:ascii="Times New Roman"/>
                <w:b w:val="false"/>
                <w:i w:val="false"/>
                <w:color w:val="000000"/>
                <w:sz w:val="20"/>
              </w:rPr>
              <w:t>"2" – действие приостановлено;</w:t>
            </w:r>
          </w:p>
          <w:p>
            <w:pPr>
              <w:spacing w:after="20"/>
              <w:ind w:left="20"/>
              <w:jc w:val="both"/>
            </w:pPr>
            <w:r>
              <w:rPr>
                <w:rFonts w:ascii="Times New Roman"/>
                <w:b w:val="false"/>
                <w:i w:val="false"/>
                <w:color w:val="000000"/>
                <w:sz w:val="20"/>
              </w:rPr>
              <w:t>
"3" – аннулировано (отозвано)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75"/>
          <w:p>
            <w:pPr>
              <w:spacing w:after="20"/>
              <w:ind w:left="20"/>
              <w:jc w:val="both"/>
            </w:pPr>
            <w:r>
              <w:rPr>
                <w:rFonts w:ascii="Times New Roman"/>
                <w:b w:val="false"/>
                <w:i w:val="false"/>
                <w:color w:val="000000"/>
                <w:sz w:val="20"/>
              </w:rPr>
              <w:t>
реквизиты "Наименование хозяйствующего субъекта"</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(csdo:BusinessEntityName), "Идентификатор хозяйствующего субъекта"</w:t>
            </w:r>
          </w:p>
          <w:p>
            <w:pPr>
              <w:spacing w:after="20"/>
              <w:ind w:left="20"/>
              <w:jc w:val="both"/>
            </w:pPr>
            <w:r>
              <w:rPr>
                <w:rFonts w:ascii="Times New Roman"/>
                <w:b w:val="false"/>
                <w:i w:val="false"/>
                <w:color w:val="000000"/>
                <w:sz w:val="20"/>
              </w:rPr>
              <w:t>
(csdo:BusinessEntityId), "Адрес" (ccdo:SubjectAddressDetails) в составе сложных реквизитов "Заявитель" (smcdo:ApplicantDetails) и "Производитель (изготовитель)" (smcdo:ManufacturerDetails)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76"/>
          <w:p>
            <w:pPr>
              <w:spacing w:after="20"/>
              <w:ind w:left="20"/>
              <w:jc w:val="both"/>
            </w:pPr>
            <w:r>
              <w:rPr>
                <w:rFonts w:ascii="Times New Roman"/>
                <w:b w:val="false"/>
                <w:i w:val="false"/>
                <w:color w:val="000000"/>
                <w:sz w:val="20"/>
              </w:rPr>
              <w:t>
реквизит "Регистрационный номер хозяйствующего субъекта в информационной системе уполномоченного органа"</w:t>
            </w:r>
          </w:p>
          <w:bookmarkEnd w:id="276"/>
          <w:p>
            <w:pPr>
              <w:spacing w:after="20"/>
              <w:ind w:left="20"/>
              <w:jc w:val="both"/>
            </w:pPr>
            <w:r>
              <w:rPr>
                <w:rFonts w:ascii="Times New Roman"/>
                <w:b w:val="false"/>
                <w:i w:val="false"/>
                <w:color w:val="000000"/>
                <w:sz w:val="20"/>
              </w:rPr>
              <w:t>
(smsdo:NationalRegisterBusinessEntityId) в составе сложного реквизита "Заявитель" (smcdo:ApplicantDetails)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"Метод идентификации" (атрибут kindId) в составе сложного реквизита реквизит "Идентификатор хозяйствующего субъекта" (csdo:BusinessEntityId) должно соответствовать коду метода идентификации хозяйствующих субъектов из справочника методов идентификации хозяйствующих субъектов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организационно-правовой формы" (csdo:BusinessEntityTypeCode) заполнен, то его значение должно соответствовать коду организационно-правовых форм из классификатора организационно-правовых форм,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77"/>
          <w:p>
            <w:pPr>
              <w:spacing w:after="20"/>
              <w:ind w:left="20"/>
              <w:jc w:val="both"/>
            </w:pPr>
            <w:r>
              <w:rPr>
                <w:rFonts w:ascii="Times New Roman"/>
                <w:b w:val="false"/>
                <w:i w:val="false"/>
                <w:color w:val="000000"/>
                <w:sz w:val="20"/>
              </w:rPr>
              <w:t>
если реквизит "Адрес" (ccdo:SubjectAddressDetails) заполнен, то в его составе должны быть заполнены реквизиты "Код вида адреса"</w:t>
            </w:r>
          </w:p>
          <w:bookmarkEnd w:id="277"/>
          <w:p>
            <w:pPr>
              <w:spacing w:after="20"/>
              <w:ind w:left="20"/>
              <w:jc w:val="both"/>
            </w:pPr>
            <w:r>
              <w:rPr>
                <w:rFonts w:ascii="Times New Roman"/>
                <w:b w:val="false"/>
                <w:i w:val="false"/>
                <w:color w:val="000000"/>
                <w:sz w:val="20"/>
              </w:rPr>
              <w:t>
(csdo:AddressKindCode), "Код страны" (csdo:UnifiedCountryCode), "Код территории" (csdo:TerritoryCode), "Город" (csdo:CityName) или "Населенный пункт" (csdo:SettlementName), "Улица" (csdo:StreetName) и "Номер дома" (csdo:BuildingNumberId)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78"/>
          <w:p>
            <w:pPr>
              <w:spacing w:after="20"/>
              <w:ind w:left="20"/>
              <w:jc w:val="both"/>
            </w:pPr>
            <w:r>
              <w:rPr>
                <w:rFonts w:ascii="Times New Roman"/>
                <w:b w:val="false"/>
                <w:i w:val="false"/>
                <w:color w:val="000000"/>
                <w:sz w:val="20"/>
              </w:rPr>
              <w:t>
если реквизит "Код вида адреса" (csdo:AddressKindCode) в составе сложного реквизита "Адрес" (ccdo:SubjectAddressDetails) заполнен, то его значение должно соответствовать одному из следующих значений:</w:t>
            </w:r>
          </w:p>
          <w:bookmarkEnd w:id="278"/>
          <w:p>
            <w:pPr>
              <w:spacing w:after="20"/>
              <w:ind w:left="20"/>
              <w:jc w:val="both"/>
            </w:pPr>
            <w:r>
              <w:rPr>
                <w:rFonts w:ascii="Times New Roman"/>
                <w:b w:val="false"/>
                <w:i w:val="false"/>
                <w:color w:val="000000"/>
                <w:sz w:val="20"/>
              </w:rPr>
              <w:t>
</w:t>
            </w:r>
            <w:r>
              <w:rPr>
                <w:rFonts w:ascii="Times New Roman"/>
                <w:b w:val="false"/>
                <w:i w:val="false"/>
                <w:color w:val="000000"/>
                <w:sz w:val="20"/>
              </w:rPr>
              <w:t>"1" – адрес регистрации;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 фактический адрес;</w:t>
            </w:r>
          </w:p>
          <w:p>
            <w:pPr>
              <w:spacing w:after="20"/>
              <w:ind w:left="20"/>
              <w:jc w:val="both"/>
            </w:pPr>
            <w:r>
              <w:rPr>
                <w:rFonts w:ascii="Times New Roman"/>
                <w:b w:val="false"/>
                <w:i w:val="false"/>
                <w:color w:val="000000"/>
                <w:sz w:val="20"/>
              </w:rPr>
              <w:t>
"3" – почтовый 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79"/>
          <w:p>
            <w:pPr>
              <w:spacing w:after="20"/>
              <w:ind w:left="20"/>
              <w:jc w:val="both"/>
            </w:pPr>
            <w:r>
              <w:rPr>
                <w:rFonts w:ascii="Times New Roman"/>
                <w:b w:val="false"/>
                <w:i w:val="false"/>
                <w:color w:val="000000"/>
                <w:sz w:val="20"/>
              </w:rPr>
              <w:t>
если реквизит "Код вида связи" (csdo:CommunicationChannelCode) в составе сложного реквизита "Контактный реквизит"</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(ccdo:CommunicationDetails) заполнен, то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
</w:t>
            </w:r>
            <w:r>
              <w:rPr>
                <w:rFonts w:ascii="Times New Roman"/>
                <w:b w:val="false"/>
                <w:i w:val="false"/>
                <w:color w:val="000000"/>
                <w:sz w:val="20"/>
              </w:rPr>
              <w:t>"EM" – электронная почта;</w:t>
            </w:r>
          </w:p>
          <w:p>
            <w:pPr>
              <w:spacing w:after="20"/>
              <w:ind w:left="20"/>
              <w:jc w:val="both"/>
            </w:pPr>
            <w:r>
              <w:rPr>
                <w:rFonts w:ascii="Times New Roman"/>
                <w:b w:val="false"/>
                <w:i w:val="false"/>
                <w:color w:val="000000"/>
                <w:sz w:val="20"/>
              </w:rPr>
              <w:t>
"FX" – факс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реквизит "Код товара по ТН ВЭД ЕАЭС" (csdo:CommodityCode) заполнен, то его значение должно соответствовать коду вида товара по ТН ВЭД ЕАЭС из единой Товарной номенклатуры внешнеэкономической деятельности Евразийского экономического союза (ТН ВЭД ЕАЭС)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"Ссылка на документ" (ccdo:DocReferenceDetails) в составе сложного реквизита "Продукция" (smcdo:ProductDetails)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80"/>
          <w:p>
            <w:pPr>
              <w:spacing w:after="20"/>
              <w:ind w:left="20"/>
              <w:jc w:val="both"/>
            </w:pPr>
            <w:r>
              <w:rPr>
                <w:rFonts w:ascii="Times New Roman"/>
                <w:b w:val="false"/>
                <w:i w:val="false"/>
                <w:color w:val="000000"/>
                <w:sz w:val="20"/>
              </w:rPr>
              <w:t>
реквизиты "Наименование документа" (csdo:DocName), "Номер документа" (csdo:DocId), "Дата документа" (csdo:DocCreationDate) в составе сложного реквизита "Ссылка на документ"</w:t>
            </w:r>
          </w:p>
          <w:bookmarkEnd w:id="280"/>
          <w:p>
            <w:pPr>
              <w:spacing w:after="20"/>
              <w:ind w:left="20"/>
              <w:jc w:val="both"/>
            </w:pPr>
            <w:r>
              <w:rPr>
                <w:rFonts w:ascii="Times New Roman"/>
                <w:b w:val="false"/>
                <w:i w:val="false"/>
                <w:color w:val="000000"/>
                <w:sz w:val="20"/>
              </w:rPr>
              <w:t>
(ccdo:DocReferenceDetails)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81"/>
          <w:p>
            <w:pPr>
              <w:spacing w:after="20"/>
              <w:ind w:left="20"/>
              <w:jc w:val="both"/>
            </w:pPr>
            <w:r>
              <w:rPr>
                <w:rFonts w:ascii="Times New Roman"/>
                <w:b w:val="false"/>
                <w:i w:val="false"/>
                <w:color w:val="000000"/>
                <w:sz w:val="20"/>
              </w:rPr>
              <w:t>
реквизит "Производственная площадка"</w:t>
            </w:r>
          </w:p>
          <w:bookmarkEnd w:id="281"/>
          <w:p>
            <w:pPr>
              <w:spacing w:after="20"/>
              <w:ind w:left="20"/>
              <w:jc w:val="both"/>
            </w:pPr>
            <w:r>
              <w:rPr>
                <w:rFonts w:ascii="Times New Roman"/>
                <w:b w:val="false"/>
                <w:i w:val="false"/>
                <w:color w:val="000000"/>
                <w:sz w:val="20"/>
              </w:rPr>
              <w:t>
(smcdo:OrganizationManufacturingSiteDetails) в составе сложного реквизита "Производитель (изготовитель)" (smcdo:ManufacturerDetails)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"Наименование документа" (csdo:DocName), "Номер документа" (csdo:DocId), "Дата документа" (csdo:DocCreationDate), "Лаборатория" (smcdo:LaboratoryDetails) в составе сложного реквизита "Документ, содержащий информацию об исследованиях (испытаниях) подконтрольного товара" (smcdo:ComplianceDocDetails)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282"/>
          <w:p>
            <w:pPr>
              <w:spacing w:after="20"/>
              <w:ind w:left="20"/>
              <w:jc w:val="both"/>
            </w:pPr>
            <w:r>
              <w:rPr>
                <w:rFonts w:ascii="Times New Roman"/>
                <w:b w:val="false"/>
                <w:i w:val="false"/>
                <w:color w:val="000000"/>
                <w:sz w:val="20"/>
              </w:rPr>
              <w:t>
если реквизит "Документ в бинарном формате" (csdo:DocBinaryText) заполнен, то значение атрибута "Код формата данных"</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(атрибут mediaTypeCode) в его составе должно соответствовать одному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"doc" – application/msword;</w:t>
            </w:r>
          </w:p>
          <w:p>
            <w:pPr>
              <w:spacing w:after="20"/>
              <w:ind w:left="20"/>
              <w:jc w:val="both"/>
            </w:pPr>
            <w:r>
              <w:rPr>
                <w:rFonts w:ascii="Times New Roman"/>
                <w:b w:val="false"/>
                <w:i w:val="false"/>
                <w:color w:val="000000"/>
                <w:sz w:val="20"/>
              </w:rPr>
              <w:t>
</w:t>
            </w:r>
            <w:r>
              <w:rPr>
                <w:rFonts w:ascii="Times New Roman"/>
                <w:b w:val="false"/>
                <w:i w:val="false"/>
                <w:color w:val="000000"/>
                <w:sz w:val="20"/>
              </w:rPr>
              <w:t>"docx" – application/vnd.openxmlformats-officedocument.wordprocessingml.document;</w:t>
            </w:r>
          </w:p>
          <w:p>
            <w:pPr>
              <w:spacing w:after="20"/>
              <w:ind w:left="20"/>
              <w:jc w:val="both"/>
            </w:pPr>
            <w:r>
              <w:rPr>
                <w:rFonts w:ascii="Times New Roman"/>
                <w:b w:val="false"/>
                <w:i w:val="false"/>
                <w:color w:val="000000"/>
                <w:sz w:val="20"/>
              </w:rPr>
              <w:t>
</w:t>
            </w:r>
            <w:r>
              <w:rPr>
                <w:rFonts w:ascii="Times New Roman"/>
                <w:b w:val="false"/>
                <w:i w:val="false"/>
                <w:color w:val="000000"/>
                <w:sz w:val="20"/>
              </w:rPr>
              <w:t>"jpeg" – image/jpeg;</w:t>
            </w:r>
          </w:p>
          <w:p>
            <w:pPr>
              <w:spacing w:after="20"/>
              <w:ind w:left="20"/>
              <w:jc w:val="both"/>
            </w:pPr>
            <w:r>
              <w:rPr>
                <w:rFonts w:ascii="Times New Roman"/>
                <w:b w:val="false"/>
                <w:i w:val="false"/>
                <w:color w:val="000000"/>
                <w:sz w:val="20"/>
              </w:rPr>
              <w:t>
</w:t>
            </w:r>
            <w:r>
              <w:rPr>
                <w:rFonts w:ascii="Times New Roman"/>
                <w:b w:val="false"/>
                <w:i w:val="false"/>
                <w:color w:val="000000"/>
                <w:sz w:val="20"/>
              </w:rPr>
              <w:t>"pdf" – application/pdf;</w:t>
            </w:r>
          </w:p>
          <w:p>
            <w:pPr>
              <w:spacing w:after="20"/>
              <w:ind w:left="20"/>
              <w:jc w:val="both"/>
            </w:pPr>
            <w:r>
              <w:rPr>
                <w:rFonts w:ascii="Times New Roman"/>
                <w:b w:val="false"/>
                <w:i w:val="false"/>
                <w:color w:val="000000"/>
                <w:sz w:val="20"/>
              </w:rPr>
              <w:t>
</w:t>
            </w:r>
            <w:r>
              <w:rPr>
                <w:rFonts w:ascii="Times New Roman"/>
                <w:b w:val="false"/>
                <w:i w:val="false"/>
                <w:color w:val="000000"/>
                <w:sz w:val="20"/>
              </w:rPr>
              <w:t>"png" – image/png;</w:t>
            </w:r>
          </w:p>
          <w:p>
            <w:pPr>
              <w:spacing w:after="20"/>
              <w:ind w:left="20"/>
              <w:jc w:val="both"/>
            </w:pPr>
            <w:r>
              <w:rPr>
                <w:rFonts w:ascii="Times New Roman"/>
                <w:b w:val="false"/>
                <w:i w:val="false"/>
                <w:color w:val="000000"/>
                <w:sz w:val="20"/>
              </w:rPr>
              <w:t>
</w:t>
            </w:r>
            <w:r>
              <w:rPr>
                <w:rFonts w:ascii="Times New Roman"/>
                <w:b w:val="false"/>
                <w:i w:val="false"/>
                <w:color w:val="000000"/>
                <w:sz w:val="20"/>
              </w:rPr>
              <w:t>"tiff" – image/tiff;</w:t>
            </w:r>
          </w:p>
          <w:p>
            <w:pPr>
              <w:spacing w:after="20"/>
              <w:ind w:left="20"/>
              <w:jc w:val="both"/>
            </w:pPr>
            <w:r>
              <w:rPr>
                <w:rFonts w:ascii="Times New Roman"/>
                <w:b w:val="false"/>
                <w:i w:val="false"/>
                <w:color w:val="000000"/>
                <w:sz w:val="20"/>
              </w:rPr>
              <w:t>
"zip" – application/zip</w:t>
            </w:r>
          </w:p>
        </w:tc>
      </w:tr>
    </w:tbl>
    <w:bookmarkStart w:name="z403" w:id="283"/>
    <w:p>
      <w:pPr>
        <w:spacing w:after="0"/>
        <w:ind w:left="0"/>
        <w:jc w:val="both"/>
      </w:pPr>
      <w:r>
        <w:rPr>
          <w:rFonts w:ascii="Times New Roman"/>
          <w:b w:val="false"/>
          <w:i w:val="false"/>
          <w:color w:val="000000"/>
          <w:sz w:val="28"/>
        </w:rPr>
        <w:t>
      24. Требования к заполнению реквизитов электронных документов (сведений) "Сведения о свидетельствах о государственной регистрации продукции" (R.SM.SS.01.001), передаваемых в сообщении "Сведения о свидетельствах для изменения" (P.SS.01.MSG.002), приведены в таблице 13.</w:t>
      </w:r>
    </w:p>
    <w:bookmarkEnd w:id="2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405" w:id="284"/>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свидетельствах о государственной регистрации продукции" (R.SM.SS.01.001), передаваемых в сообщении "Сведения о свидетельствах для изменения" (P.SS.01.MSG.002)</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85"/>
          <w:p>
            <w:pPr>
              <w:spacing w:after="20"/>
              <w:ind w:left="20"/>
              <w:jc w:val="both"/>
            </w:pPr>
            <w:r>
              <w:rPr>
                <w:rFonts w:ascii="Times New Roman"/>
                <w:b w:val="false"/>
                <w:i w:val="false"/>
                <w:color w:val="000000"/>
                <w:sz w:val="20"/>
              </w:rPr>
              <w:t>
в сообщении передается ровно один экземпляр реквизита "Свидетельство о государственной регистрации продукции"</w:t>
            </w:r>
          </w:p>
          <w:bookmarkEnd w:id="285"/>
          <w:p>
            <w:pPr>
              <w:spacing w:after="20"/>
              <w:ind w:left="20"/>
              <w:jc w:val="both"/>
            </w:pPr>
            <w:r>
              <w:rPr>
                <w:rFonts w:ascii="Times New Roman"/>
                <w:b w:val="false"/>
                <w:i w:val="false"/>
                <w:color w:val="000000"/>
                <w:sz w:val="20"/>
              </w:rPr>
              <w:t>
(smcdo:RegistrationCertificateDetails)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в составе сложного реквизита "Технологические характеристики записи общего ресурса" (ccdo:ResourceItemStatusDetails) является обязательным для заполнения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в составе сложного реквизита "Технологические характеристики записи общего ресурса" (ccdo:ResourceItemStatusDetails)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86"/>
          <w:p>
            <w:pPr>
              <w:spacing w:after="20"/>
              <w:ind w:left="20"/>
              <w:jc w:val="both"/>
            </w:pPr>
            <w:r>
              <w:rPr>
                <w:rFonts w:ascii="Times New Roman"/>
                <w:b w:val="false"/>
                <w:i w:val="false"/>
                <w:color w:val="000000"/>
                <w:sz w:val="20"/>
              </w:rPr>
              <w:t>
сведения единого реестра должны содержать запись с таким же значением реквизита "Регистрационный номер свидетельства"</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(smsdo:RegistrationCertificateId) в составе сложного реквизита "Свидетельство о государственной регистрации продукции"</w:t>
            </w:r>
          </w:p>
          <w:p>
            <w:pPr>
              <w:spacing w:after="20"/>
              <w:ind w:left="20"/>
              <w:jc w:val="both"/>
            </w:pPr>
            <w:r>
              <w:rPr>
                <w:rFonts w:ascii="Times New Roman"/>
                <w:b w:val="false"/>
                <w:i w:val="false"/>
                <w:color w:val="000000"/>
                <w:sz w:val="20"/>
              </w:rPr>
              <w:t>
(smcdo:RegistrationCertificateDetails), в которой реквизит "Конечная дата и время" (csdo:EndDateTime) не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87"/>
          <w:p>
            <w:pPr>
              <w:spacing w:after="20"/>
              <w:ind w:left="20"/>
              <w:jc w:val="both"/>
            </w:pPr>
            <w:r>
              <w:rPr>
                <w:rFonts w:ascii="Times New Roman"/>
                <w:b w:val="false"/>
                <w:i w:val="false"/>
                <w:color w:val="000000"/>
                <w:sz w:val="20"/>
              </w:rPr>
              <w:t>
реквизиты "Уполномоченный орган государства-члена"</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(ccdo:UnifiedAuthorityDetails), "Дата документа" (csdo:DocCreationDate), "Дата начала срока действия документа" (csdo:DocStartDate), "Статус действия документа" (smcdo:DocStatusDetails), "Заявитель"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(smcdo:ApplicantDetails), "Продукция" (smcdo:ProductDetails), "Производитель (изготовитель)" (smcdo:ManufacturerDetails), "Наименование документа" (csdo:DocName), "Документ, содержащий информацию об исследованиях (испытаниях) подконтрольного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(smcdo:ComplianceDocDetails), "Технологические характеристики записи общего ресурса" (ccdo:ResourceItemStatusDetails)</w:t>
            </w:r>
          </w:p>
          <w:p>
            <w:pPr>
              <w:spacing w:after="20"/>
              <w:ind w:left="20"/>
              <w:jc w:val="both"/>
            </w:pPr>
            <w:r>
              <w:rPr>
                <w:rFonts w:ascii="Times New Roman"/>
                <w:b w:val="false"/>
                <w:i w:val="false"/>
                <w:color w:val="000000"/>
                <w:sz w:val="20"/>
              </w:rPr>
              <w:t>
в составе сложного реквизита "Свидетельство о государственной регистрации продукции" (smcdo:RegistrationCertificateDetails)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включении справочника органов Евразийского экономического союза, органов государственной власти и управления государств – членов Евразийского экономического союза, а также уполномоченных ими организаций, в реестр нормативно-справочной информации Союза реквизит "Идентификатор уполномоченного органа" (csdo:AuthorityId) в составе сложного реквизита "Уполномоченный орган государства-члена" (ccdo:UnifiedAuthorityDetails) заполняется обязательно и его значение должно соответствовать коду органа государственной власти государства-члена либо уполномоченной им организации из указанного справочника. В ином случае должны быть заполнены реквизиты "Наименование уполномоченного органа" (csdo:AuthorityName) и "Код страны" (csdo:UnifiedCountryCode)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288"/>
          <w:p>
            <w:pPr>
              <w:spacing w:after="20"/>
              <w:ind w:left="20"/>
              <w:jc w:val="both"/>
            </w:pPr>
            <w:r>
              <w:rPr>
                <w:rFonts w:ascii="Times New Roman"/>
                <w:b w:val="false"/>
                <w:i w:val="false"/>
                <w:color w:val="000000"/>
                <w:sz w:val="20"/>
              </w:rPr>
              <w:t>
если реквизит "Код страны" (csdo:UnifiedCountryCode) заполнен, то его значение должно соответствовать коду страны из международного классификатора стран мира, содержащего перечень кодов и наименований стран мира в соответствии с ISO 3166-1, а значение атрибута "Идентификатор справочника (классификатора)"</w:t>
            </w:r>
          </w:p>
          <w:bookmarkEnd w:id="288"/>
          <w:p>
            <w:pPr>
              <w:spacing w:after="20"/>
              <w:ind w:left="20"/>
              <w:jc w:val="both"/>
            </w:pPr>
            <w:r>
              <w:rPr>
                <w:rFonts w:ascii="Times New Roman"/>
                <w:b w:val="false"/>
                <w:i w:val="false"/>
                <w:color w:val="000000"/>
                <w:sz w:val="20"/>
              </w:rPr>
              <w:t>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"Код статуса документа" (csdo:DocStatusCode) и "Начальная дата" (csdo:StartDate) в составе сложного реквизита "Статус действия документа" (smcdo:DocStatusDetails)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289"/>
          <w:p>
            <w:pPr>
              <w:spacing w:after="20"/>
              <w:ind w:left="20"/>
              <w:jc w:val="both"/>
            </w:pPr>
            <w:r>
              <w:rPr>
                <w:rFonts w:ascii="Times New Roman"/>
                <w:b w:val="false"/>
                <w:i w:val="false"/>
                <w:color w:val="000000"/>
                <w:sz w:val="20"/>
              </w:rPr>
              <w:t>
реквизит "Код статуса документа" (csdo:DocStatusCode) в составе сложного реквизита "Статус действия документа"</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(smcdo:DocStatusDetails) должен содержать одно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 действует;</w:t>
            </w:r>
          </w:p>
          <w:p>
            <w:pPr>
              <w:spacing w:after="20"/>
              <w:ind w:left="20"/>
              <w:jc w:val="both"/>
            </w:pPr>
            <w:r>
              <w:rPr>
                <w:rFonts w:ascii="Times New Roman"/>
                <w:b w:val="false"/>
                <w:i w:val="false"/>
                <w:color w:val="000000"/>
                <w:sz w:val="20"/>
              </w:rPr>
              <w:t>
</w:t>
            </w:r>
            <w:r>
              <w:rPr>
                <w:rFonts w:ascii="Times New Roman"/>
                <w:b w:val="false"/>
                <w:i w:val="false"/>
                <w:color w:val="000000"/>
                <w:sz w:val="20"/>
              </w:rPr>
              <w:t>"2" – действие приостановлено;</w:t>
            </w:r>
          </w:p>
          <w:p>
            <w:pPr>
              <w:spacing w:after="20"/>
              <w:ind w:left="20"/>
              <w:jc w:val="both"/>
            </w:pPr>
            <w:r>
              <w:rPr>
                <w:rFonts w:ascii="Times New Roman"/>
                <w:b w:val="false"/>
                <w:i w:val="false"/>
                <w:color w:val="000000"/>
                <w:sz w:val="20"/>
              </w:rPr>
              <w:t>
"3" – аннулировано (отозвано)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90"/>
          <w:p>
            <w:pPr>
              <w:spacing w:after="20"/>
              <w:ind w:left="20"/>
              <w:jc w:val="both"/>
            </w:pPr>
            <w:r>
              <w:rPr>
                <w:rFonts w:ascii="Times New Roman"/>
                <w:b w:val="false"/>
                <w:i w:val="false"/>
                <w:color w:val="000000"/>
                <w:sz w:val="20"/>
              </w:rPr>
              <w:t>
реквизиты "Наименование хозяйствующего субъекта"</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(csdo:BusinessEntityName), "Идентификатор хозяйствующего субъекта"</w:t>
            </w:r>
          </w:p>
          <w:p>
            <w:pPr>
              <w:spacing w:after="20"/>
              <w:ind w:left="20"/>
              <w:jc w:val="both"/>
            </w:pPr>
            <w:r>
              <w:rPr>
                <w:rFonts w:ascii="Times New Roman"/>
                <w:b w:val="false"/>
                <w:i w:val="false"/>
                <w:color w:val="000000"/>
                <w:sz w:val="20"/>
              </w:rPr>
              <w:t>
(csdo:BusinessEntityId), "Адрес" (ccdo:SubjectAddressDetails) в составе сложных реквизитов "Заявитель" (smcdo:ApplicantDetails) и "Производитель (изготовитель)" (smcdo:ManufacturerDetails)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291"/>
          <w:p>
            <w:pPr>
              <w:spacing w:after="20"/>
              <w:ind w:left="20"/>
              <w:jc w:val="both"/>
            </w:pPr>
            <w:r>
              <w:rPr>
                <w:rFonts w:ascii="Times New Roman"/>
                <w:b w:val="false"/>
                <w:i w:val="false"/>
                <w:color w:val="000000"/>
                <w:sz w:val="20"/>
              </w:rPr>
              <w:t>
реквизит "Регистрационный номер хозяйствующего субъекта в информационной системе уполномоченного органа"</w:t>
            </w:r>
          </w:p>
          <w:bookmarkEnd w:id="291"/>
          <w:p>
            <w:pPr>
              <w:spacing w:after="20"/>
              <w:ind w:left="20"/>
              <w:jc w:val="both"/>
            </w:pPr>
            <w:r>
              <w:rPr>
                <w:rFonts w:ascii="Times New Roman"/>
                <w:b w:val="false"/>
                <w:i w:val="false"/>
                <w:color w:val="000000"/>
                <w:sz w:val="20"/>
              </w:rPr>
              <w:t>
(smsdo:NationalRegisterBusinessEntityId) в составе сложного реквизита "Заявитель" (smcdo:ApplicantDetails)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"Метод идентификации" (атрибут kindId) в составе сложного реквизита реквизит "Идентификатор хозяйствующего субъекта" (csdo:BusinessEntityId) должно соответствовать коду метода идентификации хозяйствующих субъектов из справочника методов идентификации хозяйствующих субъектов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организационно-правовой формы" (csdo:BusinessEntityTypeCode) заполнен, то его значение должно соответствовать коду организационно-правовых форм из классификатора организационно-правовых форм,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92"/>
          <w:p>
            <w:pPr>
              <w:spacing w:after="20"/>
              <w:ind w:left="20"/>
              <w:jc w:val="both"/>
            </w:pPr>
            <w:r>
              <w:rPr>
                <w:rFonts w:ascii="Times New Roman"/>
                <w:b w:val="false"/>
                <w:i w:val="false"/>
                <w:color w:val="000000"/>
                <w:sz w:val="20"/>
              </w:rPr>
              <w:t>
если реквизит "Адрес" (ccdo:SubjectAddressDetails) заполнен, то в его составе должны быть заполнены реквизиты "Код вида адреса"</w:t>
            </w:r>
          </w:p>
          <w:bookmarkEnd w:id="292"/>
          <w:p>
            <w:pPr>
              <w:spacing w:after="20"/>
              <w:ind w:left="20"/>
              <w:jc w:val="both"/>
            </w:pPr>
            <w:r>
              <w:rPr>
                <w:rFonts w:ascii="Times New Roman"/>
                <w:b w:val="false"/>
                <w:i w:val="false"/>
                <w:color w:val="000000"/>
                <w:sz w:val="20"/>
              </w:rPr>
              <w:t>
(csdo:AddressKindCode), "Код страны" (csdo:UnifiedCountryCode), "Код территории" (csdo:TerritoryCode), "Город" (csdo:CityName) или "Населенный пункт" (csdo:SettlementName), "Улица" (csdo:StreetName) и "Номер дома" (csdo:BuildingNumberId)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93"/>
          <w:p>
            <w:pPr>
              <w:spacing w:after="20"/>
              <w:ind w:left="20"/>
              <w:jc w:val="both"/>
            </w:pPr>
            <w:r>
              <w:rPr>
                <w:rFonts w:ascii="Times New Roman"/>
                <w:b w:val="false"/>
                <w:i w:val="false"/>
                <w:color w:val="000000"/>
                <w:sz w:val="20"/>
              </w:rPr>
              <w:t>
если реквизит "Код вида адреса" (csdo:AddressKindCode) в составе сложного реквизита "Адрес" (ccdo:SubjectAddressDetails) заполнен, то его значение должно соответствовать одному из следующих значений:</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"1" – адрес регистрации;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 фактический адрес;</w:t>
            </w:r>
          </w:p>
          <w:p>
            <w:pPr>
              <w:spacing w:after="20"/>
              <w:ind w:left="20"/>
              <w:jc w:val="both"/>
            </w:pPr>
            <w:r>
              <w:rPr>
                <w:rFonts w:ascii="Times New Roman"/>
                <w:b w:val="false"/>
                <w:i w:val="false"/>
                <w:color w:val="000000"/>
                <w:sz w:val="20"/>
              </w:rPr>
              <w:t>
"3" – почтовый 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294"/>
          <w:p>
            <w:pPr>
              <w:spacing w:after="20"/>
              <w:ind w:left="20"/>
              <w:jc w:val="both"/>
            </w:pPr>
            <w:r>
              <w:rPr>
                <w:rFonts w:ascii="Times New Roman"/>
                <w:b w:val="false"/>
                <w:i w:val="false"/>
                <w:color w:val="000000"/>
                <w:sz w:val="20"/>
              </w:rPr>
              <w:t>
если реквизит "Код вида связи" (csdo:CommunicationChannelCode) в составе сложного реквизита "Контактный реквизит"</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(ccdo:CommunicationDetails) заполнен, то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
</w:t>
            </w:r>
            <w:r>
              <w:rPr>
                <w:rFonts w:ascii="Times New Roman"/>
                <w:b w:val="false"/>
                <w:i w:val="false"/>
                <w:color w:val="000000"/>
                <w:sz w:val="20"/>
              </w:rPr>
              <w:t>"EM" – электронная почта;</w:t>
            </w:r>
          </w:p>
          <w:p>
            <w:pPr>
              <w:spacing w:after="20"/>
              <w:ind w:left="20"/>
              <w:jc w:val="both"/>
            </w:pPr>
            <w:r>
              <w:rPr>
                <w:rFonts w:ascii="Times New Roman"/>
                <w:b w:val="false"/>
                <w:i w:val="false"/>
                <w:color w:val="000000"/>
                <w:sz w:val="20"/>
              </w:rPr>
              <w:t>
"FX" – факс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реквизит "Код товара по ТН ВЭД ЕАЭС" (csdo:CommodityCode) заполнен, то его значение должно соответствовать коду вида товара по ТН ВЭД ЕАЭС из единой Товарной номенклатуры внешнеэкономической деятельности Евразийского экономического союза (ТН ВЭД ЕАЭС)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"Ссылка на документ" (ccdo:DocReferenceDetails) в составе сложного реквизита "Продукция" (smcdo:ProductDetails)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295"/>
          <w:p>
            <w:pPr>
              <w:spacing w:after="20"/>
              <w:ind w:left="20"/>
              <w:jc w:val="both"/>
            </w:pPr>
            <w:r>
              <w:rPr>
                <w:rFonts w:ascii="Times New Roman"/>
                <w:b w:val="false"/>
                <w:i w:val="false"/>
                <w:color w:val="000000"/>
                <w:sz w:val="20"/>
              </w:rPr>
              <w:t>
реквизиты "Наименование документа" (csdo:DocName), "Номер документа" (csdo:DocId), "Дата документа" (csdo:DocCreationDate) в составе сложного реквизита "Ссылка на документ"</w:t>
            </w:r>
          </w:p>
          <w:bookmarkEnd w:id="295"/>
          <w:p>
            <w:pPr>
              <w:spacing w:after="20"/>
              <w:ind w:left="20"/>
              <w:jc w:val="both"/>
            </w:pPr>
            <w:r>
              <w:rPr>
                <w:rFonts w:ascii="Times New Roman"/>
                <w:b w:val="false"/>
                <w:i w:val="false"/>
                <w:color w:val="000000"/>
                <w:sz w:val="20"/>
              </w:rPr>
              <w:t>
(ccdo:DocReferenceDetails)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296"/>
          <w:p>
            <w:pPr>
              <w:spacing w:after="20"/>
              <w:ind w:left="20"/>
              <w:jc w:val="both"/>
            </w:pPr>
            <w:r>
              <w:rPr>
                <w:rFonts w:ascii="Times New Roman"/>
                <w:b w:val="false"/>
                <w:i w:val="false"/>
                <w:color w:val="000000"/>
                <w:sz w:val="20"/>
              </w:rPr>
              <w:t>
реквизит "Производственная площадка"</w:t>
            </w:r>
          </w:p>
          <w:bookmarkEnd w:id="296"/>
          <w:p>
            <w:pPr>
              <w:spacing w:after="20"/>
              <w:ind w:left="20"/>
              <w:jc w:val="both"/>
            </w:pPr>
            <w:r>
              <w:rPr>
                <w:rFonts w:ascii="Times New Roman"/>
                <w:b w:val="false"/>
                <w:i w:val="false"/>
                <w:color w:val="000000"/>
                <w:sz w:val="20"/>
              </w:rPr>
              <w:t>
(smcdo:OrganizationManufacturingSiteDetails) в составе сложного реквизита "Производитель (изготовитель)" (smcdo:ManufacturerDetails)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"Наименование документа" (csdo:DocName), "Номер документа" (csdo:DocId), "Дата документа" (csdo:DocCreationDate), "Лаборатория" (smcdo:LaboratoryDetails) в составе сложного реквизита "Документ, содержащий информацию об исследованиях (испытаниях) подконтрольного товара" (smcdo:ComplianceDocDetails)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297"/>
          <w:p>
            <w:pPr>
              <w:spacing w:after="20"/>
              <w:ind w:left="20"/>
              <w:jc w:val="both"/>
            </w:pPr>
            <w:r>
              <w:rPr>
                <w:rFonts w:ascii="Times New Roman"/>
                <w:b w:val="false"/>
                <w:i w:val="false"/>
                <w:color w:val="000000"/>
                <w:sz w:val="20"/>
              </w:rPr>
              <w:t>
если реквизит "Документ в бинарном формате" (csdo:DocBinaryText) заполнен, то значение атрибута "Код формата данных"</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(атрибут mediaTypeCode) в его составе должно соответствовать одному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"doc" – application/msword;</w:t>
            </w:r>
          </w:p>
          <w:p>
            <w:pPr>
              <w:spacing w:after="20"/>
              <w:ind w:left="20"/>
              <w:jc w:val="both"/>
            </w:pPr>
            <w:r>
              <w:rPr>
                <w:rFonts w:ascii="Times New Roman"/>
                <w:b w:val="false"/>
                <w:i w:val="false"/>
                <w:color w:val="000000"/>
                <w:sz w:val="20"/>
              </w:rPr>
              <w:t>
</w:t>
            </w:r>
            <w:r>
              <w:rPr>
                <w:rFonts w:ascii="Times New Roman"/>
                <w:b w:val="false"/>
                <w:i w:val="false"/>
                <w:color w:val="000000"/>
                <w:sz w:val="20"/>
              </w:rPr>
              <w:t>"docx" – application/vnd.openxmlformats-officedocument.wordprocessingml.document;</w:t>
            </w:r>
          </w:p>
          <w:p>
            <w:pPr>
              <w:spacing w:after="20"/>
              <w:ind w:left="20"/>
              <w:jc w:val="both"/>
            </w:pPr>
            <w:r>
              <w:rPr>
                <w:rFonts w:ascii="Times New Roman"/>
                <w:b w:val="false"/>
                <w:i w:val="false"/>
                <w:color w:val="000000"/>
                <w:sz w:val="20"/>
              </w:rPr>
              <w:t>
</w:t>
            </w:r>
            <w:r>
              <w:rPr>
                <w:rFonts w:ascii="Times New Roman"/>
                <w:b w:val="false"/>
                <w:i w:val="false"/>
                <w:color w:val="000000"/>
                <w:sz w:val="20"/>
              </w:rPr>
              <w:t>"jpeg" – image/jpeg;</w:t>
            </w:r>
          </w:p>
          <w:p>
            <w:pPr>
              <w:spacing w:after="20"/>
              <w:ind w:left="20"/>
              <w:jc w:val="both"/>
            </w:pPr>
            <w:r>
              <w:rPr>
                <w:rFonts w:ascii="Times New Roman"/>
                <w:b w:val="false"/>
                <w:i w:val="false"/>
                <w:color w:val="000000"/>
                <w:sz w:val="20"/>
              </w:rPr>
              <w:t>
</w:t>
            </w:r>
            <w:r>
              <w:rPr>
                <w:rFonts w:ascii="Times New Roman"/>
                <w:b w:val="false"/>
                <w:i w:val="false"/>
                <w:color w:val="000000"/>
                <w:sz w:val="20"/>
              </w:rPr>
              <w:t>"pdf" – application/pdf;</w:t>
            </w:r>
          </w:p>
          <w:p>
            <w:pPr>
              <w:spacing w:after="20"/>
              <w:ind w:left="20"/>
              <w:jc w:val="both"/>
            </w:pPr>
            <w:r>
              <w:rPr>
                <w:rFonts w:ascii="Times New Roman"/>
                <w:b w:val="false"/>
                <w:i w:val="false"/>
                <w:color w:val="000000"/>
                <w:sz w:val="20"/>
              </w:rPr>
              <w:t>
</w:t>
            </w:r>
            <w:r>
              <w:rPr>
                <w:rFonts w:ascii="Times New Roman"/>
                <w:b w:val="false"/>
                <w:i w:val="false"/>
                <w:color w:val="000000"/>
                <w:sz w:val="20"/>
              </w:rPr>
              <w:t>"png" – image/png;</w:t>
            </w:r>
          </w:p>
          <w:p>
            <w:pPr>
              <w:spacing w:after="20"/>
              <w:ind w:left="20"/>
              <w:jc w:val="both"/>
            </w:pPr>
            <w:r>
              <w:rPr>
                <w:rFonts w:ascii="Times New Roman"/>
                <w:b w:val="false"/>
                <w:i w:val="false"/>
                <w:color w:val="000000"/>
                <w:sz w:val="20"/>
              </w:rPr>
              <w:t>
</w:t>
            </w:r>
            <w:r>
              <w:rPr>
                <w:rFonts w:ascii="Times New Roman"/>
                <w:b w:val="false"/>
                <w:i w:val="false"/>
                <w:color w:val="000000"/>
                <w:sz w:val="20"/>
              </w:rPr>
              <w:t>"tiff" – image/tiff;</w:t>
            </w:r>
          </w:p>
          <w:p>
            <w:pPr>
              <w:spacing w:after="20"/>
              <w:ind w:left="20"/>
              <w:jc w:val="both"/>
            </w:pPr>
            <w:r>
              <w:rPr>
                <w:rFonts w:ascii="Times New Roman"/>
                <w:b w:val="false"/>
                <w:i w:val="false"/>
                <w:color w:val="000000"/>
                <w:sz w:val="20"/>
              </w:rPr>
              <w:t>
"zip" – application/zip</w:t>
            </w:r>
          </w:p>
        </w:tc>
      </w:tr>
    </w:tbl>
    <w:bookmarkStart w:name="z439" w:id="298"/>
    <w:p>
      <w:pPr>
        <w:spacing w:after="0"/>
        <w:ind w:left="0"/>
        <w:jc w:val="both"/>
      </w:pPr>
      <w:r>
        <w:rPr>
          <w:rFonts w:ascii="Times New Roman"/>
          <w:b w:val="false"/>
          <w:i w:val="false"/>
          <w:color w:val="000000"/>
          <w:sz w:val="28"/>
        </w:rPr>
        <w:t>
      25. Требования к заполнению реквизитов электронных документов (сведений) "Сведения о свидетельствах о государственной регистрации продукции" (R.SM.SS.01.001), передаваемых в сообщении "Сведения о свидетельствах для исключения" (P.SS.01.MSG.003), приведены в таблице 14.</w:t>
      </w:r>
    </w:p>
    <w:bookmarkEnd w:id="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441" w:id="299"/>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свидетельствах о государственной регистрации продукции" (R.SM.SS.01.001), передаваемых в сообщении "Сведения о свидетельствах для исключения" (P.SS.01.MSG.003)</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00"/>
          <w:p>
            <w:pPr>
              <w:spacing w:after="20"/>
              <w:ind w:left="20"/>
              <w:jc w:val="both"/>
            </w:pPr>
            <w:r>
              <w:rPr>
                <w:rFonts w:ascii="Times New Roman"/>
                <w:b w:val="false"/>
                <w:i w:val="false"/>
                <w:color w:val="000000"/>
                <w:sz w:val="20"/>
              </w:rPr>
              <w:t>
в сообщении передается ровно один экземпляр реквизита "Свидетельство о государственной регистрации продукции"</w:t>
            </w:r>
          </w:p>
          <w:bookmarkEnd w:id="300"/>
          <w:p>
            <w:pPr>
              <w:spacing w:after="20"/>
              <w:ind w:left="20"/>
              <w:jc w:val="both"/>
            </w:pPr>
            <w:r>
              <w:rPr>
                <w:rFonts w:ascii="Times New Roman"/>
                <w:b w:val="false"/>
                <w:i w:val="false"/>
                <w:color w:val="000000"/>
                <w:sz w:val="20"/>
              </w:rPr>
              <w:t>
(smcdo:RegistrationCertificateDetails)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"Начальная дата и время" (csdo:StartDateTime) и "Конечная дата и время" (csdo:EndDateTime) в составе сложного реквизита "Технологические характеристики записи общего ресурса" (ccdo:ResourceItemStatusDetails) являются обязательными для заполнения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01"/>
          <w:p>
            <w:pPr>
              <w:spacing w:after="20"/>
              <w:ind w:left="20"/>
              <w:jc w:val="both"/>
            </w:pPr>
            <w:r>
              <w:rPr>
                <w:rFonts w:ascii="Times New Roman"/>
                <w:b w:val="false"/>
                <w:i w:val="false"/>
                <w:color w:val="000000"/>
                <w:sz w:val="20"/>
              </w:rPr>
              <w:t>
сведения единого реестра должны содержать запись с таким же значением реквизита "Регистрационный номер свидетельства"</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(smsdo:RegistrationCertificateId) в составе сложного реквизита "Свидетельство о государственной регистрации продукции"</w:t>
            </w:r>
          </w:p>
          <w:p>
            <w:pPr>
              <w:spacing w:after="20"/>
              <w:ind w:left="20"/>
              <w:jc w:val="both"/>
            </w:pPr>
            <w:r>
              <w:rPr>
                <w:rFonts w:ascii="Times New Roman"/>
                <w:b w:val="false"/>
                <w:i w:val="false"/>
                <w:color w:val="000000"/>
                <w:sz w:val="20"/>
              </w:rPr>
              <w:t>
(smcdo:RegistrationCertificateDetails), в которой реквизит "Конечная дата и время" (csdo:EndDateTime) не заполнен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15 ноября 2022 г. № 177</w:t>
            </w:r>
          </w:p>
        </w:tc>
      </w:tr>
    </w:tbl>
    <w:bookmarkStart w:name="z446" w:id="302"/>
    <w:p>
      <w:pPr>
        <w:spacing w:after="0"/>
        <w:ind w:left="0"/>
        <w:jc w:val="left"/>
      </w:pPr>
      <w:r>
        <w:rPr>
          <w:rFonts w:ascii="Times New Roman"/>
          <w:b/>
          <w:i w:val="false"/>
          <w:color w:val="000000"/>
        </w:rPr>
        <w:t xml:space="preserve"> Описание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свидетельств о государственной регистрации продукции"</w:t>
      </w:r>
    </w:p>
    <w:bookmarkEnd w:id="302"/>
    <w:bookmarkStart w:name="z447" w:id="303"/>
    <w:p>
      <w:pPr>
        <w:spacing w:after="0"/>
        <w:ind w:left="0"/>
        <w:jc w:val="left"/>
      </w:pPr>
      <w:r>
        <w:rPr>
          <w:rFonts w:ascii="Times New Roman"/>
          <w:b/>
          <w:i w:val="false"/>
          <w:color w:val="000000"/>
        </w:rPr>
        <w:t xml:space="preserve"> I. Общие положения</w:t>
      </w:r>
    </w:p>
    <w:bookmarkEnd w:id="303"/>
    <w:bookmarkStart w:name="z448" w:id="304"/>
    <w:p>
      <w:pPr>
        <w:spacing w:after="0"/>
        <w:ind w:left="0"/>
        <w:jc w:val="both"/>
      </w:pPr>
      <w:r>
        <w:rPr>
          <w:rFonts w:ascii="Times New Roman"/>
          <w:b w:val="false"/>
          <w:i w:val="false"/>
          <w:color w:val="000000"/>
          <w:sz w:val="28"/>
        </w:rPr>
        <w:t>
      1. Настоящее Описание разработано в соответствии со следующими актами, входящими в право Евразийского экономического союза (далее – Союз):</w:t>
      </w:r>
    </w:p>
    <w:bookmarkEnd w:id="3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28 мая 2010 г. № 299 "О применении санитарных мер в Евразийском экономическом союзе";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30 июня 2017 г. № 80 "О свидетельствах о государственной регистрации продукции";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11 февраля 2020 г. № 24 "Об утверждении Правил реализации общих процессов в сфере информационного обеспечения санитарных мер".</w:t>
      </w:r>
    </w:p>
    <w:bookmarkStart w:name="z458" w:id="305"/>
    <w:p>
      <w:pPr>
        <w:spacing w:after="0"/>
        <w:ind w:left="0"/>
        <w:jc w:val="left"/>
      </w:pPr>
      <w:r>
        <w:rPr>
          <w:rFonts w:ascii="Times New Roman"/>
          <w:b/>
          <w:i w:val="false"/>
          <w:color w:val="000000"/>
        </w:rPr>
        <w:t xml:space="preserve"> II. Область применения</w:t>
      </w:r>
    </w:p>
    <w:bookmarkEnd w:id="305"/>
    <w:bookmarkStart w:name="z459" w:id="306"/>
    <w:p>
      <w:pPr>
        <w:spacing w:after="0"/>
        <w:ind w:left="0"/>
        <w:jc w:val="both"/>
      </w:pPr>
      <w:r>
        <w:rPr>
          <w:rFonts w:ascii="Times New Roman"/>
          <w:b w:val="false"/>
          <w:i w:val="false"/>
          <w:color w:val="000000"/>
          <w:sz w:val="28"/>
        </w:rPr>
        <w:t>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"Формирование, ведение и использование единого реестра свидетельств о государственной регистрации продукции" (далее – общий процесс).</w:t>
      </w:r>
    </w:p>
    <w:bookmarkEnd w:id="306"/>
    <w:bookmarkStart w:name="z460" w:id="307"/>
    <w:p>
      <w:pPr>
        <w:spacing w:after="0"/>
        <w:ind w:left="0"/>
        <w:jc w:val="both"/>
      </w:pPr>
      <w:r>
        <w:rPr>
          <w:rFonts w:ascii="Times New Roman"/>
          <w:b w:val="false"/>
          <w:i w:val="false"/>
          <w:color w:val="000000"/>
          <w:sz w:val="28"/>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Евразийского экономического союза (далее – интегрированная система).</w:t>
      </w:r>
    </w:p>
    <w:bookmarkEnd w:id="307"/>
    <w:bookmarkStart w:name="z461" w:id="308"/>
    <w:p>
      <w:pPr>
        <w:spacing w:after="0"/>
        <w:ind w:left="0"/>
        <w:jc w:val="both"/>
      </w:pPr>
      <w:r>
        <w:rPr>
          <w:rFonts w:ascii="Times New Roman"/>
          <w:b w:val="false"/>
          <w:i w:val="false"/>
          <w:color w:val="000000"/>
          <w:sz w:val="28"/>
        </w:rPr>
        <w:t>
      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p>
    <w:bookmarkEnd w:id="308"/>
    <w:bookmarkStart w:name="z462" w:id="309"/>
    <w:p>
      <w:pPr>
        <w:spacing w:after="0"/>
        <w:ind w:left="0"/>
        <w:jc w:val="both"/>
      </w:pPr>
      <w:r>
        <w:rPr>
          <w:rFonts w:ascii="Times New Roman"/>
          <w:b w:val="false"/>
          <w:i w:val="false"/>
          <w:color w:val="000000"/>
          <w:sz w:val="28"/>
        </w:rPr>
        <w:t>
      5. В таблице описывается однозначное соответствие реквизитов электронных документов (сведений) (далее – реквизиты) и элементов модели данных.</w:t>
      </w:r>
    </w:p>
    <w:bookmarkEnd w:id="309"/>
    <w:bookmarkStart w:name="z463" w:id="310"/>
    <w:p>
      <w:pPr>
        <w:spacing w:after="0"/>
        <w:ind w:left="0"/>
        <w:jc w:val="both"/>
      </w:pPr>
      <w:r>
        <w:rPr>
          <w:rFonts w:ascii="Times New Roman"/>
          <w:b w:val="false"/>
          <w:i w:val="false"/>
          <w:color w:val="000000"/>
          <w:sz w:val="28"/>
        </w:rPr>
        <w:t>
      6. В таблице формируются следующие поля (графы): "иерархический номер" – порядковый номер реквизита; "имя реквизита" – устоявшееся или официальное словесное обозначение реквизита; "описание реквизита" – текст, поясняющий смысл (семантику) реквизита; "идентификатор" – идентификатор элемента данных в модели данных, соответствующего реквизиту; "область значений" – словесное описание возможных значений реквизита; "мн." – множественность реквизитов: обязательность (опциональность) и количество возможных повторений реквизита.</w:t>
      </w:r>
    </w:p>
    <w:bookmarkEnd w:id="310"/>
    <w:bookmarkStart w:name="z464" w:id="311"/>
    <w:p>
      <w:pPr>
        <w:spacing w:after="0"/>
        <w:ind w:left="0"/>
        <w:jc w:val="both"/>
      </w:pPr>
      <w:r>
        <w:rPr>
          <w:rFonts w:ascii="Times New Roman"/>
          <w:b w:val="false"/>
          <w:i w:val="false"/>
          <w:color w:val="000000"/>
          <w:sz w:val="28"/>
        </w:rPr>
        <w:t>
      7. Для указания множественности реквизитов используются следующие обозначения:</w:t>
      </w:r>
    </w:p>
    <w:bookmarkEnd w:id="311"/>
    <w:bookmarkStart w:name="z465" w:id="312"/>
    <w:p>
      <w:pPr>
        <w:spacing w:after="0"/>
        <w:ind w:left="0"/>
        <w:jc w:val="both"/>
      </w:pPr>
      <w:r>
        <w:rPr>
          <w:rFonts w:ascii="Times New Roman"/>
          <w:b w:val="false"/>
          <w:i w:val="false"/>
          <w:color w:val="000000"/>
          <w:sz w:val="28"/>
        </w:rPr>
        <w:t>
      1 – реквизит обязателен, повторения не допускаются;</w:t>
      </w:r>
    </w:p>
    <w:bookmarkEnd w:id="312"/>
    <w:bookmarkStart w:name="z466" w:id="313"/>
    <w:p>
      <w:pPr>
        <w:spacing w:after="0"/>
        <w:ind w:left="0"/>
        <w:jc w:val="both"/>
      </w:pPr>
      <w:r>
        <w:rPr>
          <w:rFonts w:ascii="Times New Roman"/>
          <w:b w:val="false"/>
          <w:i w:val="false"/>
          <w:color w:val="000000"/>
          <w:sz w:val="28"/>
        </w:rPr>
        <w:t>
      n – реквизит обязателен, должен повторяться n раз (n &gt; 1);</w:t>
      </w:r>
    </w:p>
    <w:bookmarkEnd w:id="313"/>
    <w:bookmarkStart w:name="z467" w:id="314"/>
    <w:p>
      <w:pPr>
        <w:spacing w:after="0"/>
        <w:ind w:left="0"/>
        <w:jc w:val="both"/>
      </w:pPr>
      <w:r>
        <w:rPr>
          <w:rFonts w:ascii="Times New Roman"/>
          <w:b w:val="false"/>
          <w:i w:val="false"/>
          <w:color w:val="000000"/>
          <w:sz w:val="28"/>
        </w:rPr>
        <w:t>
      1..* – реквизит обязателен, может повторяться без ограничений;</w:t>
      </w:r>
    </w:p>
    <w:bookmarkEnd w:id="314"/>
    <w:bookmarkStart w:name="z468" w:id="315"/>
    <w:p>
      <w:pPr>
        <w:spacing w:after="0"/>
        <w:ind w:left="0"/>
        <w:jc w:val="both"/>
      </w:pPr>
      <w:r>
        <w:rPr>
          <w:rFonts w:ascii="Times New Roman"/>
          <w:b w:val="false"/>
          <w:i w:val="false"/>
          <w:color w:val="000000"/>
          <w:sz w:val="28"/>
        </w:rPr>
        <w:t>
      n..* – реквизит обязателен, должен повторяться не менее n раз (n &gt; 1);</w:t>
      </w:r>
    </w:p>
    <w:bookmarkEnd w:id="315"/>
    <w:bookmarkStart w:name="z469" w:id="316"/>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bookmarkEnd w:id="316"/>
    <w:bookmarkStart w:name="z470" w:id="317"/>
    <w:p>
      <w:pPr>
        <w:spacing w:after="0"/>
        <w:ind w:left="0"/>
        <w:jc w:val="both"/>
      </w:pPr>
      <w:r>
        <w:rPr>
          <w:rFonts w:ascii="Times New Roman"/>
          <w:b w:val="false"/>
          <w:i w:val="false"/>
          <w:color w:val="000000"/>
          <w:sz w:val="28"/>
        </w:rPr>
        <w:t>
      0..1 – реквизит опционален, повторения не допускаются;</w:t>
      </w:r>
    </w:p>
    <w:bookmarkEnd w:id="317"/>
    <w:bookmarkStart w:name="z471" w:id="318"/>
    <w:p>
      <w:pPr>
        <w:spacing w:after="0"/>
        <w:ind w:left="0"/>
        <w:jc w:val="both"/>
      </w:pPr>
      <w:r>
        <w:rPr>
          <w:rFonts w:ascii="Times New Roman"/>
          <w:b w:val="false"/>
          <w:i w:val="false"/>
          <w:color w:val="000000"/>
          <w:sz w:val="28"/>
        </w:rPr>
        <w:t>
      0..* – реквизит опционален, может повторяться без ограничений;</w:t>
      </w:r>
    </w:p>
    <w:bookmarkEnd w:id="318"/>
    <w:bookmarkStart w:name="z472" w:id="319"/>
    <w:p>
      <w:pPr>
        <w:spacing w:after="0"/>
        <w:ind w:left="0"/>
        <w:jc w:val="both"/>
      </w:pPr>
      <w:r>
        <w:rPr>
          <w:rFonts w:ascii="Times New Roman"/>
          <w:b w:val="false"/>
          <w:i w:val="false"/>
          <w:color w:val="000000"/>
          <w:sz w:val="28"/>
        </w:rPr>
        <w:t>
      0..m – реквизит опционален, может повторяться не более m раз (m &gt; 1).</w:t>
      </w:r>
    </w:p>
    <w:bookmarkEnd w:id="319"/>
    <w:bookmarkStart w:name="z473" w:id="320"/>
    <w:p>
      <w:pPr>
        <w:spacing w:after="0"/>
        <w:ind w:left="0"/>
        <w:jc w:val="left"/>
      </w:pPr>
      <w:r>
        <w:rPr>
          <w:rFonts w:ascii="Times New Roman"/>
          <w:b/>
          <w:i w:val="false"/>
          <w:color w:val="000000"/>
        </w:rPr>
        <w:t xml:space="preserve"> III. Основные понятия</w:t>
      </w:r>
    </w:p>
    <w:bookmarkEnd w:id="320"/>
    <w:bookmarkStart w:name="z474" w:id="321"/>
    <w:p>
      <w:pPr>
        <w:spacing w:after="0"/>
        <w:ind w:left="0"/>
        <w:jc w:val="both"/>
      </w:pPr>
      <w:r>
        <w:rPr>
          <w:rFonts w:ascii="Times New Roman"/>
          <w:b w:val="false"/>
          <w:i w:val="false"/>
          <w:color w:val="000000"/>
          <w:sz w:val="28"/>
        </w:rPr>
        <w:t>
      8. Для целей настоящего Описания используются понятия, которые означают следующее:</w:t>
      </w:r>
    </w:p>
    <w:bookmarkEnd w:id="321"/>
    <w:bookmarkStart w:name="z475" w:id="322"/>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322"/>
    <w:bookmarkStart w:name="z476" w:id="323"/>
    <w:p>
      <w:pPr>
        <w:spacing w:after="0"/>
        <w:ind w:left="0"/>
        <w:jc w:val="both"/>
      </w:pPr>
      <w:r>
        <w:rPr>
          <w:rFonts w:ascii="Times New Roman"/>
          <w:b w:val="false"/>
          <w:i w:val="false"/>
          <w:color w:val="000000"/>
          <w:sz w:val="28"/>
        </w:rPr>
        <w:t>
      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используются в настоящем Описании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09 июня 2015 г. № 63.</w:t>
      </w:r>
    </w:p>
    <w:bookmarkEnd w:id="323"/>
    <w:bookmarkStart w:name="z477" w:id="324"/>
    <w:p>
      <w:pPr>
        <w:spacing w:after="0"/>
        <w:ind w:left="0"/>
        <w:jc w:val="both"/>
      </w:pPr>
      <w:r>
        <w:rPr>
          <w:rFonts w:ascii="Times New Roman"/>
          <w:b w:val="false"/>
          <w:i w:val="false"/>
          <w:color w:val="000000"/>
          <w:sz w:val="28"/>
        </w:rPr>
        <w:t>
      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свидетельств о государственной регистрации продукции", утвержденных Решением Коллегии Евразийской экономической комиссии от 15 ноября 2022 г. № 177.</w:t>
      </w:r>
    </w:p>
    <w:bookmarkEnd w:id="324"/>
    <w:bookmarkStart w:name="z478" w:id="325"/>
    <w:p>
      <w:pPr>
        <w:spacing w:after="0"/>
        <w:ind w:left="0"/>
        <w:jc w:val="both"/>
      </w:pPr>
      <w:r>
        <w:rPr>
          <w:rFonts w:ascii="Times New Roman"/>
          <w:b w:val="false"/>
          <w:i w:val="false"/>
          <w:color w:val="000000"/>
          <w:sz w:val="28"/>
        </w:rPr>
        <w:t>
      В таблицах 4, 7, 10 настоящего Описания под Регламентом информационного взаимодействия понимается Регламент информационного взаимодействия между уполномоченными органами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свидетельств о государственной регистрации продукции", утвержденный Решением Коллегии Евразийской экономической комиссии от 15 ноября 2022 г. № 177.</w:t>
      </w:r>
    </w:p>
    <w:bookmarkEnd w:id="325"/>
    <w:bookmarkStart w:name="z479" w:id="326"/>
    <w:p>
      <w:pPr>
        <w:spacing w:after="0"/>
        <w:ind w:left="0"/>
        <w:jc w:val="left"/>
      </w:pPr>
      <w:r>
        <w:rPr>
          <w:rFonts w:ascii="Times New Roman"/>
          <w:b/>
          <w:i w:val="false"/>
          <w:color w:val="000000"/>
        </w:rPr>
        <w:t xml:space="preserve"> IV. Структуры электронных документов и сведений</w:t>
      </w:r>
    </w:p>
    <w:bookmarkEnd w:id="326"/>
    <w:bookmarkStart w:name="z480" w:id="327"/>
    <w:p>
      <w:pPr>
        <w:spacing w:after="0"/>
        <w:ind w:left="0"/>
        <w:jc w:val="both"/>
      </w:pPr>
      <w:r>
        <w:rPr>
          <w:rFonts w:ascii="Times New Roman"/>
          <w:b w:val="false"/>
          <w:i w:val="false"/>
          <w:color w:val="000000"/>
          <w:sz w:val="28"/>
        </w:rPr>
        <w:t>
      9. Перечень структур электронных документов и сведений приведен в таблице 1.</w:t>
      </w:r>
    </w:p>
    <w:bookmarkEnd w:id="3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482" w:id="328"/>
    <w:p>
      <w:pPr>
        <w:spacing w:after="0"/>
        <w:ind w:left="0"/>
        <w:jc w:val="left"/>
      </w:pPr>
      <w:r>
        <w:rPr>
          <w:rFonts w:ascii="Times New Roman"/>
          <w:b/>
          <w:i w:val="false"/>
          <w:color w:val="000000"/>
        </w:rPr>
        <w:t xml:space="preserve"> Перечень структур электронных документов и сведений</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Пространство имен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 в базисной модели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 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 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 в предметной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R.SM.SS.01.001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свидетельствах о государственной регистрации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 :R:SM:SS:01 :Registra tionCertificateDetails:v1.0.0</w:t>
            </w:r>
          </w:p>
        </w:tc>
      </w:tr>
    </w:tbl>
    <w:bookmarkStart w:name="z483" w:id="329"/>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329"/>
    <w:bookmarkStart w:name="z484" w:id="330"/>
    <w:p>
      <w:pPr>
        <w:spacing w:after="0"/>
        <w:ind w:left="0"/>
        <w:jc w:val="left"/>
      </w:pPr>
      <w:r>
        <w:rPr>
          <w:rFonts w:ascii="Times New Roman"/>
          <w:b/>
          <w:i w:val="false"/>
          <w:color w:val="000000"/>
        </w:rPr>
        <w:t xml:space="preserve"> 1. Структуры электронных документов и сведений в базисной модели</w:t>
      </w:r>
    </w:p>
    <w:bookmarkEnd w:id="330"/>
    <w:bookmarkStart w:name="z485" w:id="331"/>
    <w:p>
      <w:pPr>
        <w:spacing w:after="0"/>
        <w:ind w:left="0"/>
        <w:jc w:val="both"/>
      </w:pPr>
      <w:r>
        <w:rPr>
          <w:rFonts w:ascii="Times New Roman"/>
          <w:b w:val="false"/>
          <w:i w:val="false"/>
          <w:color w:val="000000"/>
          <w:sz w:val="28"/>
        </w:rPr>
        <w:t>
      10. Описание структуры электронного документа (сведений) "Уведомление о результате обработки" (R.006) приведено в таблице 2.</w:t>
      </w:r>
    </w:p>
    <w:bookmarkEnd w:id="3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487" w:id="332"/>
    <w:p>
      <w:pPr>
        <w:spacing w:after="0"/>
        <w:ind w:left="0"/>
        <w:jc w:val="left"/>
      </w:pPr>
      <w:r>
        <w:rPr>
          <w:rFonts w:ascii="Times New Roman"/>
          <w:b/>
          <w:i w:val="false"/>
          <w:color w:val="000000"/>
        </w:rPr>
        <w:t xml:space="preserve"> Описание структуры электронного документа (сведений) "Уведомление о результате обработки" (R.006)</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 запроса респондентом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488" w:id="333"/>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333"/>
    <w:bookmarkStart w:name="z489" w:id="334"/>
    <w:p>
      <w:pPr>
        <w:spacing w:after="0"/>
        <w:ind w:left="0"/>
        <w:jc w:val="both"/>
      </w:pPr>
      <w:r>
        <w:rPr>
          <w:rFonts w:ascii="Times New Roman"/>
          <w:b w:val="false"/>
          <w:i w:val="false"/>
          <w:color w:val="000000"/>
          <w:sz w:val="28"/>
        </w:rPr>
        <w:t>
      11. Импортируемые пространства имен приведены в таблице 3.</w:t>
      </w:r>
    </w:p>
    <w:bookmarkEnd w:id="3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491" w:id="335"/>
    <w:p>
      <w:pPr>
        <w:spacing w:after="0"/>
        <w:ind w:left="0"/>
        <w:jc w:val="left"/>
      </w:pPr>
      <w:r>
        <w:rPr>
          <w:rFonts w:ascii="Times New Roman"/>
          <w:b/>
          <w:i w:val="false"/>
          <w:color w:val="000000"/>
        </w:rPr>
        <w:t xml:space="preserve"> Импортируемые пространства имен</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 exDataObjects: 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492" w:id="336"/>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336"/>
    <w:bookmarkStart w:name="z493" w:id="337"/>
    <w:p>
      <w:pPr>
        <w:spacing w:after="0"/>
        <w:ind w:left="0"/>
        <w:jc w:val="both"/>
      </w:pPr>
      <w:r>
        <w:rPr>
          <w:rFonts w:ascii="Times New Roman"/>
          <w:b w:val="false"/>
          <w:i w:val="false"/>
          <w:color w:val="000000"/>
          <w:sz w:val="28"/>
        </w:rPr>
        <w:t>
      12. Реквизитный состав структуры электронного документа (сведений) "Уведомление о результате обработки" (R.006) приведен в таблице 4.</w:t>
      </w:r>
    </w:p>
    <w:bookmarkEnd w:id="3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495" w:id="338"/>
    <w:p>
      <w:pPr>
        <w:spacing w:after="0"/>
        <w:ind w:left="0"/>
        <w:jc w:val="left"/>
      </w:pPr>
      <w:r>
        <w:rPr>
          <w:rFonts w:ascii="Times New Roman"/>
          <w:b/>
          <w:i w:val="false"/>
          <w:color w:val="000000"/>
        </w:rPr>
        <w:t xml:space="preserve"> Реквизитный состав структуры электронного документа (сведений) "Уведомление о результате обработки" (R.006)</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339"/>
          <w:p>
            <w:pPr>
              <w:spacing w:after="20"/>
              <w:ind w:left="20"/>
              <w:jc w:val="both"/>
            </w:pPr>
            <w:r>
              <w:rPr>
                <w:rFonts w:ascii="Times New Roman"/>
                <w:b w:val="false"/>
                <w:i w:val="false"/>
                <w:color w:val="000000"/>
                <w:sz w:val="20"/>
              </w:rPr>
              <w:t>
1. Заголовок электронного документа (сведений)</w:t>
            </w:r>
          </w:p>
          <w:bookmarkEnd w:id="339"/>
          <w:p>
            <w:pPr>
              <w:spacing w:after="20"/>
              <w:ind w:left="20"/>
              <w:jc w:val="both"/>
            </w:pPr>
            <w:r>
              <w:rPr>
                <w:rFonts w:ascii="Times New Roman"/>
                <w:b w:val="false"/>
                <w:i w:val="false"/>
                <w:color w:val="000000"/>
                <w:sz w:val="20"/>
              </w:rPr>
              <w:t>
(ccdo: 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340"/>
          <w:p>
            <w:pPr>
              <w:spacing w:after="20"/>
              <w:ind w:left="20"/>
              <w:jc w:val="both"/>
            </w:pPr>
            <w:r>
              <w:rPr>
                <w:rFonts w:ascii="Times New Roman"/>
                <w:b w:val="false"/>
                <w:i w:val="false"/>
                <w:color w:val="000000"/>
                <w:sz w:val="20"/>
              </w:rPr>
              <w:t>
1.1. Код сообщения общего процесса</w:t>
            </w:r>
          </w:p>
          <w:bookmarkEnd w:id="340"/>
          <w:p>
            <w:pPr>
              <w:spacing w:after="20"/>
              <w:ind w:left="20"/>
              <w:jc w:val="both"/>
            </w:pPr>
            <w:r>
              <w:rPr>
                <w:rFonts w:ascii="Times New Roman"/>
                <w:b w:val="false"/>
                <w:i w:val="false"/>
                <w:color w:val="000000"/>
                <w:sz w:val="20"/>
              </w:rPr>
              <w:t>
(csdo: 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41"/>
          <w:p>
            <w:pPr>
              <w:spacing w:after="20"/>
              <w:ind w:left="20"/>
              <w:jc w:val="both"/>
            </w:pPr>
            <w:r>
              <w:rPr>
                <w:rFonts w:ascii="Times New Roman"/>
                <w:b w:val="false"/>
                <w:i w:val="false"/>
                <w:color w:val="000000"/>
                <w:sz w:val="20"/>
              </w:rPr>
              <w:t>
csdo:InfEnvelopeCodeType</w:t>
            </w:r>
          </w:p>
          <w:bookmarkEnd w:id="341"/>
          <w:bookmarkStart w:name="z499" w:id="342"/>
          <w:p>
            <w:pPr>
              <w:spacing w:after="20"/>
              <w:ind w:left="20"/>
              <w:jc w:val="both"/>
            </w:pPr>
            <w:r>
              <w:rPr>
                <w:rFonts w:ascii="Times New Roman"/>
                <w:b w:val="false"/>
                <w:i w:val="false"/>
                <w:color w:val="000000"/>
                <w:sz w:val="20"/>
              </w:rPr>
              <w:t>
(M.SDT.90004)</w:t>
            </w:r>
          </w:p>
          <w:bookmarkEnd w:id="342"/>
          <w:bookmarkStart w:name="z500" w:id="343"/>
          <w:p>
            <w:pPr>
              <w:spacing w:after="20"/>
              <w:ind w:left="20"/>
              <w:jc w:val="both"/>
            </w:pPr>
            <w:r>
              <w:rPr>
                <w:rFonts w:ascii="Times New Roman"/>
                <w:b w:val="false"/>
                <w:i w:val="false"/>
                <w:color w:val="000000"/>
                <w:sz w:val="20"/>
              </w:rPr>
              <w:t>
Значение кода в соответствии с Регламентом информационного взаимодействия.</w:t>
            </w:r>
          </w:p>
          <w:bookmarkEnd w:id="343"/>
          <w:bookmarkStart w:name="z501" w:id="344"/>
          <w:p>
            <w:pPr>
              <w:spacing w:after="20"/>
              <w:ind w:left="20"/>
              <w:jc w:val="both"/>
            </w:pPr>
            <w:r>
              <w:rPr>
                <w:rFonts w:ascii="Times New Roman"/>
                <w:b w:val="false"/>
                <w:i w:val="false"/>
                <w:color w:val="000000"/>
                <w:sz w:val="20"/>
              </w:rPr>
              <w:t>
Шаблон: P\.[A-Z]{2}\.[0-</w:t>
            </w:r>
          </w:p>
          <w:bookmarkEnd w:id="344"/>
          <w:p>
            <w:pPr>
              <w:spacing w:after="20"/>
              <w:ind w:left="20"/>
              <w:jc w:val="both"/>
            </w:pPr>
            <w:r>
              <w:rPr>
                <w:rFonts w:ascii="Times New Roman"/>
                <w:b w:val="false"/>
                <w:i w:val="false"/>
                <w:color w:val="000000"/>
                <w:sz w:val="20"/>
              </w:rPr>
              <w:t>
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345"/>
          <w:p>
            <w:pPr>
              <w:spacing w:after="20"/>
              <w:ind w:left="20"/>
              <w:jc w:val="both"/>
            </w:pPr>
            <w:r>
              <w:rPr>
                <w:rFonts w:ascii="Times New Roman"/>
                <w:b w:val="false"/>
                <w:i w:val="false"/>
                <w:color w:val="000000"/>
                <w:sz w:val="20"/>
              </w:rPr>
              <w:t>
1.2. Код электронного документа (сведений)</w:t>
            </w:r>
          </w:p>
          <w:bookmarkEnd w:id="345"/>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346"/>
          <w:p>
            <w:pPr>
              <w:spacing w:after="20"/>
              <w:ind w:left="20"/>
              <w:jc w:val="both"/>
            </w:pPr>
            <w:r>
              <w:rPr>
                <w:rFonts w:ascii="Times New Roman"/>
                <w:b w:val="false"/>
                <w:i w:val="false"/>
                <w:color w:val="000000"/>
                <w:sz w:val="20"/>
              </w:rPr>
              <w:t>
csdo:EDocCodeType (M.SDT.90001) Значение кода в соответствии с реестром структур электронных документов и сведений.</w:t>
            </w:r>
          </w:p>
          <w:bookmarkEnd w:id="346"/>
          <w:p>
            <w:pPr>
              <w:spacing w:after="20"/>
              <w:ind w:left="20"/>
              <w:jc w:val="both"/>
            </w:pPr>
            <w:r>
              <w:rPr>
                <w:rFonts w:ascii="Times New Roman"/>
                <w:b w:val="false"/>
                <w:i w:val="false"/>
                <w:color w:val="000000"/>
                <w:sz w:val="20"/>
              </w:rPr>
              <w:t>
Шаблон: R(\.[A-Z]{2}\.[A-Z]{2}\.[0- 9]{2})?\.[0-9]{3}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347"/>
          <w:p>
            <w:pPr>
              <w:spacing w:after="20"/>
              <w:ind w:left="20"/>
              <w:jc w:val="both"/>
            </w:pPr>
            <w:r>
              <w:rPr>
                <w:rFonts w:ascii="Times New Roman"/>
                <w:b w:val="false"/>
                <w:i w:val="false"/>
                <w:color w:val="000000"/>
                <w:sz w:val="20"/>
              </w:rPr>
              <w:t>
1.3. Идентификатор электронного документа (сведений)</w:t>
            </w:r>
          </w:p>
          <w:bookmarkEnd w:id="347"/>
          <w:p>
            <w:pPr>
              <w:spacing w:after="20"/>
              <w:ind w:left="20"/>
              <w:jc w:val="both"/>
            </w:pPr>
            <w:r>
              <w:rPr>
                <w:rFonts w:ascii="Times New Roman"/>
                <w:b w:val="false"/>
                <w:i w:val="false"/>
                <w:color w:val="000000"/>
                <w:sz w:val="20"/>
              </w:rPr>
              <w:t>
(csdo:EDocId)</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348"/>
          <w:p>
            <w:pPr>
              <w:spacing w:after="20"/>
              <w:ind w:left="20"/>
              <w:jc w:val="both"/>
            </w:pPr>
            <w:r>
              <w:rPr>
                <w:rFonts w:ascii="Times New Roman"/>
                <w:b w:val="false"/>
                <w:i w:val="false"/>
                <w:color w:val="000000"/>
                <w:sz w:val="20"/>
              </w:rPr>
              <w:t>
csdo:UniversallyUniqueIdType (M.SDT.90003)</w:t>
            </w:r>
          </w:p>
          <w:bookmarkEnd w:id="348"/>
          <w:bookmarkStart w:name="z506" w:id="349"/>
          <w:p>
            <w:pPr>
              <w:spacing w:after="20"/>
              <w:ind w:left="20"/>
              <w:jc w:val="both"/>
            </w:pPr>
            <w:r>
              <w:rPr>
                <w:rFonts w:ascii="Times New Roman"/>
                <w:b w:val="false"/>
                <w:i w:val="false"/>
                <w:color w:val="000000"/>
                <w:sz w:val="20"/>
              </w:rPr>
              <w:t>
Значение идентификатора в соответствии с ISO/IEC 9834-8.</w:t>
            </w:r>
          </w:p>
          <w:bookmarkEnd w:id="349"/>
          <w:bookmarkStart w:name="z507" w:id="350"/>
          <w:p>
            <w:pPr>
              <w:spacing w:after="20"/>
              <w:ind w:left="20"/>
              <w:jc w:val="both"/>
            </w:pPr>
            <w:r>
              <w:rPr>
                <w:rFonts w:ascii="Times New Roman"/>
                <w:b w:val="false"/>
                <w:i w:val="false"/>
                <w:color w:val="000000"/>
                <w:sz w:val="20"/>
              </w:rPr>
              <w:t>
Шаблон: [0-9a-fA-F]{8}-[0-9a-fA-</w:t>
            </w:r>
          </w:p>
          <w:bookmarkEnd w:id="350"/>
          <w:bookmarkStart w:name="z508" w:id="351"/>
          <w:p>
            <w:pPr>
              <w:spacing w:after="20"/>
              <w:ind w:left="20"/>
              <w:jc w:val="both"/>
            </w:pPr>
            <w:r>
              <w:rPr>
                <w:rFonts w:ascii="Times New Roman"/>
                <w:b w:val="false"/>
                <w:i w:val="false"/>
                <w:color w:val="000000"/>
                <w:sz w:val="20"/>
              </w:rPr>
              <w:t>
F]{4}-[0-9a-fA-F]{4}-[0-9a-fA-F]{4}-</w:t>
            </w:r>
          </w:p>
          <w:bookmarkEnd w:id="351"/>
          <w:p>
            <w:pPr>
              <w:spacing w:after="20"/>
              <w:ind w:left="20"/>
              <w:jc w:val="both"/>
            </w:pPr>
            <w:r>
              <w:rPr>
                <w:rFonts w:ascii="Times New Roman"/>
                <w:b w:val="false"/>
                <w:i w:val="false"/>
                <w:color w:val="000000"/>
                <w:sz w:val="20"/>
              </w:rPr>
              <w:t>
[0-9a-fA-F]{12}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352"/>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352"/>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353"/>
          <w:p>
            <w:pPr>
              <w:spacing w:after="20"/>
              <w:ind w:left="20"/>
              <w:jc w:val="both"/>
            </w:pPr>
            <w:r>
              <w:rPr>
                <w:rFonts w:ascii="Times New Roman"/>
                <w:b w:val="false"/>
                <w:i w:val="false"/>
                <w:color w:val="000000"/>
                <w:sz w:val="20"/>
              </w:rPr>
              <w:t>
csdo:UniversallyUniqueIdType (M.SDT.90003)</w:t>
            </w:r>
          </w:p>
          <w:bookmarkEnd w:id="353"/>
          <w:bookmarkStart w:name="z511" w:id="354"/>
          <w:p>
            <w:pPr>
              <w:spacing w:after="20"/>
              <w:ind w:left="20"/>
              <w:jc w:val="both"/>
            </w:pPr>
            <w:r>
              <w:rPr>
                <w:rFonts w:ascii="Times New Roman"/>
                <w:b w:val="false"/>
                <w:i w:val="false"/>
                <w:color w:val="000000"/>
                <w:sz w:val="20"/>
              </w:rPr>
              <w:t>
Значение идентификатора в соответствии с ISO/IEC 9834-8.</w:t>
            </w:r>
          </w:p>
          <w:bookmarkEnd w:id="354"/>
          <w:bookmarkStart w:name="z512" w:id="355"/>
          <w:p>
            <w:pPr>
              <w:spacing w:after="20"/>
              <w:ind w:left="20"/>
              <w:jc w:val="both"/>
            </w:pPr>
            <w:r>
              <w:rPr>
                <w:rFonts w:ascii="Times New Roman"/>
                <w:b w:val="false"/>
                <w:i w:val="false"/>
                <w:color w:val="000000"/>
                <w:sz w:val="20"/>
              </w:rPr>
              <w:t>
Шаблон: [0-9a-fA-F]{8}-[0-9a-fA-</w:t>
            </w:r>
          </w:p>
          <w:bookmarkEnd w:id="355"/>
          <w:p>
            <w:pPr>
              <w:spacing w:after="20"/>
              <w:ind w:left="20"/>
              <w:jc w:val="both"/>
            </w:pPr>
            <w:r>
              <w:rPr>
                <w:rFonts w:ascii="Times New Roman"/>
                <w:b w:val="false"/>
                <w:i w:val="false"/>
                <w:color w:val="000000"/>
                <w:sz w:val="20"/>
              </w:rPr>
              <w:t>
F]{4}-[0-9a-fA-F]{4}-[0-9a-fA-F]{4}- [0-9a-fA-F]{12}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Дата и время электронного документа (сведений)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 Обозначение даты и времени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356"/>
          <w:p>
            <w:pPr>
              <w:spacing w:after="20"/>
              <w:ind w:left="20"/>
              <w:jc w:val="both"/>
            </w:pPr>
            <w:r>
              <w:rPr>
                <w:rFonts w:ascii="Times New Roman"/>
                <w:b w:val="false"/>
                <w:i w:val="false"/>
                <w:color w:val="000000"/>
                <w:sz w:val="20"/>
              </w:rPr>
              <w:t>
1.6. Код языка</w:t>
            </w:r>
          </w:p>
          <w:bookmarkEnd w:id="356"/>
          <w:p>
            <w:pPr>
              <w:spacing w:after="20"/>
              <w:ind w:left="20"/>
              <w:jc w:val="both"/>
            </w:pPr>
            <w:r>
              <w:rPr>
                <w:rFonts w:ascii="Times New Roman"/>
                <w:b w:val="false"/>
                <w:i w:val="false"/>
                <w:color w:val="000000"/>
                <w:sz w:val="20"/>
              </w:rPr>
              <w:t>
(csdo: 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357"/>
          <w:p>
            <w:pPr>
              <w:spacing w:after="20"/>
              <w:ind w:left="20"/>
              <w:jc w:val="both"/>
            </w:pPr>
            <w:r>
              <w:rPr>
                <w:rFonts w:ascii="Times New Roman"/>
                <w:b w:val="false"/>
                <w:i w:val="false"/>
                <w:color w:val="000000"/>
                <w:sz w:val="20"/>
              </w:rPr>
              <w:t>
csdo:LanguageCodeType (M.SDT.00051)</w:t>
            </w:r>
          </w:p>
          <w:bookmarkEnd w:id="357"/>
          <w:bookmarkStart w:name="z515" w:id="358"/>
          <w:p>
            <w:pPr>
              <w:spacing w:after="20"/>
              <w:ind w:left="20"/>
              <w:jc w:val="both"/>
            </w:pPr>
            <w:r>
              <w:rPr>
                <w:rFonts w:ascii="Times New Roman"/>
                <w:b w:val="false"/>
                <w:i w:val="false"/>
                <w:color w:val="000000"/>
                <w:sz w:val="20"/>
              </w:rPr>
              <w:t>
Двухбуквенный код языка в соответствии с ISO 639-1.</w:t>
            </w:r>
          </w:p>
          <w:bookmarkEnd w:id="358"/>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Дата и время (csdo:EventDateTime)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обработки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 Обозначение даты и времени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359"/>
          <w:p>
            <w:pPr>
              <w:spacing w:after="20"/>
              <w:ind w:left="20"/>
              <w:jc w:val="both"/>
            </w:pPr>
            <w:r>
              <w:rPr>
                <w:rFonts w:ascii="Times New Roman"/>
                <w:b w:val="false"/>
                <w:i w:val="false"/>
                <w:color w:val="000000"/>
                <w:sz w:val="20"/>
              </w:rPr>
              <w:t>
3. Код результата обработки</w:t>
            </w:r>
          </w:p>
          <w:bookmarkEnd w:id="359"/>
          <w:p>
            <w:pPr>
              <w:spacing w:after="20"/>
              <w:ind w:left="20"/>
              <w:jc w:val="both"/>
            </w:pPr>
            <w:r>
              <w:rPr>
                <w:rFonts w:ascii="Times New Roman"/>
                <w:b w:val="false"/>
                <w:i w:val="false"/>
                <w:color w:val="000000"/>
                <w:sz w:val="20"/>
              </w:rPr>
              <w:t>
(csdo:ProcessingResultV2Code)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результата обработки полученного электронного документа (сведений) информационной системой участника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360"/>
          <w:p>
            <w:pPr>
              <w:spacing w:after="20"/>
              <w:ind w:left="20"/>
              <w:jc w:val="both"/>
            </w:pPr>
            <w:r>
              <w:rPr>
                <w:rFonts w:ascii="Times New Roman"/>
                <w:b w:val="false"/>
                <w:i w:val="false"/>
                <w:color w:val="000000"/>
                <w:sz w:val="20"/>
              </w:rPr>
              <w:t>
csdo:ProcessingResultCodeV2Type</w:t>
            </w:r>
          </w:p>
          <w:bookmarkEnd w:id="360"/>
          <w:bookmarkStart w:name="z518" w:id="361"/>
          <w:p>
            <w:pPr>
              <w:spacing w:after="20"/>
              <w:ind w:left="20"/>
              <w:jc w:val="both"/>
            </w:pPr>
            <w:r>
              <w:rPr>
                <w:rFonts w:ascii="Times New Roman"/>
                <w:b w:val="false"/>
                <w:i w:val="false"/>
                <w:color w:val="000000"/>
                <w:sz w:val="20"/>
              </w:rPr>
              <w:t>
(M.SDT.90006)</w:t>
            </w:r>
          </w:p>
          <w:bookmarkEnd w:id="361"/>
          <w:bookmarkStart w:name="z519" w:id="362"/>
          <w:p>
            <w:pPr>
              <w:spacing w:after="20"/>
              <w:ind w:left="20"/>
              <w:jc w:val="both"/>
            </w:pPr>
            <w:r>
              <w:rPr>
                <w:rFonts w:ascii="Times New Roman"/>
                <w:b w:val="false"/>
                <w:i w:val="false"/>
                <w:color w:val="000000"/>
                <w:sz w:val="20"/>
              </w:rPr>
              <w:t>
Значение кода в соответствии со справочником результатов обработки</w:t>
            </w:r>
          </w:p>
          <w:bookmarkEnd w:id="362"/>
          <w:p>
            <w:pPr>
              <w:spacing w:after="20"/>
              <w:ind w:left="20"/>
              <w:jc w:val="both"/>
            </w:pPr>
            <w:r>
              <w:rPr>
                <w:rFonts w:ascii="Times New Roman"/>
                <w:b w:val="false"/>
                <w:i w:val="false"/>
                <w:color w:val="000000"/>
                <w:sz w:val="20"/>
              </w:rPr>
              <w:t>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363"/>
          <w:p>
            <w:pPr>
              <w:spacing w:after="20"/>
              <w:ind w:left="20"/>
              <w:jc w:val="both"/>
            </w:pPr>
            <w:r>
              <w:rPr>
                <w:rFonts w:ascii="Times New Roman"/>
                <w:b w:val="false"/>
                <w:i w:val="false"/>
                <w:color w:val="000000"/>
                <w:sz w:val="20"/>
              </w:rPr>
              <w:t>
4. Описание</w:t>
            </w:r>
          </w:p>
          <w:bookmarkEnd w:id="363"/>
          <w:p>
            <w:pPr>
              <w:spacing w:after="20"/>
              <w:ind w:left="20"/>
              <w:jc w:val="both"/>
            </w:pPr>
            <w:r>
              <w:rPr>
                <w:rFonts w:ascii="Times New Roman"/>
                <w:b w:val="false"/>
                <w:i w:val="false"/>
                <w:color w:val="000000"/>
                <w:sz w:val="20"/>
              </w:rPr>
              <w:t>
(csdo:DescriptionText)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 в произвольной форме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364"/>
          <w:p>
            <w:pPr>
              <w:spacing w:after="20"/>
              <w:ind w:left="20"/>
              <w:jc w:val="both"/>
            </w:pPr>
            <w:r>
              <w:rPr>
                <w:rFonts w:ascii="Times New Roman"/>
                <w:b w:val="false"/>
                <w:i w:val="false"/>
                <w:color w:val="000000"/>
                <w:sz w:val="20"/>
              </w:rPr>
              <w:t>
csdo:Text4000Type (M.SDT.00088)</w:t>
            </w:r>
          </w:p>
          <w:bookmarkEnd w:id="364"/>
          <w:bookmarkStart w:name="z522" w:id="365"/>
          <w:p>
            <w:pPr>
              <w:spacing w:after="20"/>
              <w:ind w:left="20"/>
              <w:jc w:val="both"/>
            </w:pPr>
            <w:r>
              <w:rPr>
                <w:rFonts w:ascii="Times New Roman"/>
                <w:b w:val="false"/>
                <w:i w:val="false"/>
                <w:color w:val="000000"/>
                <w:sz w:val="20"/>
              </w:rPr>
              <w:t>
Строка символов.</w:t>
            </w:r>
          </w:p>
          <w:bookmarkEnd w:id="365"/>
          <w:bookmarkStart w:name="z523" w:id="366"/>
          <w:p>
            <w:pPr>
              <w:spacing w:after="20"/>
              <w:ind w:left="20"/>
              <w:jc w:val="both"/>
            </w:pPr>
            <w:r>
              <w:rPr>
                <w:rFonts w:ascii="Times New Roman"/>
                <w:b w:val="false"/>
                <w:i w:val="false"/>
                <w:color w:val="000000"/>
                <w:sz w:val="20"/>
              </w:rPr>
              <w:t>
Мин. длина: 1.</w:t>
            </w:r>
          </w:p>
          <w:bookmarkEnd w:id="366"/>
          <w:p>
            <w:pPr>
              <w:spacing w:after="20"/>
              <w:ind w:left="20"/>
              <w:jc w:val="both"/>
            </w:pPr>
            <w:r>
              <w:rPr>
                <w:rFonts w:ascii="Times New Roman"/>
                <w:b w:val="false"/>
                <w:i w:val="false"/>
                <w:color w:val="000000"/>
                <w:sz w:val="20"/>
              </w:rPr>
              <w:t>
Макс. длина: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524" w:id="367"/>
    <w:p>
      <w:pPr>
        <w:spacing w:after="0"/>
        <w:ind w:left="0"/>
        <w:jc w:val="both"/>
      </w:pPr>
      <w:r>
        <w:rPr>
          <w:rFonts w:ascii="Times New Roman"/>
          <w:b w:val="false"/>
          <w:i w:val="false"/>
          <w:color w:val="000000"/>
          <w:sz w:val="28"/>
        </w:rPr>
        <w:t>
      13. Описание структуры электронного документа (сведений) "Состояние актуализации общего ресурса" (R.007) приведено в таблице 5.</w:t>
      </w:r>
    </w:p>
    <w:bookmarkEnd w:id="3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526" w:id="368"/>
    <w:p>
      <w:pPr>
        <w:spacing w:after="0"/>
        <w:ind w:left="0"/>
        <w:jc w:val="left"/>
      </w:pPr>
      <w:r>
        <w:rPr>
          <w:rFonts w:ascii="Times New Roman"/>
          <w:b/>
          <w:i w:val="false"/>
          <w:color w:val="000000"/>
        </w:rPr>
        <w:t xml:space="preserve"> Описание структуры электронного документа (сведений) "Состояние актуализации общего ресурса" (R.007)</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актуализации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для запроса даты и времени обновления общего ресурса и ответа на этот запрос, а также для запроса актуальных или полных (измененных, обновленных) сведений из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bookmarkStart w:name="z527" w:id="369"/>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369"/>
    <w:bookmarkStart w:name="z528" w:id="370"/>
    <w:p>
      <w:pPr>
        <w:spacing w:after="0"/>
        <w:ind w:left="0"/>
        <w:jc w:val="both"/>
      </w:pPr>
      <w:r>
        <w:rPr>
          <w:rFonts w:ascii="Times New Roman"/>
          <w:b w:val="false"/>
          <w:i w:val="false"/>
          <w:color w:val="000000"/>
          <w:sz w:val="28"/>
        </w:rPr>
        <w:t>
      14. Импортируемые пространства имен приведены в таблице 6.</w:t>
      </w:r>
    </w:p>
    <w:bookmarkEnd w:id="3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530" w:id="371"/>
    <w:p>
      <w:pPr>
        <w:spacing w:after="0"/>
        <w:ind w:left="0"/>
        <w:jc w:val="left"/>
      </w:pPr>
      <w:r>
        <w:rPr>
          <w:rFonts w:ascii="Times New Roman"/>
          <w:b/>
          <w:i w:val="false"/>
          <w:color w:val="000000"/>
        </w:rPr>
        <w:t xml:space="preserve"> Импортируемые пространства имен</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 exDataObjects: 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bl>
    <w:bookmarkStart w:name="z531" w:id="372"/>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372"/>
    <w:bookmarkStart w:name="z532" w:id="373"/>
    <w:p>
      <w:pPr>
        <w:spacing w:after="0"/>
        <w:ind w:left="0"/>
        <w:jc w:val="both"/>
      </w:pPr>
      <w:r>
        <w:rPr>
          <w:rFonts w:ascii="Times New Roman"/>
          <w:b w:val="false"/>
          <w:i w:val="false"/>
          <w:color w:val="000000"/>
          <w:sz w:val="28"/>
        </w:rPr>
        <w:t>
      15. Реквизитный состав структуры электронного документа (сведений) "Состояние актуализации общего ресурса" (R.007) приведен в таблице 7.</w:t>
      </w:r>
    </w:p>
    <w:bookmarkEnd w:id="3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534" w:id="374"/>
    <w:p>
      <w:pPr>
        <w:spacing w:after="0"/>
        <w:ind w:left="0"/>
        <w:jc w:val="left"/>
      </w:pPr>
      <w:r>
        <w:rPr>
          <w:rFonts w:ascii="Times New Roman"/>
          <w:b/>
          <w:i w:val="false"/>
          <w:color w:val="000000"/>
        </w:rPr>
        <w:t xml:space="preserve"> Реквизитный состав структуры электронного документа (сведений) "Состояние актуализации общего ресурса" (R.007)</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375"/>
          <w:p>
            <w:pPr>
              <w:spacing w:after="20"/>
              <w:ind w:left="20"/>
              <w:jc w:val="both"/>
            </w:pPr>
            <w:r>
              <w:rPr>
                <w:rFonts w:ascii="Times New Roman"/>
                <w:b w:val="false"/>
                <w:i w:val="false"/>
                <w:color w:val="000000"/>
                <w:sz w:val="20"/>
              </w:rPr>
              <w:t>
1. Заголовок электронного документа (сведений)</w:t>
            </w:r>
          </w:p>
          <w:bookmarkEnd w:id="375"/>
          <w:p>
            <w:pPr>
              <w:spacing w:after="20"/>
              <w:ind w:left="20"/>
              <w:jc w:val="both"/>
            </w:pPr>
            <w:r>
              <w:rPr>
                <w:rFonts w:ascii="Times New Roman"/>
                <w:b w:val="false"/>
                <w:i w:val="false"/>
                <w:color w:val="000000"/>
                <w:sz w:val="20"/>
              </w:rPr>
              <w:t>
(ccdo: 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376"/>
          <w:p>
            <w:pPr>
              <w:spacing w:after="20"/>
              <w:ind w:left="20"/>
              <w:jc w:val="both"/>
            </w:pPr>
            <w:r>
              <w:rPr>
                <w:rFonts w:ascii="Times New Roman"/>
                <w:b w:val="false"/>
                <w:i w:val="false"/>
                <w:color w:val="000000"/>
                <w:sz w:val="20"/>
              </w:rPr>
              <w:t>
1.1. Код сообщения общего процесса</w:t>
            </w:r>
          </w:p>
          <w:bookmarkEnd w:id="376"/>
          <w:p>
            <w:pPr>
              <w:spacing w:after="20"/>
              <w:ind w:left="20"/>
              <w:jc w:val="both"/>
            </w:pPr>
            <w:r>
              <w:rPr>
                <w:rFonts w:ascii="Times New Roman"/>
                <w:b w:val="false"/>
                <w:i w:val="false"/>
                <w:color w:val="000000"/>
                <w:sz w:val="20"/>
              </w:rPr>
              <w:t>
(csdo: 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377"/>
          <w:p>
            <w:pPr>
              <w:spacing w:after="20"/>
              <w:ind w:left="20"/>
              <w:jc w:val="both"/>
            </w:pPr>
            <w:r>
              <w:rPr>
                <w:rFonts w:ascii="Times New Roman"/>
                <w:b w:val="false"/>
                <w:i w:val="false"/>
                <w:color w:val="000000"/>
                <w:sz w:val="20"/>
              </w:rPr>
              <w:t>
csdo:InfEnvelopeCodeType</w:t>
            </w:r>
          </w:p>
          <w:bookmarkEnd w:id="377"/>
          <w:bookmarkStart w:name="z538" w:id="378"/>
          <w:p>
            <w:pPr>
              <w:spacing w:after="20"/>
              <w:ind w:left="20"/>
              <w:jc w:val="both"/>
            </w:pPr>
            <w:r>
              <w:rPr>
                <w:rFonts w:ascii="Times New Roman"/>
                <w:b w:val="false"/>
                <w:i w:val="false"/>
                <w:color w:val="000000"/>
                <w:sz w:val="20"/>
              </w:rPr>
              <w:t>
(M.SDT.90004)</w:t>
            </w:r>
          </w:p>
          <w:bookmarkEnd w:id="378"/>
          <w:bookmarkStart w:name="z539" w:id="379"/>
          <w:p>
            <w:pPr>
              <w:spacing w:after="20"/>
              <w:ind w:left="20"/>
              <w:jc w:val="both"/>
            </w:pPr>
            <w:r>
              <w:rPr>
                <w:rFonts w:ascii="Times New Roman"/>
                <w:b w:val="false"/>
                <w:i w:val="false"/>
                <w:color w:val="000000"/>
                <w:sz w:val="20"/>
              </w:rPr>
              <w:t>
Значение кода в соответствии с Регламентом информационного взаимодействия.</w:t>
            </w:r>
          </w:p>
          <w:bookmarkEnd w:id="379"/>
          <w:bookmarkStart w:name="z540" w:id="380"/>
          <w:p>
            <w:pPr>
              <w:spacing w:after="20"/>
              <w:ind w:left="20"/>
              <w:jc w:val="both"/>
            </w:pPr>
            <w:r>
              <w:rPr>
                <w:rFonts w:ascii="Times New Roman"/>
                <w:b w:val="false"/>
                <w:i w:val="false"/>
                <w:color w:val="000000"/>
                <w:sz w:val="20"/>
              </w:rPr>
              <w:t>
Шаблон: P\.[A-Z]{2}\.[0-</w:t>
            </w:r>
          </w:p>
          <w:bookmarkEnd w:id="380"/>
          <w:p>
            <w:pPr>
              <w:spacing w:after="20"/>
              <w:ind w:left="20"/>
              <w:jc w:val="both"/>
            </w:pPr>
            <w:r>
              <w:rPr>
                <w:rFonts w:ascii="Times New Roman"/>
                <w:b w:val="false"/>
                <w:i w:val="false"/>
                <w:color w:val="000000"/>
                <w:sz w:val="20"/>
              </w:rPr>
              <w:t>
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381"/>
          <w:p>
            <w:pPr>
              <w:spacing w:after="20"/>
              <w:ind w:left="20"/>
              <w:jc w:val="both"/>
            </w:pPr>
            <w:r>
              <w:rPr>
                <w:rFonts w:ascii="Times New Roman"/>
                <w:b w:val="false"/>
                <w:i w:val="false"/>
                <w:color w:val="000000"/>
                <w:sz w:val="20"/>
              </w:rPr>
              <w:t>
1.2. Код электронного документа (сведений)</w:t>
            </w:r>
          </w:p>
          <w:bookmarkEnd w:id="381"/>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382"/>
          <w:p>
            <w:pPr>
              <w:spacing w:after="20"/>
              <w:ind w:left="20"/>
              <w:jc w:val="both"/>
            </w:pPr>
            <w:r>
              <w:rPr>
                <w:rFonts w:ascii="Times New Roman"/>
                <w:b w:val="false"/>
                <w:i w:val="false"/>
                <w:color w:val="000000"/>
                <w:sz w:val="20"/>
              </w:rPr>
              <w:t>
csdo:EDocCodeType (M.SDT.90001) Значение кода в соответствии с реестром структур электронных документов и сведений.</w:t>
            </w:r>
          </w:p>
          <w:bookmarkEnd w:id="382"/>
          <w:p>
            <w:pPr>
              <w:spacing w:after="20"/>
              <w:ind w:left="20"/>
              <w:jc w:val="both"/>
            </w:pPr>
            <w:r>
              <w:rPr>
                <w:rFonts w:ascii="Times New Roman"/>
                <w:b w:val="false"/>
                <w:i w:val="false"/>
                <w:color w:val="000000"/>
                <w:sz w:val="20"/>
              </w:rPr>
              <w:t>
Шаблон: R(\.[A-Z]{2}\.[A-Z]{2}\.[0- 9]{2})?\.[0-9]{3}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383"/>
          <w:p>
            <w:pPr>
              <w:spacing w:after="20"/>
              <w:ind w:left="20"/>
              <w:jc w:val="both"/>
            </w:pPr>
            <w:r>
              <w:rPr>
                <w:rFonts w:ascii="Times New Roman"/>
                <w:b w:val="false"/>
                <w:i w:val="false"/>
                <w:color w:val="000000"/>
                <w:sz w:val="20"/>
              </w:rPr>
              <w:t>
1.3. Идентификатор электронного документа (сведений)</w:t>
            </w:r>
          </w:p>
          <w:bookmarkEnd w:id="383"/>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384"/>
          <w:p>
            <w:pPr>
              <w:spacing w:after="20"/>
              <w:ind w:left="20"/>
              <w:jc w:val="both"/>
            </w:pPr>
            <w:r>
              <w:rPr>
                <w:rFonts w:ascii="Times New Roman"/>
                <w:b w:val="false"/>
                <w:i w:val="false"/>
                <w:color w:val="000000"/>
                <w:sz w:val="20"/>
              </w:rPr>
              <w:t>
csdo:UniversallyUniqueIdType</w:t>
            </w:r>
          </w:p>
          <w:bookmarkEnd w:id="384"/>
          <w:bookmarkStart w:name="z545" w:id="385"/>
          <w:p>
            <w:pPr>
              <w:spacing w:after="20"/>
              <w:ind w:left="20"/>
              <w:jc w:val="both"/>
            </w:pPr>
            <w:r>
              <w:rPr>
                <w:rFonts w:ascii="Times New Roman"/>
                <w:b w:val="false"/>
                <w:i w:val="false"/>
                <w:color w:val="000000"/>
                <w:sz w:val="20"/>
              </w:rPr>
              <w:t>
(M.SDT.90003)</w:t>
            </w:r>
          </w:p>
          <w:bookmarkEnd w:id="385"/>
          <w:bookmarkStart w:name="z546" w:id="386"/>
          <w:p>
            <w:pPr>
              <w:spacing w:after="20"/>
              <w:ind w:left="20"/>
              <w:jc w:val="both"/>
            </w:pPr>
            <w:r>
              <w:rPr>
                <w:rFonts w:ascii="Times New Roman"/>
                <w:b w:val="false"/>
                <w:i w:val="false"/>
                <w:color w:val="000000"/>
                <w:sz w:val="20"/>
              </w:rPr>
              <w:t>
Значение идентификатора в соответствии с ISO/IEC 9834-8.</w:t>
            </w:r>
          </w:p>
          <w:bookmarkEnd w:id="386"/>
          <w:bookmarkStart w:name="z547" w:id="387"/>
          <w:p>
            <w:pPr>
              <w:spacing w:after="20"/>
              <w:ind w:left="20"/>
              <w:jc w:val="both"/>
            </w:pPr>
            <w:r>
              <w:rPr>
                <w:rFonts w:ascii="Times New Roman"/>
                <w:b w:val="false"/>
                <w:i w:val="false"/>
                <w:color w:val="000000"/>
                <w:sz w:val="20"/>
              </w:rPr>
              <w:t>
Шаблон: [0-9a-fA-F]{8}-[0-9a-fA-</w:t>
            </w:r>
          </w:p>
          <w:bookmarkEnd w:id="387"/>
          <w:p>
            <w:pPr>
              <w:spacing w:after="20"/>
              <w:ind w:left="20"/>
              <w:jc w:val="both"/>
            </w:pPr>
            <w:r>
              <w:rPr>
                <w:rFonts w:ascii="Times New Roman"/>
                <w:b w:val="false"/>
                <w:i w:val="false"/>
                <w:color w:val="000000"/>
                <w:sz w:val="20"/>
              </w:rPr>
              <w:t>
F]{4}-[0-9a-fA-F]{4}-[0-9a-fA-F]{4}- [0-9a-fA-F]{12}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388"/>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388"/>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389"/>
          <w:p>
            <w:pPr>
              <w:spacing w:after="20"/>
              <w:ind w:left="20"/>
              <w:jc w:val="both"/>
            </w:pPr>
            <w:r>
              <w:rPr>
                <w:rFonts w:ascii="Times New Roman"/>
                <w:b w:val="false"/>
                <w:i w:val="false"/>
                <w:color w:val="000000"/>
                <w:sz w:val="20"/>
              </w:rPr>
              <w:t>
csdo:UniversallyUniqueIdType</w:t>
            </w:r>
          </w:p>
          <w:bookmarkEnd w:id="389"/>
          <w:bookmarkStart w:name="z550" w:id="390"/>
          <w:p>
            <w:pPr>
              <w:spacing w:after="20"/>
              <w:ind w:left="20"/>
              <w:jc w:val="both"/>
            </w:pPr>
            <w:r>
              <w:rPr>
                <w:rFonts w:ascii="Times New Roman"/>
                <w:b w:val="false"/>
                <w:i w:val="false"/>
                <w:color w:val="000000"/>
                <w:sz w:val="20"/>
              </w:rPr>
              <w:t>
(M.SDT.90003)</w:t>
            </w:r>
          </w:p>
          <w:bookmarkEnd w:id="390"/>
          <w:bookmarkStart w:name="z551" w:id="391"/>
          <w:p>
            <w:pPr>
              <w:spacing w:after="20"/>
              <w:ind w:left="20"/>
              <w:jc w:val="both"/>
            </w:pPr>
            <w:r>
              <w:rPr>
                <w:rFonts w:ascii="Times New Roman"/>
                <w:b w:val="false"/>
                <w:i w:val="false"/>
                <w:color w:val="000000"/>
                <w:sz w:val="20"/>
              </w:rPr>
              <w:t>
Значение идентификатора в соответствии с ISO/IEC 9834-8.</w:t>
            </w:r>
          </w:p>
          <w:bookmarkEnd w:id="391"/>
          <w:bookmarkStart w:name="z552" w:id="392"/>
          <w:p>
            <w:pPr>
              <w:spacing w:after="20"/>
              <w:ind w:left="20"/>
              <w:jc w:val="both"/>
            </w:pPr>
            <w:r>
              <w:rPr>
                <w:rFonts w:ascii="Times New Roman"/>
                <w:b w:val="false"/>
                <w:i w:val="false"/>
                <w:color w:val="000000"/>
                <w:sz w:val="20"/>
              </w:rPr>
              <w:t>
Шаблон: [0-9a-fA-F]{8}-[0-9a-fA-</w:t>
            </w:r>
          </w:p>
          <w:bookmarkEnd w:id="392"/>
          <w:p>
            <w:pPr>
              <w:spacing w:after="20"/>
              <w:ind w:left="20"/>
              <w:jc w:val="both"/>
            </w:pPr>
            <w:r>
              <w:rPr>
                <w:rFonts w:ascii="Times New Roman"/>
                <w:b w:val="false"/>
                <w:i w:val="false"/>
                <w:color w:val="000000"/>
                <w:sz w:val="20"/>
              </w:rPr>
              <w:t>
F]{4}-[0-9a-fA-F]{4}-[0-9a-fA-F]{4}- [0-9a-fA-F]{12}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Дата и время электронного документа (сведений)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 Обозначение даты и времени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393"/>
          <w:p>
            <w:pPr>
              <w:spacing w:after="20"/>
              <w:ind w:left="20"/>
              <w:jc w:val="both"/>
            </w:pPr>
            <w:r>
              <w:rPr>
                <w:rFonts w:ascii="Times New Roman"/>
                <w:b w:val="false"/>
                <w:i w:val="false"/>
                <w:color w:val="000000"/>
                <w:sz w:val="20"/>
              </w:rPr>
              <w:t>
1.6. Код языка</w:t>
            </w:r>
          </w:p>
          <w:bookmarkEnd w:id="393"/>
          <w:p>
            <w:pPr>
              <w:spacing w:after="20"/>
              <w:ind w:left="20"/>
              <w:jc w:val="both"/>
            </w:pPr>
            <w:r>
              <w:rPr>
                <w:rFonts w:ascii="Times New Roman"/>
                <w:b w:val="false"/>
                <w:i w:val="false"/>
                <w:color w:val="000000"/>
                <w:sz w:val="20"/>
              </w:rPr>
              <w:t>
(csdo: 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394"/>
          <w:p>
            <w:pPr>
              <w:spacing w:after="20"/>
              <w:ind w:left="20"/>
              <w:jc w:val="both"/>
            </w:pPr>
            <w:r>
              <w:rPr>
                <w:rFonts w:ascii="Times New Roman"/>
                <w:b w:val="false"/>
                <w:i w:val="false"/>
                <w:color w:val="000000"/>
                <w:sz w:val="20"/>
              </w:rPr>
              <w:t>
csdo:LanguageCodeType (M.SDT.00051)</w:t>
            </w:r>
          </w:p>
          <w:bookmarkEnd w:id="394"/>
          <w:bookmarkStart w:name="z555" w:id="395"/>
          <w:p>
            <w:pPr>
              <w:spacing w:after="20"/>
              <w:ind w:left="20"/>
              <w:jc w:val="both"/>
            </w:pPr>
            <w:r>
              <w:rPr>
                <w:rFonts w:ascii="Times New Roman"/>
                <w:b w:val="false"/>
                <w:i w:val="false"/>
                <w:color w:val="000000"/>
                <w:sz w:val="20"/>
              </w:rPr>
              <w:t>
Двухбуквенный код языка в соответствии с ISO 639-1.</w:t>
            </w:r>
          </w:p>
          <w:bookmarkEnd w:id="395"/>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Дата и время обновления (csdo:UpdateDateTime)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общего ресурса (реестра, перечня, базы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 Обозначение даты и времени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396"/>
          <w:p>
            <w:pPr>
              <w:spacing w:after="20"/>
              <w:ind w:left="20"/>
              <w:jc w:val="both"/>
            </w:pPr>
            <w:r>
              <w:rPr>
                <w:rFonts w:ascii="Times New Roman"/>
                <w:b w:val="false"/>
                <w:i w:val="false"/>
                <w:color w:val="000000"/>
                <w:sz w:val="20"/>
              </w:rPr>
              <w:t>
3. Код страны</w:t>
            </w:r>
          </w:p>
          <w:bookmarkEnd w:id="396"/>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представившей сведения в общий ресурс (реестр, перечень, базу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397"/>
          <w:p>
            <w:pPr>
              <w:spacing w:after="20"/>
              <w:ind w:left="20"/>
              <w:jc w:val="both"/>
            </w:pPr>
            <w:r>
              <w:rPr>
                <w:rFonts w:ascii="Times New Roman"/>
                <w:b w:val="false"/>
                <w:i w:val="false"/>
                <w:color w:val="000000"/>
                <w:sz w:val="20"/>
              </w:rPr>
              <w:t>
csdo:UnifiedCountryCodeType</w:t>
            </w:r>
          </w:p>
          <w:bookmarkEnd w:id="397"/>
          <w:bookmarkStart w:name="z558" w:id="398"/>
          <w:p>
            <w:pPr>
              <w:spacing w:after="20"/>
              <w:ind w:left="20"/>
              <w:jc w:val="both"/>
            </w:pPr>
            <w:r>
              <w:rPr>
                <w:rFonts w:ascii="Times New Roman"/>
                <w:b w:val="false"/>
                <w:i w:val="false"/>
                <w:color w:val="000000"/>
                <w:sz w:val="20"/>
              </w:rPr>
              <w:t>
(M.SDT.00112)</w:t>
            </w:r>
          </w:p>
          <w:bookmarkEnd w:id="398"/>
          <w:bookmarkStart w:name="z559" w:id="399"/>
          <w:p>
            <w:pPr>
              <w:spacing w:after="20"/>
              <w:ind w:left="20"/>
              <w:jc w:val="both"/>
            </w:pPr>
            <w:r>
              <w:rPr>
                <w:rFonts w:ascii="Times New Roman"/>
                <w:b w:val="false"/>
                <w:i w:val="false"/>
                <w:color w:val="000000"/>
                <w:sz w:val="20"/>
              </w:rPr>
              <w:t>
Значение двухбуквенного кода страны в соответствии со справочником</w:t>
            </w:r>
          </w:p>
          <w:bookmarkEnd w:id="399"/>
          <w:bookmarkStart w:name="z560" w:id="400"/>
          <w:p>
            <w:pPr>
              <w:spacing w:after="20"/>
              <w:ind w:left="20"/>
              <w:jc w:val="both"/>
            </w:pPr>
            <w:r>
              <w:rPr>
                <w:rFonts w:ascii="Times New Roman"/>
                <w:b w:val="false"/>
                <w:i w:val="false"/>
                <w:color w:val="000000"/>
                <w:sz w:val="20"/>
              </w:rPr>
              <w:t>
(классификатором), идентификатор которого определен в атрибуте "Идентификатор справочника (классификатора)".</w:t>
            </w:r>
          </w:p>
          <w:bookmarkEnd w:id="400"/>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01"/>
          <w:p>
            <w:pPr>
              <w:spacing w:after="20"/>
              <w:ind w:left="20"/>
              <w:jc w:val="both"/>
            </w:pPr>
            <w:r>
              <w:rPr>
                <w:rFonts w:ascii="Times New Roman"/>
                <w:b w:val="false"/>
                <w:i w:val="false"/>
                <w:color w:val="000000"/>
                <w:sz w:val="20"/>
              </w:rPr>
              <w:t>
обозначение справочника</w:t>
            </w:r>
          </w:p>
          <w:bookmarkEnd w:id="401"/>
          <w:p>
            <w:pPr>
              <w:spacing w:after="20"/>
              <w:ind w:left="20"/>
              <w:jc w:val="both"/>
            </w:pPr>
            <w:r>
              <w:rPr>
                <w:rFonts w:ascii="Times New Roman"/>
                <w:b w:val="false"/>
                <w:i w:val="false"/>
                <w:color w:val="000000"/>
                <w:sz w:val="20"/>
              </w:rPr>
              <w:t>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402"/>
          <w:p>
            <w:pPr>
              <w:spacing w:after="20"/>
              <w:ind w:left="20"/>
              <w:jc w:val="both"/>
            </w:pPr>
            <w:r>
              <w:rPr>
                <w:rFonts w:ascii="Times New Roman"/>
                <w:b w:val="false"/>
                <w:i w:val="false"/>
                <w:color w:val="000000"/>
                <w:sz w:val="20"/>
              </w:rPr>
              <w:t>
csdo:ReferenceDataIdType</w:t>
            </w:r>
          </w:p>
          <w:bookmarkEnd w:id="402"/>
          <w:bookmarkStart w:name="z563" w:id="403"/>
          <w:p>
            <w:pPr>
              <w:spacing w:after="20"/>
              <w:ind w:left="20"/>
              <w:jc w:val="both"/>
            </w:pPr>
            <w:r>
              <w:rPr>
                <w:rFonts w:ascii="Times New Roman"/>
                <w:b w:val="false"/>
                <w:i w:val="false"/>
                <w:color w:val="000000"/>
                <w:sz w:val="20"/>
              </w:rPr>
              <w:t>
(M.SDT.00091)</w:t>
            </w:r>
          </w:p>
          <w:bookmarkEnd w:id="403"/>
          <w:bookmarkStart w:name="z564" w:id="404"/>
          <w:p>
            <w:pPr>
              <w:spacing w:after="20"/>
              <w:ind w:left="20"/>
              <w:jc w:val="both"/>
            </w:pPr>
            <w:r>
              <w:rPr>
                <w:rFonts w:ascii="Times New Roman"/>
                <w:b w:val="false"/>
                <w:i w:val="false"/>
                <w:color w:val="000000"/>
                <w:sz w:val="20"/>
              </w:rPr>
              <w:t>
Нормализованная строка символов.</w:t>
            </w:r>
          </w:p>
          <w:bookmarkEnd w:id="404"/>
          <w:bookmarkStart w:name="z565" w:id="405"/>
          <w:p>
            <w:pPr>
              <w:spacing w:after="20"/>
              <w:ind w:left="20"/>
              <w:jc w:val="both"/>
            </w:pPr>
            <w:r>
              <w:rPr>
                <w:rFonts w:ascii="Times New Roman"/>
                <w:b w:val="false"/>
                <w:i w:val="false"/>
                <w:color w:val="000000"/>
                <w:sz w:val="20"/>
              </w:rPr>
              <w:t>
Мин. длина: 1.</w:t>
            </w:r>
          </w:p>
          <w:bookmarkEnd w:id="405"/>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406"/>
          <w:p>
            <w:pPr>
              <w:spacing w:after="20"/>
              <w:ind w:left="20"/>
              <w:jc w:val="both"/>
            </w:pPr>
            <w:r>
              <w:rPr>
                <w:rFonts w:ascii="Times New Roman"/>
                <w:b w:val="false"/>
                <w:i w:val="false"/>
                <w:color w:val="000000"/>
                <w:sz w:val="20"/>
              </w:rPr>
              <w:t>
4. Идентификатор информационного объекта общего процесса</w:t>
            </w:r>
          </w:p>
          <w:bookmarkEnd w:id="406"/>
          <w:p>
            <w:pPr>
              <w:spacing w:after="20"/>
              <w:ind w:left="20"/>
              <w:jc w:val="both"/>
            </w:pPr>
            <w:r>
              <w:rPr>
                <w:rFonts w:ascii="Times New Roman"/>
                <w:b w:val="false"/>
                <w:i w:val="false"/>
                <w:color w:val="000000"/>
                <w:sz w:val="20"/>
              </w:rPr>
              <w:t>
(csdo: InformationResourceld)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идентифицирующая общий ресурс (реестр, перечень, базу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07"/>
          <w:p>
            <w:pPr>
              <w:spacing w:after="20"/>
              <w:ind w:left="20"/>
              <w:jc w:val="both"/>
            </w:pPr>
            <w:r>
              <w:rPr>
                <w:rFonts w:ascii="Times New Roman"/>
                <w:b w:val="false"/>
                <w:i w:val="false"/>
                <w:color w:val="000000"/>
                <w:sz w:val="20"/>
              </w:rPr>
              <w:t>
csdo:InformationResourceIdType</w:t>
            </w:r>
          </w:p>
          <w:bookmarkEnd w:id="407"/>
          <w:bookmarkStart w:name="z568" w:id="408"/>
          <w:p>
            <w:pPr>
              <w:spacing w:after="20"/>
              <w:ind w:left="20"/>
              <w:jc w:val="both"/>
            </w:pPr>
            <w:r>
              <w:rPr>
                <w:rFonts w:ascii="Times New Roman"/>
                <w:b w:val="false"/>
                <w:i w:val="false"/>
                <w:color w:val="000000"/>
                <w:sz w:val="20"/>
              </w:rPr>
              <w:t>
(M.SDT.00330)</w:t>
            </w:r>
          </w:p>
          <w:bookmarkEnd w:id="408"/>
          <w:bookmarkStart w:name="z569" w:id="409"/>
          <w:p>
            <w:pPr>
              <w:spacing w:after="20"/>
              <w:ind w:left="20"/>
              <w:jc w:val="both"/>
            </w:pPr>
            <w:r>
              <w:rPr>
                <w:rFonts w:ascii="Times New Roman"/>
                <w:b w:val="false"/>
                <w:i w:val="false"/>
                <w:color w:val="000000"/>
                <w:sz w:val="20"/>
              </w:rPr>
              <w:t>
Нормализованная строка символов.</w:t>
            </w:r>
          </w:p>
          <w:bookmarkEnd w:id="409"/>
          <w:bookmarkStart w:name="z570" w:id="410"/>
          <w:p>
            <w:pPr>
              <w:spacing w:after="20"/>
              <w:ind w:left="20"/>
              <w:jc w:val="both"/>
            </w:pPr>
            <w:r>
              <w:rPr>
                <w:rFonts w:ascii="Times New Roman"/>
                <w:b w:val="false"/>
                <w:i w:val="false"/>
                <w:color w:val="000000"/>
                <w:sz w:val="20"/>
              </w:rPr>
              <w:t>
Мин. длина: 1.</w:t>
            </w:r>
          </w:p>
          <w:bookmarkEnd w:id="410"/>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571" w:id="411"/>
    <w:p>
      <w:pPr>
        <w:spacing w:after="0"/>
        <w:ind w:left="0"/>
        <w:jc w:val="left"/>
      </w:pPr>
      <w:r>
        <w:rPr>
          <w:rFonts w:ascii="Times New Roman"/>
          <w:b/>
          <w:i w:val="false"/>
          <w:color w:val="000000"/>
        </w:rPr>
        <w:t xml:space="preserve"> 2. Структуры электронных документов и сведений в предметной области "Санитарные, ветеринарные и фитосанитарные меры"</w:t>
      </w:r>
    </w:p>
    <w:bookmarkEnd w:id="411"/>
    <w:bookmarkStart w:name="z572" w:id="412"/>
    <w:p>
      <w:pPr>
        <w:spacing w:after="0"/>
        <w:ind w:left="0"/>
        <w:jc w:val="both"/>
      </w:pPr>
      <w:r>
        <w:rPr>
          <w:rFonts w:ascii="Times New Roman"/>
          <w:b w:val="false"/>
          <w:i w:val="false"/>
          <w:color w:val="000000"/>
          <w:sz w:val="28"/>
        </w:rPr>
        <w:t>
      16. Описание структуры электронного документа (сведений) "Сведения о свидетельствах о государственной регистрации продукции" (R.SM.SS.01.001) приведено в таблице 8.</w:t>
      </w:r>
    </w:p>
    <w:bookmarkEnd w:id="4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574" w:id="413"/>
    <w:p>
      <w:pPr>
        <w:spacing w:after="0"/>
        <w:ind w:left="0"/>
        <w:jc w:val="left"/>
      </w:pPr>
      <w:r>
        <w:rPr>
          <w:rFonts w:ascii="Times New Roman"/>
          <w:b/>
          <w:i w:val="false"/>
          <w:color w:val="000000"/>
        </w:rPr>
        <w:t xml:space="preserve"> Описание структуры электронного документа (сведений) "Сведения о свидетельствах о государственной регистрации продукции" (R.SM.SS.01.001)</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свидетельствах о государственной регистрации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свидетельствах о государственной регистрации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свидетельствах о государственной регистрации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urn:EEC:R:SM:SS:01:Registrati onC ertificateDetails:v1.0.0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 onC ertificateDetails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EEC_R_SM_S S_01_RegistrationCertificateDetails_v1.0.0.x sd</w:t>
            </w:r>
          </w:p>
        </w:tc>
      </w:tr>
    </w:tbl>
    <w:bookmarkStart w:name="z575" w:id="414"/>
    <w:p>
      <w:pPr>
        <w:spacing w:after="0"/>
        <w:ind w:left="0"/>
        <w:jc w:val="both"/>
      </w:pPr>
      <w:r>
        <w:rPr>
          <w:rFonts w:ascii="Times New Roman"/>
          <w:b w:val="false"/>
          <w:i w:val="false"/>
          <w:color w:val="000000"/>
          <w:sz w:val="28"/>
        </w:rPr>
        <w:t>
      17. Импортируемые пространства имен приведены в таблице 9.</w:t>
      </w:r>
    </w:p>
    <w:bookmarkEnd w:id="4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577" w:id="415"/>
    <w:p>
      <w:pPr>
        <w:spacing w:after="0"/>
        <w:ind w:left="0"/>
        <w:jc w:val="left"/>
      </w:pPr>
      <w:r>
        <w:rPr>
          <w:rFonts w:ascii="Times New Roman"/>
          <w:b/>
          <w:i w:val="false"/>
          <w:color w:val="000000"/>
        </w:rPr>
        <w:t xml:space="preserve"> Импортируемые пространства имен</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 exDataObjects: 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578" w:id="416"/>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416"/>
    <w:bookmarkStart w:name="z579" w:id="417"/>
    <w:p>
      <w:pPr>
        <w:spacing w:after="0"/>
        <w:ind w:left="0"/>
        <w:jc w:val="both"/>
      </w:pPr>
      <w:r>
        <w:rPr>
          <w:rFonts w:ascii="Times New Roman"/>
          <w:b w:val="false"/>
          <w:i w:val="false"/>
          <w:color w:val="000000"/>
          <w:sz w:val="28"/>
        </w:rPr>
        <w:t>
      18. Реквизитный состав структуры электронного документа (сведений) "Сведения о свидетельствах о государственной регистрации продукции" (R.SM.SS.01.001) приведен в таблице 10.</w:t>
      </w:r>
    </w:p>
    <w:bookmarkEnd w:id="4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581" w:id="418"/>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 свидетельствах о государственной регистрации продукции" (R.SM.SS.01.001)</w:t>
      </w:r>
    </w:p>
    <w:bookmarkEnd w:id="418"/>
    <w:bookmarkStart w:name="z582" w:id="419"/>
    <w:p>
      <w:pPr>
        <w:spacing w:after="0"/>
        <w:ind w:left="0"/>
        <w:jc w:val="both"/>
      </w:pPr>
      <w:r>
        <w:rPr>
          <w:rFonts w:ascii="Times New Roman"/>
          <w:b w:val="false"/>
          <w:i w:val="false"/>
          <w:color w:val="000000"/>
          <w:sz w:val="28"/>
        </w:rPr>
        <w:t xml:space="preserve">
      </w:t>
      </w:r>
    </w:p>
    <w:bookmarkEnd w:id="419"/>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3" w:id="420"/>
    <w:p>
      <w:pPr>
        <w:spacing w:after="0"/>
        <w:ind w:left="0"/>
        <w:jc w:val="both"/>
      </w:pPr>
      <w:r>
        <w:rPr>
          <w:rFonts w:ascii="Times New Roman"/>
          <w:b w:val="false"/>
          <w:i w:val="false"/>
          <w:color w:val="000000"/>
          <w:sz w:val="28"/>
        </w:rPr>
        <w:t xml:space="preserve">
      </w:t>
      </w:r>
    </w:p>
    <w:bookmarkEnd w:id="420"/>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4" w:id="421"/>
    <w:p>
      <w:pPr>
        <w:spacing w:after="0"/>
        <w:ind w:left="0"/>
        <w:jc w:val="both"/>
      </w:pPr>
      <w:r>
        <w:rPr>
          <w:rFonts w:ascii="Times New Roman"/>
          <w:b w:val="false"/>
          <w:i w:val="false"/>
          <w:color w:val="000000"/>
          <w:sz w:val="28"/>
        </w:rPr>
        <w:t xml:space="preserve">
      </w:t>
      </w:r>
    </w:p>
    <w:bookmarkEnd w:id="421"/>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5" w:id="422"/>
    <w:p>
      <w:pPr>
        <w:spacing w:after="0"/>
        <w:ind w:left="0"/>
        <w:jc w:val="both"/>
      </w:pPr>
      <w:r>
        <w:rPr>
          <w:rFonts w:ascii="Times New Roman"/>
          <w:b w:val="false"/>
          <w:i w:val="false"/>
          <w:color w:val="000000"/>
          <w:sz w:val="28"/>
        </w:rPr>
        <w:t xml:space="preserve">
      </w:t>
      </w:r>
    </w:p>
    <w:bookmarkEnd w:id="422"/>
    <w:p>
      <w:pPr>
        <w:spacing w:after="0"/>
        <w:ind w:left="0"/>
        <w:jc w:val="both"/>
      </w:pPr>
      <w:r>
        <w:drawing>
          <wp:inline distT="0" distB="0" distL="0" distR="0">
            <wp:extent cx="7810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6" w:id="423"/>
    <w:p>
      <w:pPr>
        <w:spacing w:after="0"/>
        <w:ind w:left="0"/>
        <w:jc w:val="both"/>
      </w:pPr>
      <w:r>
        <w:rPr>
          <w:rFonts w:ascii="Times New Roman"/>
          <w:b w:val="false"/>
          <w:i w:val="false"/>
          <w:color w:val="000000"/>
          <w:sz w:val="28"/>
        </w:rPr>
        <w:t xml:space="preserve">
      </w:t>
      </w:r>
    </w:p>
    <w:bookmarkEnd w:id="423"/>
    <w:p>
      <w:pPr>
        <w:spacing w:after="0"/>
        <w:ind w:left="0"/>
        <w:jc w:val="both"/>
      </w:pPr>
      <w:r>
        <w:drawing>
          <wp:inline distT="0" distB="0" distL="0" distR="0">
            <wp:extent cx="78105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7" w:id="424"/>
    <w:p>
      <w:pPr>
        <w:spacing w:after="0"/>
        <w:ind w:left="0"/>
        <w:jc w:val="both"/>
      </w:pPr>
      <w:r>
        <w:rPr>
          <w:rFonts w:ascii="Times New Roman"/>
          <w:b w:val="false"/>
          <w:i w:val="false"/>
          <w:color w:val="000000"/>
          <w:sz w:val="28"/>
        </w:rPr>
        <w:t xml:space="preserve">
      </w:t>
      </w:r>
    </w:p>
    <w:bookmarkEnd w:id="424"/>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8" w:id="425"/>
    <w:p>
      <w:pPr>
        <w:spacing w:after="0"/>
        <w:ind w:left="0"/>
        <w:jc w:val="both"/>
      </w:pPr>
      <w:r>
        <w:rPr>
          <w:rFonts w:ascii="Times New Roman"/>
          <w:b w:val="false"/>
          <w:i w:val="false"/>
          <w:color w:val="000000"/>
          <w:sz w:val="28"/>
        </w:rPr>
        <w:t xml:space="preserve">
      </w:t>
      </w:r>
    </w:p>
    <w:bookmarkEnd w:id="425"/>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9" w:id="426"/>
    <w:p>
      <w:pPr>
        <w:spacing w:after="0"/>
        <w:ind w:left="0"/>
        <w:jc w:val="both"/>
      </w:pPr>
      <w:r>
        <w:rPr>
          <w:rFonts w:ascii="Times New Roman"/>
          <w:b w:val="false"/>
          <w:i w:val="false"/>
          <w:color w:val="000000"/>
          <w:sz w:val="28"/>
        </w:rPr>
        <w:t xml:space="preserve">
      </w:t>
      </w:r>
    </w:p>
    <w:bookmarkEnd w:id="426"/>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0" w:id="427"/>
    <w:p>
      <w:pPr>
        <w:spacing w:after="0"/>
        <w:ind w:left="0"/>
        <w:jc w:val="both"/>
      </w:pPr>
      <w:r>
        <w:rPr>
          <w:rFonts w:ascii="Times New Roman"/>
          <w:b w:val="false"/>
          <w:i w:val="false"/>
          <w:color w:val="000000"/>
          <w:sz w:val="28"/>
        </w:rPr>
        <w:t xml:space="preserve">
      </w:t>
      </w:r>
    </w:p>
    <w:bookmarkEnd w:id="427"/>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1" w:id="428"/>
    <w:p>
      <w:pPr>
        <w:spacing w:after="0"/>
        <w:ind w:left="0"/>
        <w:jc w:val="both"/>
      </w:pPr>
      <w:r>
        <w:rPr>
          <w:rFonts w:ascii="Times New Roman"/>
          <w:b w:val="false"/>
          <w:i w:val="false"/>
          <w:color w:val="000000"/>
          <w:sz w:val="28"/>
        </w:rPr>
        <w:t xml:space="preserve">
      </w:t>
      </w:r>
    </w:p>
    <w:bookmarkEnd w:id="428"/>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2" w:id="429"/>
    <w:p>
      <w:pPr>
        <w:spacing w:after="0"/>
        <w:ind w:left="0"/>
        <w:jc w:val="both"/>
      </w:pPr>
      <w:r>
        <w:rPr>
          <w:rFonts w:ascii="Times New Roman"/>
          <w:b w:val="false"/>
          <w:i w:val="false"/>
          <w:color w:val="000000"/>
          <w:sz w:val="28"/>
        </w:rPr>
        <w:t xml:space="preserve">
      </w:t>
      </w:r>
    </w:p>
    <w:bookmarkEnd w:id="429"/>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3" w:id="430"/>
    <w:p>
      <w:pPr>
        <w:spacing w:after="0"/>
        <w:ind w:left="0"/>
        <w:jc w:val="both"/>
      </w:pPr>
      <w:r>
        <w:rPr>
          <w:rFonts w:ascii="Times New Roman"/>
          <w:b w:val="false"/>
          <w:i w:val="false"/>
          <w:color w:val="000000"/>
          <w:sz w:val="28"/>
        </w:rPr>
        <w:t xml:space="preserve">
      </w:t>
      </w:r>
    </w:p>
    <w:bookmarkEnd w:id="430"/>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4" w:id="431"/>
    <w:p>
      <w:pPr>
        <w:spacing w:after="0"/>
        <w:ind w:left="0"/>
        <w:jc w:val="both"/>
      </w:pPr>
      <w:r>
        <w:rPr>
          <w:rFonts w:ascii="Times New Roman"/>
          <w:b w:val="false"/>
          <w:i w:val="false"/>
          <w:color w:val="000000"/>
          <w:sz w:val="28"/>
        </w:rPr>
        <w:t xml:space="preserve">
      </w:t>
      </w:r>
    </w:p>
    <w:bookmarkEnd w:id="431"/>
    <w:p>
      <w:pPr>
        <w:spacing w:after="0"/>
        <w:ind w:left="0"/>
        <w:jc w:val="both"/>
      </w:pPr>
      <w:r>
        <w:drawing>
          <wp:inline distT="0" distB="0" distL="0" distR="0">
            <wp:extent cx="78105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5" w:id="432"/>
    <w:p>
      <w:pPr>
        <w:spacing w:after="0"/>
        <w:ind w:left="0"/>
        <w:jc w:val="both"/>
      </w:pPr>
      <w:r>
        <w:rPr>
          <w:rFonts w:ascii="Times New Roman"/>
          <w:b w:val="false"/>
          <w:i w:val="false"/>
          <w:color w:val="000000"/>
          <w:sz w:val="28"/>
        </w:rPr>
        <w:t xml:space="preserve">
      </w:t>
      </w:r>
    </w:p>
    <w:bookmarkEnd w:id="432"/>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6" w:id="433"/>
    <w:p>
      <w:pPr>
        <w:spacing w:after="0"/>
        <w:ind w:left="0"/>
        <w:jc w:val="both"/>
      </w:pPr>
      <w:r>
        <w:rPr>
          <w:rFonts w:ascii="Times New Roman"/>
          <w:b w:val="false"/>
          <w:i w:val="false"/>
          <w:color w:val="000000"/>
          <w:sz w:val="28"/>
        </w:rPr>
        <w:t xml:space="preserve">
      </w:t>
      </w:r>
    </w:p>
    <w:bookmarkEnd w:id="433"/>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7" w:id="434"/>
    <w:p>
      <w:pPr>
        <w:spacing w:after="0"/>
        <w:ind w:left="0"/>
        <w:jc w:val="both"/>
      </w:pPr>
      <w:r>
        <w:rPr>
          <w:rFonts w:ascii="Times New Roman"/>
          <w:b w:val="false"/>
          <w:i w:val="false"/>
          <w:color w:val="000000"/>
          <w:sz w:val="28"/>
        </w:rPr>
        <w:t xml:space="preserve">
      </w:t>
      </w:r>
    </w:p>
    <w:bookmarkEnd w:id="434"/>
    <w:p>
      <w:pPr>
        <w:spacing w:after="0"/>
        <w:ind w:left="0"/>
        <w:jc w:val="both"/>
      </w:pPr>
      <w:r>
        <w:drawing>
          <wp:inline distT="0" distB="0" distL="0" distR="0">
            <wp:extent cx="78105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8" w:id="435"/>
    <w:p>
      <w:pPr>
        <w:spacing w:after="0"/>
        <w:ind w:left="0"/>
        <w:jc w:val="both"/>
      </w:pPr>
      <w:r>
        <w:rPr>
          <w:rFonts w:ascii="Times New Roman"/>
          <w:b w:val="false"/>
          <w:i w:val="false"/>
          <w:color w:val="000000"/>
          <w:sz w:val="28"/>
        </w:rPr>
        <w:t xml:space="preserve">
      </w:t>
      </w:r>
    </w:p>
    <w:bookmarkEnd w:id="435"/>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9" w:id="436"/>
    <w:p>
      <w:pPr>
        <w:spacing w:after="0"/>
        <w:ind w:left="0"/>
        <w:jc w:val="both"/>
      </w:pPr>
      <w:r>
        <w:rPr>
          <w:rFonts w:ascii="Times New Roman"/>
          <w:b w:val="false"/>
          <w:i w:val="false"/>
          <w:color w:val="000000"/>
          <w:sz w:val="28"/>
        </w:rPr>
        <w:t xml:space="preserve">
      </w:t>
      </w:r>
    </w:p>
    <w:bookmarkEnd w:id="436"/>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0" w:id="437"/>
    <w:p>
      <w:pPr>
        <w:spacing w:after="0"/>
        <w:ind w:left="0"/>
        <w:jc w:val="both"/>
      </w:pPr>
      <w:r>
        <w:rPr>
          <w:rFonts w:ascii="Times New Roman"/>
          <w:b w:val="false"/>
          <w:i w:val="false"/>
          <w:color w:val="000000"/>
          <w:sz w:val="28"/>
        </w:rPr>
        <w:t xml:space="preserve">
      </w:t>
      </w:r>
    </w:p>
    <w:bookmarkEnd w:id="437"/>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1" w:id="438"/>
    <w:p>
      <w:pPr>
        <w:spacing w:after="0"/>
        <w:ind w:left="0"/>
        <w:jc w:val="both"/>
      </w:pPr>
      <w:r>
        <w:rPr>
          <w:rFonts w:ascii="Times New Roman"/>
          <w:b w:val="false"/>
          <w:i w:val="false"/>
          <w:color w:val="000000"/>
          <w:sz w:val="28"/>
        </w:rPr>
        <w:t xml:space="preserve">
      </w:t>
      </w:r>
    </w:p>
    <w:bookmarkEnd w:id="438"/>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2" w:id="439"/>
    <w:p>
      <w:pPr>
        <w:spacing w:after="0"/>
        <w:ind w:left="0"/>
        <w:jc w:val="both"/>
      </w:pPr>
      <w:r>
        <w:rPr>
          <w:rFonts w:ascii="Times New Roman"/>
          <w:b w:val="false"/>
          <w:i w:val="false"/>
          <w:color w:val="000000"/>
          <w:sz w:val="28"/>
        </w:rPr>
        <w:t xml:space="preserve">
      </w:t>
      </w:r>
    </w:p>
    <w:bookmarkEnd w:id="439"/>
    <w:p>
      <w:pPr>
        <w:spacing w:after="0"/>
        <w:ind w:left="0"/>
        <w:jc w:val="both"/>
      </w:pPr>
      <w:r>
        <w:drawing>
          <wp:inline distT="0" distB="0" distL="0" distR="0">
            <wp:extent cx="7810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3" w:id="440"/>
    <w:p>
      <w:pPr>
        <w:spacing w:after="0"/>
        <w:ind w:left="0"/>
        <w:jc w:val="both"/>
      </w:pPr>
      <w:r>
        <w:rPr>
          <w:rFonts w:ascii="Times New Roman"/>
          <w:b w:val="false"/>
          <w:i w:val="false"/>
          <w:color w:val="000000"/>
          <w:sz w:val="28"/>
        </w:rPr>
        <w:t xml:space="preserve">
      </w:t>
      </w:r>
    </w:p>
    <w:bookmarkEnd w:id="440"/>
    <w:p>
      <w:pPr>
        <w:spacing w:after="0"/>
        <w:ind w:left="0"/>
        <w:jc w:val="both"/>
      </w:pPr>
      <w:r>
        <w:drawing>
          <wp:inline distT="0" distB="0" distL="0" distR="0">
            <wp:extent cx="78105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4" w:id="441"/>
    <w:p>
      <w:pPr>
        <w:spacing w:after="0"/>
        <w:ind w:left="0"/>
        <w:jc w:val="both"/>
      </w:pPr>
      <w:r>
        <w:rPr>
          <w:rFonts w:ascii="Times New Roman"/>
          <w:b w:val="false"/>
          <w:i w:val="false"/>
          <w:color w:val="000000"/>
          <w:sz w:val="28"/>
        </w:rPr>
        <w:t xml:space="preserve">
      </w:t>
      </w:r>
    </w:p>
    <w:bookmarkEnd w:id="441"/>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5" w:id="442"/>
    <w:p>
      <w:pPr>
        <w:spacing w:after="0"/>
        <w:ind w:left="0"/>
        <w:jc w:val="both"/>
      </w:pPr>
      <w:r>
        <w:rPr>
          <w:rFonts w:ascii="Times New Roman"/>
          <w:b w:val="false"/>
          <w:i w:val="false"/>
          <w:color w:val="000000"/>
          <w:sz w:val="28"/>
        </w:rPr>
        <w:t xml:space="preserve">
      </w:t>
      </w:r>
    </w:p>
    <w:bookmarkEnd w:id="442"/>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6" w:id="443"/>
    <w:p>
      <w:pPr>
        <w:spacing w:after="0"/>
        <w:ind w:left="0"/>
        <w:jc w:val="both"/>
      </w:pPr>
      <w:r>
        <w:rPr>
          <w:rFonts w:ascii="Times New Roman"/>
          <w:b w:val="false"/>
          <w:i w:val="false"/>
          <w:color w:val="000000"/>
          <w:sz w:val="28"/>
        </w:rPr>
        <w:t xml:space="preserve">
      </w:t>
      </w:r>
    </w:p>
    <w:bookmarkEnd w:id="443"/>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7" w:id="444"/>
    <w:p>
      <w:pPr>
        <w:spacing w:after="0"/>
        <w:ind w:left="0"/>
        <w:jc w:val="both"/>
      </w:pPr>
      <w:r>
        <w:rPr>
          <w:rFonts w:ascii="Times New Roman"/>
          <w:b w:val="false"/>
          <w:i w:val="false"/>
          <w:color w:val="000000"/>
          <w:sz w:val="28"/>
        </w:rPr>
        <w:t xml:space="preserve">
      </w:t>
      </w:r>
    </w:p>
    <w:bookmarkEnd w:id="444"/>
    <w:p>
      <w:pPr>
        <w:spacing w:after="0"/>
        <w:ind w:left="0"/>
        <w:jc w:val="both"/>
      </w:pPr>
      <w:r>
        <w:drawing>
          <wp:inline distT="0" distB="0" distL="0" distR="0">
            <wp:extent cx="781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8" w:id="445"/>
    <w:p>
      <w:pPr>
        <w:spacing w:after="0"/>
        <w:ind w:left="0"/>
        <w:jc w:val="both"/>
      </w:pPr>
      <w:r>
        <w:rPr>
          <w:rFonts w:ascii="Times New Roman"/>
          <w:b w:val="false"/>
          <w:i w:val="false"/>
          <w:color w:val="000000"/>
          <w:sz w:val="28"/>
        </w:rPr>
        <w:t xml:space="preserve">
      </w:t>
      </w:r>
    </w:p>
    <w:bookmarkEnd w:id="445"/>
    <w:p>
      <w:pPr>
        <w:spacing w:after="0"/>
        <w:ind w:left="0"/>
        <w:jc w:val="both"/>
      </w:pPr>
      <w:r>
        <w:drawing>
          <wp:inline distT="0" distB="0" distL="0" distR="0">
            <wp:extent cx="78105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9" w:id="446"/>
    <w:p>
      <w:pPr>
        <w:spacing w:after="0"/>
        <w:ind w:left="0"/>
        <w:jc w:val="both"/>
      </w:pPr>
      <w:r>
        <w:rPr>
          <w:rFonts w:ascii="Times New Roman"/>
          <w:b w:val="false"/>
          <w:i w:val="false"/>
          <w:color w:val="000000"/>
          <w:sz w:val="28"/>
        </w:rPr>
        <w:t xml:space="preserve">
      </w:t>
      </w:r>
    </w:p>
    <w:bookmarkEnd w:id="446"/>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0" w:id="447"/>
    <w:p>
      <w:pPr>
        <w:spacing w:after="0"/>
        <w:ind w:left="0"/>
        <w:jc w:val="both"/>
      </w:pPr>
      <w:r>
        <w:rPr>
          <w:rFonts w:ascii="Times New Roman"/>
          <w:b w:val="false"/>
          <w:i w:val="false"/>
          <w:color w:val="000000"/>
          <w:sz w:val="28"/>
        </w:rPr>
        <w:t xml:space="preserve">
      </w:t>
      </w:r>
    </w:p>
    <w:bookmarkEnd w:id="447"/>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1" w:id="448"/>
    <w:p>
      <w:pPr>
        <w:spacing w:after="0"/>
        <w:ind w:left="0"/>
        <w:jc w:val="both"/>
      </w:pPr>
      <w:r>
        <w:rPr>
          <w:rFonts w:ascii="Times New Roman"/>
          <w:b w:val="false"/>
          <w:i w:val="false"/>
          <w:color w:val="000000"/>
          <w:sz w:val="28"/>
        </w:rPr>
        <w:t xml:space="preserve">
      </w:t>
      </w:r>
    </w:p>
    <w:bookmarkEnd w:id="448"/>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2" w:id="449"/>
    <w:p>
      <w:pPr>
        <w:spacing w:after="0"/>
        <w:ind w:left="0"/>
        <w:jc w:val="both"/>
      </w:pPr>
      <w:r>
        <w:rPr>
          <w:rFonts w:ascii="Times New Roman"/>
          <w:b w:val="false"/>
          <w:i w:val="false"/>
          <w:color w:val="000000"/>
          <w:sz w:val="28"/>
        </w:rPr>
        <w:t xml:space="preserve">
      </w:t>
      </w:r>
    </w:p>
    <w:bookmarkEnd w:id="449"/>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3" w:id="450"/>
    <w:p>
      <w:pPr>
        <w:spacing w:after="0"/>
        <w:ind w:left="0"/>
        <w:jc w:val="both"/>
      </w:pPr>
      <w:r>
        <w:rPr>
          <w:rFonts w:ascii="Times New Roman"/>
          <w:b w:val="false"/>
          <w:i w:val="false"/>
          <w:color w:val="000000"/>
          <w:sz w:val="28"/>
        </w:rPr>
        <w:t xml:space="preserve">
      </w:t>
      </w:r>
    </w:p>
    <w:bookmarkEnd w:id="450"/>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4" w:id="451"/>
    <w:p>
      <w:pPr>
        <w:spacing w:after="0"/>
        <w:ind w:left="0"/>
        <w:jc w:val="both"/>
      </w:pPr>
      <w:r>
        <w:rPr>
          <w:rFonts w:ascii="Times New Roman"/>
          <w:b w:val="false"/>
          <w:i w:val="false"/>
          <w:color w:val="000000"/>
          <w:sz w:val="28"/>
        </w:rPr>
        <w:t xml:space="preserve">
      </w:t>
      </w:r>
    </w:p>
    <w:bookmarkEnd w:id="451"/>
    <w:p>
      <w:pPr>
        <w:spacing w:after="0"/>
        <w:ind w:left="0"/>
        <w:jc w:val="both"/>
      </w:pPr>
      <w:r>
        <w:drawing>
          <wp:inline distT="0" distB="0" distL="0" distR="0">
            <wp:extent cx="7810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15 ноября 2022 г. № 177</w:t>
            </w:r>
          </w:p>
        </w:tc>
      </w:tr>
    </w:tbl>
    <w:bookmarkStart w:name="z616" w:id="452"/>
    <w:p>
      <w:pPr>
        <w:spacing w:after="0"/>
        <w:ind w:left="0"/>
        <w:jc w:val="left"/>
      </w:pPr>
      <w:r>
        <w:rPr>
          <w:rFonts w:ascii="Times New Roman"/>
          <w:b/>
          <w:i w:val="false"/>
          <w:color w:val="000000"/>
        </w:rPr>
        <w:t xml:space="preserve"> Порядок</w:t>
      </w:r>
      <w:r>
        <w:br/>
      </w:r>
      <w:r>
        <w:rPr>
          <w:rFonts w:ascii="Times New Roman"/>
          <w:b/>
          <w:i w:val="false"/>
          <w:color w:val="000000"/>
        </w:rPr>
        <w:t>присоединения к общему процессу "Формирование, ведение и использование единого реестра свидетельств о государственной регистрации продукции"</w:t>
      </w:r>
    </w:p>
    <w:bookmarkEnd w:id="452"/>
    <w:bookmarkStart w:name="z617" w:id="453"/>
    <w:p>
      <w:pPr>
        <w:spacing w:after="0"/>
        <w:ind w:left="0"/>
        <w:jc w:val="left"/>
      </w:pPr>
      <w:r>
        <w:rPr>
          <w:rFonts w:ascii="Times New Roman"/>
          <w:b/>
          <w:i w:val="false"/>
          <w:color w:val="000000"/>
        </w:rPr>
        <w:t xml:space="preserve"> I. Общие положения</w:t>
      </w:r>
    </w:p>
    <w:bookmarkEnd w:id="453"/>
    <w:bookmarkStart w:name="z618" w:id="454"/>
    <w:p>
      <w:pPr>
        <w:spacing w:after="0"/>
        <w:ind w:left="0"/>
        <w:jc w:val="both"/>
      </w:pPr>
      <w:r>
        <w:rPr>
          <w:rFonts w:ascii="Times New Roman"/>
          <w:b w:val="false"/>
          <w:i w:val="false"/>
          <w:color w:val="000000"/>
          <w:sz w:val="28"/>
        </w:rPr>
        <w:t>
      1. Настоящий Порядок разработан в соответствии со следующими актами, входящими в право Евразийского экономического союза (далее – Союз):</w:t>
      </w:r>
    </w:p>
    <w:bookmarkEnd w:id="4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06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09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18 августа 2015 г. № 96 "О межгосударственных испытаниях интегрированной информационной системы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2016 г. № 169 "Об утверждении Порядка реализации общих процессов в рамках Евразийского экономического союза".</w:t>
      </w:r>
    </w:p>
    <w:bookmarkStart w:name="z625" w:id="455"/>
    <w:p>
      <w:pPr>
        <w:spacing w:after="0"/>
        <w:ind w:left="0"/>
        <w:jc w:val="left"/>
      </w:pPr>
      <w:r>
        <w:rPr>
          <w:rFonts w:ascii="Times New Roman"/>
          <w:b/>
          <w:i w:val="false"/>
          <w:color w:val="000000"/>
        </w:rPr>
        <w:t xml:space="preserve"> II. Область применения</w:t>
      </w:r>
    </w:p>
    <w:bookmarkEnd w:id="455"/>
    <w:bookmarkStart w:name="z626" w:id="456"/>
    <w:p>
      <w:pPr>
        <w:spacing w:after="0"/>
        <w:ind w:left="0"/>
        <w:jc w:val="both"/>
      </w:pPr>
      <w:r>
        <w:rPr>
          <w:rFonts w:ascii="Times New Roman"/>
          <w:b w:val="false"/>
          <w:i w:val="false"/>
          <w:color w:val="000000"/>
          <w:sz w:val="28"/>
        </w:rPr>
        <w:t>
      2. Настоящий Порядок определяет требования к составу и содержанию процедур введения в действие общего процесса "Формирование, ведение и использование единого реестра свидетельств о государственной регистрации продукции" (P.SS.01) (далее – общий процесс) и присоединения нового участника к общему процессу, а также требования к осуществляемому при их выполнении информационному взаимодействию.</w:t>
      </w:r>
    </w:p>
    <w:bookmarkEnd w:id="456"/>
    <w:bookmarkStart w:name="z627" w:id="457"/>
    <w:p>
      <w:pPr>
        <w:spacing w:after="0"/>
        <w:ind w:left="0"/>
        <w:jc w:val="left"/>
      </w:pPr>
      <w:r>
        <w:rPr>
          <w:rFonts w:ascii="Times New Roman"/>
          <w:b/>
          <w:i w:val="false"/>
          <w:color w:val="000000"/>
        </w:rPr>
        <w:t xml:space="preserve"> III. Основные понятия</w:t>
      </w:r>
    </w:p>
    <w:bookmarkEnd w:id="457"/>
    <w:bookmarkStart w:name="z628" w:id="458"/>
    <w:p>
      <w:pPr>
        <w:spacing w:after="0"/>
        <w:ind w:left="0"/>
        <w:jc w:val="both"/>
      </w:pPr>
      <w:r>
        <w:rPr>
          <w:rFonts w:ascii="Times New Roman"/>
          <w:b w:val="false"/>
          <w:i w:val="false"/>
          <w:color w:val="000000"/>
          <w:sz w:val="28"/>
        </w:rPr>
        <w:t>
      3. Для целей настоящего Порядка используются понятия, которые означают следующее:</w:t>
      </w:r>
    </w:p>
    <w:bookmarkEnd w:id="458"/>
    <w:bookmarkStart w:name="z629" w:id="459"/>
    <w:p>
      <w:pPr>
        <w:spacing w:after="0"/>
        <w:ind w:left="0"/>
        <w:jc w:val="both"/>
      </w:pPr>
      <w:r>
        <w:rPr>
          <w:rFonts w:ascii="Times New Roman"/>
          <w:b w:val="false"/>
          <w:i w:val="false"/>
          <w:color w:val="000000"/>
          <w:sz w:val="28"/>
        </w:rPr>
        <w:t xml:space="preserve">
      "документы, применяемые при обеспечении функционирования интегрированной системы" – технические, технологические, методические и организационные документы, предусмотренные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p>
    <w:bookmarkEnd w:id="459"/>
    <w:bookmarkStart w:name="z630" w:id="460"/>
    <w:p>
      <w:pPr>
        <w:spacing w:after="0"/>
        <w:ind w:left="0"/>
        <w:jc w:val="both"/>
      </w:pPr>
      <w:r>
        <w:rPr>
          <w:rFonts w:ascii="Times New Roman"/>
          <w:b w:val="false"/>
          <w:i w:val="false"/>
          <w:color w:val="000000"/>
          <w:sz w:val="28"/>
        </w:rPr>
        <w:t xml:space="preserve">
      "технологические документы" – документы, включенные в типовой перечень технологических документов, регламентирующих информационное взаимодействие при реализации общего процесса, предусмотренный </w:t>
      </w:r>
      <w:r>
        <w:rPr>
          <w:rFonts w:ascii="Times New Roman"/>
          <w:b w:val="false"/>
          <w:i w:val="false"/>
          <w:color w:val="000000"/>
          <w:sz w:val="28"/>
        </w:rPr>
        <w:t>пунктом 1</w:t>
      </w:r>
      <w:r>
        <w:rPr>
          <w:rFonts w:ascii="Times New Roman"/>
          <w:b w:val="false"/>
          <w:i w:val="false"/>
          <w:color w:val="000000"/>
          <w:sz w:val="28"/>
        </w:rPr>
        <w:t xml:space="preserve"> Решения Коллегии Евразийской экономической комиссии от 6 ноября 2014 г. № 200.</w:t>
      </w:r>
    </w:p>
    <w:bookmarkEnd w:id="460"/>
    <w:bookmarkStart w:name="z631" w:id="461"/>
    <w:p>
      <w:pPr>
        <w:spacing w:after="0"/>
        <w:ind w:left="0"/>
        <w:jc w:val="both"/>
      </w:pPr>
      <w:r>
        <w:rPr>
          <w:rFonts w:ascii="Times New Roman"/>
          <w:b w:val="false"/>
          <w:i w:val="false"/>
          <w:color w:val="000000"/>
          <w:sz w:val="28"/>
        </w:rPr>
        <w:t>
      Иные понятия, используемые в настоящем Порядке,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свидетельств о государственной регистрации продукции", утвержденных Решением Коллегии Евразийской экономической комиссии от 15 ноября 2022 г. № 177 (далее – Правила информационного взаимодействия).</w:t>
      </w:r>
    </w:p>
    <w:bookmarkEnd w:id="461"/>
    <w:bookmarkStart w:name="z632" w:id="462"/>
    <w:p>
      <w:pPr>
        <w:spacing w:after="0"/>
        <w:ind w:left="0"/>
        <w:jc w:val="left"/>
      </w:pPr>
      <w:r>
        <w:rPr>
          <w:rFonts w:ascii="Times New Roman"/>
          <w:b/>
          <w:i w:val="false"/>
          <w:color w:val="000000"/>
        </w:rPr>
        <w:t xml:space="preserve"> IV. Участники взаимодействия</w:t>
      </w:r>
    </w:p>
    <w:bookmarkEnd w:id="462"/>
    <w:bookmarkStart w:name="z633" w:id="463"/>
    <w:p>
      <w:pPr>
        <w:spacing w:after="0"/>
        <w:ind w:left="0"/>
        <w:jc w:val="both"/>
      </w:pPr>
      <w:r>
        <w:rPr>
          <w:rFonts w:ascii="Times New Roman"/>
          <w:b w:val="false"/>
          <w:i w:val="false"/>
          <w:color w:val="000000"/>
          <w:sz w:val="28"/>
        </w:rPr>
        <w:t>
      4. Роли участников взаимодействия при выполнении ими процедур, предусмотренных настоящим Порядком, приведены в таблице 1.</w:t>
      </w:r>
    </w:p>
    <w:bookmarkEnd w:id="4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635" w:id="464"/>
    <w:p>
      <w:pPr>
        <w:spacing w:after="0"/>
        <w:ind w:left="0"/>
        <w:jc w:val="left"/>
      </w:pPr>
      <w:r>
        <w:rPr>
          <w:rFonts w:ascii="Times New Roman"/>
          <w:b/>
          <w:i w:val="false"/>
          <w:color w:val="000000"/>
        </w:rPr>
        <w:t xml:space="preserve"> Роли участников взаимодействия</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Присоединяющийся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процедуры, предусмотренные настоящим Порядком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 члена Евразийского экономического союза (далее – уполномоченный орган)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выполнение процедур, предусмотренных настоящим Порядком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(далее –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взаимодействие в соответствии с технологическими документами и участвует в тестировании информационного взаимодействия с присоединяющимся участником общего процесса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Комиссия</w:t>
            </w:r>
          </w:p>
        </w:tc>
      </w:tr>
    </w:tbl>
    <w:bookmarkStart w:name="z636" w:id="465"/>
    <w:p>
      <w:pPr>
        <w:spacing w:after="0"/>
        <w:ind w:left="0"/>
        <w:jc w:val="left"/>
      </w:pPr>
      <w:r>
        <w:rPr>
          <w:rFonts w:ascii="Times New Roman"/>
          <w:b/>
          <w:i w:val="false"/>
          <w:color w:val="000000"/>
        </w:rPr>
        <w:t xml:space="preserve"> V. Описание процедуры присоединения</w:t>
      </w:r>
    </w:p>
    <w:bookmarkEnd w:id="465"/>
    <w:bookmarkStart w:name="z637" w:id="466"/>
    <w:p>
      <w:pPr>
        <w:spacing w:after="0"/>
        <w:ind w:left="0"/>
        <w:jc w:val="both"/>
      </w:pPr>
      <w:r>
        <w:rPr>
          <w:rFonts w:ascii="Times New Roman"/>
          <w:b w:val="false"/>
          <w:i w:val="false"/>
          <w:color w:val="000000"/>
          <w:sz w:val="28"/>
        </w:rPr>
        <w:t>
      5. С даты вступления в силу Решения Коллегии Евразийской экономической комиссии от 15 ноября 2022 г. № 177 "О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свидетельств о государственной регистрации продукции" государства – члены Союза (далее – государство-член) при координации Комиссии приступают к выполнению процедуры введения в действие общего процесса.</w:t>
      </w:r>
    </w:p>
    <w:bookmarkEnd w:id="466"/>
    <w:bookmarkStart w:name="z638" w:id="467"/>
    <w:p>
      <w:pPr>
        <w:spacing w:after="0"/>
        <w:ind w:left="0"/>
        <w:jc w:val="both"/>
      </w:pPr>
      <w:r>
        <w:rPr>
          <w:rFonts w:ascii="Times New Roman"/>
          <w:b w:val="false"/>
          <w:i w:val="false"/>
          <w:color w:val="000000"/>
          <w:sz w:val="28"/>
        </w:rPr>
        <w:t>
      6. Для введения в действие общего процесса государствами-членами должны быть выполнены необходимые мероприятия, определенные процедурой присоединения к общему процессу в соответствии с разделом VI настоящего Порядка.</w:t>
      </w:r>
    </w:p>
    <w:bookmarkEnd w:id="467"/>
    <w:bookmarkStart w:name="z639" w:id="468"/>
    <w:p>
      <w:pPr>
        <w:spacing w:after="0"/>
        <w:ind w:left="0"/>
        <w:jc w:val="both"/>
      </w:pPr>
      <w:r>
        <w:rPr>
          <w:rFonts w:ascii="Times New Roman"/>
          <w:b w:val="false"/>
          <w:i w:val="false"/>
          <w:color w:val="000000"/>
          <w:sz w:val="28"/>
        </w:rPr>
        <w:t>
      7. На основании рекомендаций комиссии по проведению межгосударственных испытаний интегрированной информационной системы внешней и взаимной торговли Коллегия Комиссии принимает распоряжение о введении в действие общего процесса.</w:t>
      </w:r>
    </w:p>
    <w:bookmarkEnd w:id="468"/>
    <w:bookmarkStart w:name="z640" w:id="469"/>
    <w:p>
      <w:pPr>
        <w:spacing w:after="0"/>
        <w:ind w:left="0"/>
        <w:jc w:val="both"/>
      </w:pPr>
      <w:r>
        <w:rPr>
          <w:rFonts w:ascii="Times New Roman"/>
          <w:b w:val="false"/>
          <w:i w:val="false"/>
          <w:color w:val="000000"/>
          <w:sz w:val="28"/>
        </w:rPr>
        <w:t>
      8. Основанием для принятия рекомендации комиссии по проведению межгосударственных испытаний интегрированной информационной системы внешней и взаимной торговли о готовности общего процесса к введению в действие могут являться результаты тестирования информационного взаимодействия между информационными системами одного из государств-членов и Комиссии.</w:t>
      </w:r>
    </w:p>
    <w:bookmarkEnd w:id="469"/>
    <w:bookmarkStart w:name="z641" w:id="470"/>
    <w:p>
      <w:pPr>
        <w:spacing w:after="0"/>
        <w:ind w:left="0"/>
        <w:jc w:val="both"/>
      </w:pPr>
      <w:r>
        <w:rPr>
          <w:rFonts w:ascii="Times New Roman"/>
          <w:b w:val="false"/>
          <w:i w:val="false"/>
          <w:color w:val="000000"/>
          <w:sz w:val="28"/>
        </w:rPr>
        <w:t>
      9. После введения в действие общего процесса к нему могут присоединяться новые участники путем выполнения процедуры присоединения к общему процессу.</w:t>
      </w:r>
    </w:p>
    <w:bookmarkEnd w:id="470"/>
    <w:bookmarkStart w:name="z642" w:id="471"/>
    <w:p>
      <w:pPr>
        <w:spacing w:after="0"/>
        <w:ind w:left="0"/>
        <w:jc w:val="left"/>
      </w:pPr>
      <w:r>
        <w:rPr>
          <w:rFonts w:ascii="Times New Roman"/>
          <w:b/>
          <w:i w:val="false"/>
          <w:color w:val="000000"/>
        </w:rPr>
        <w:t xml:space="preserve"> VI. Описание процедуры присоединения</w:t>
      </w:r>
    </w:p>
    <w:bookmarkEnd w:id="471"/>
    <w:bookmarkStart w:name="z643" w:id="472"/>
    <w:p>
      <w:pPr>
        <w:spacing w:after="0"/>
        <w:ind w:left="0"/>
        <w:jc w:val="both"/>
      </w:pPr>
      <w:r>
        <w:rPr>
          <w:rFonts w:ascii="Times New Roman"/>
          <w:b w:val="false"/>
          <w:i w:val="false"/>
          <w:color w:val="000000"/>
          <w:sz w:val="28"/>
        </w:rPr>
        <w:t>
      10. Для присоединения к общему процессу присоединяющимся участником общего процесса должны быть выполнены требования документов, применяемых при обеспечении функционирования интегрированной системы Союза, технологических документов, а также требования законодательства государства-члена, регламентирующие информационное взаимодействие в рамках национального сегмента государства-члена.</w:t>
      </w:r>
    </w:p>
    <w:bookmarkEnd w:id="472"/>
    <w:bookmarkStart w:name="z644" w:id="473"/>
    <w:p>
      <w:pPr>
        <w:spacing w:after="0"/>
        <w:ind w:left="0"/>
        <w:jc w:val="both"/>
      </w:pPr>
      <w:r>
        <w:rPr>
          <w:rFonts w:ascii="Times New Roman"/>
          <w:b w:val="false"/>
          <w:i w:val="false"/>
          <w:color w:val="000000"/>
          <w:sz w:val="28"/>
        </w:rPr>
        <w:t>
      11. Выполнение процедуры присоединения нового участника к общему процессу включает в себя:</w:t>
      </w:r>
    </w:p>
    <w:bookmarkEnd w:id="473"/>
    <w:bookmarkStart w:name="z645" w:id="474"/>
    <w:p>
      <w:pPr>
        <w:spacing w:after="0"/>
        <w:ind w:left="0"/>
        <w:jc w:val="both"/>
      </w:pPr>
      <w:r>
        <w:rPr>
          <w:rFonts w:ascii="Times New Roman"/>
          <w:b w:val="false"/>
          <w:i w:val="false"/>
          <w:color w:val="000000"/>
          <w:sz w:val="28"/>
        </w:rPr>
        <w:t>
      а) информирование государством-членом Комиссии о присоединении нового участника к общему процессу (с указанием уполномоченного органа, ответственного за обеспечение информационного взаимодействия в рамках общего процесса);</w:t>
      </w:r>
    </w:p>
    <w:bookmarkEnd w:id="474"/>
    <w:bookmarkStart w:name="z646" w:id="475"/>
    <w:p>
      <w:pPr>
        <w:spacing w:after="0"/>
        <w:ind w:left="0"/>
        <w:jc w:val="both"/>
      </w:pPr>
      <w:r>
        <w:rPr>
          <w:rFonts w:ascii="Times New Roman"/>
          <w:b w:val="false"/>
          <w:i w:val="false"/>
          <w:color w:val="000000"/>
          <w:sz w:val="28"/>
        </w:rPr>
        <w:t>
      б) внесение в нормативные правовые акты государства – члена изменений, необходимых для выполнения требований технологических документов (в течение 2 месяцев с даты начала выполнения процедуры присоединения);</w:t>
      </w:r>
    </w:p>
    <w:bookmarkEnd w:id="475"/>
    <w:bookmarkStart w:name="z647" w:id="476"/>
    <w:p>
      <w:pPr>
        <w:spacing w:after="0"/>
        <w:ind w:left="0"/>
        <w:jc w:val="both"/>
      </w:pPr>
      <w:r>
        <w:rPr>
          <w:rFonts w:ascii="Times New Roman"/>
          <w:b w:val="false"/>
          <w:i w:val="false"/>
          <w:color w:val="000000"/>
          <w:sz w:val="28"/>
        </w:rPr>
        <w:t>
      в) разработку (доработку) при необходимости информационной системы присоединяющегося участника общего процесса (в течение</w:t>
      </w:r>
    </w:p>
    <w:bookmarkEnd w:id="476"/>
    <w:bookmarkStart w:name="z648" w:id="477"/>
    <w:p>
      <w:pPr>
        <w:spacing w:after="0"/>
        <w:ind w:left="0"/>
        <w:jc w:val="both"/>
      </w:pPr>
      <w:r>
        <w:rPr>
          <w:rFonts w:ascii="Times New Roman"/>
          <w:b w:val="false"/>
          <w:i w:val="false"/>
          <w:color w:val="000000"/>
          <w:sz w:val="28"/>
        </w:rPr>
        <w:t>
      4 месяцев с даты начала выполнения процедуры присоединения);</w:t>
      </w:r>
    </w:p>
    <w:bookmarkEnd w:id="477"/>
    <w:bookmarkStart w:name="z649" w:id="478"/>
    <w:p>
      <w:pPr>
        <w:spacing w:after="0"/>
        <w:ind w:left="0"/>
        <w:jc w:val="both"/>
      </w:pPr>
      <w:r>
        <w:rPr>
          <w:rFonts w:ascii="Times New Roman"/>
          <w:b w:val="false"/>
          <w:i w:val="false"/>
          <w:color w:val="000000"/>
          <w:sz w:val="28"/>
        </w:rPr>
        <w:t>
      г) подключение информационной системы присоединяющегося участника общего процесса к национальному сегменту государства-члена, если такое подключение не было осуществлено ранее (в течение 6 месяцев с даты начала выполнения процедуры присоединения);</w:t>
      </w:r>
    </w:p>
    <w:bookmarkEnd w:id="478"/>
    <w:bookmarkStart w:name="z650" w:id="479"/>
    <w:p>
      <w:pPr>
        <w:spacing w:after="0"/>
        <w:ind w:left="0"/>
        <w:jc w:val="both"/>
      </w:pPr>
      <w:r>
        <w:rPr>
          <w:rFonts w:ascii="Times New Roman"/>
          <w:b w:val="false"/>
          <w:i w:val="false"/>
          <w:color w:val="000000"/>
          <w:sz w:val="28"/>
        </w:rPr>
        <w:t>
      д) получение присоединяющимся участником общего процесса распространяемых администратором справочников и классификаторов, указанных в Правилах информационного взаимодействия;</w:t>
      </w:r>
    </w:p>
    <w:bookmarkEnd w:id="479"/>
    <w:bookmarkStart w:name="z651" w:id="480"/>
    <w:p>
      <w:pPr>
        <w:spacing w:after="0"/>
        <w:ind w:left="0"/>
        <w:jc w:val="both"/>
      </w:pPr>
      <w:r>
        <w:rPr>
          <w:rFonts w:ascii="Times New Roman"/>
          <w:b w:val="false"/>
          <w:i w:val="false"/>
          <w:color w:val="000000"/>
          <w:sz w:val="28"/>
        </w:rPr>
        <w:t>
      е) передача присоединяющимся участником общего процесса оформленных в соответствии с Описанием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свидетельств о государственной регистрации продукции", утвержденным Решением Коллегии Евразийской экономической комиссии от 15 ноября 2022 г. № 177, сведений из национальной части единого реестра администратору для первоначального включения в единый реестр и опубликования на информационном портале Союза (в течение 9 месяцев с даты начала выполнения процедуры присоединения);</w:t>
      </w:r>
    </w:p>
    <w:bookmarkEnd w:id="480"/>
    <w:bookmarkStart w:name="z652" w:id="481"/>
    <w:p>
      <w:pPr>
        <w:spacing w:after="0"/>
        <w:ind w:left="0"/>
        <w:jc w:val="both"/>
      </w:pPr>
      <w:r>
        <w:rPr>
          <w:rFonts w:ascii="Times New Roman"/>
          <w:b w:val="false"/>
          <w:i w:val="false"/>
          <w:color w:val="000000"/>
          <w:sz w:val="28"/>
        </w:rPr>
        <w:t>
      ж) тестирование информационного взаимодействия между информационными системами присоединяющегося участника общего процесса и администратора на соответствие требованиям технологических документов (в течение 9 месяцев с даты начала выполнения процедуры присоединения).</w:t>
      </w:r>
    </w:p>
    <w:bookmarkEnd w:id="4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