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2163" w14:textId="b482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1 к Единым ветеринарным (ветеринарно-санитарным) требованиям, предъявляемым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октября 2022 года № 149.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Единым ветеринарным (ветеринарно-санитарным) требованиям, предъявляемым к товарам, подлежащим ветеринарному контролю (надзору), утвержденным Решением Комиссии Таможенного союза от 18 июня 2010 г. № 317: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56 в графе 2 слова "из 1212 99 950 0" заменить словами "из 1212 99 950 9";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позициях 74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74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81, 81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81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3 знак сноски "8" заменить знаком сноски "9";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сносках слова "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исключением" заменить словами "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даты вступления в силу Решения Коллегии Евразийской экономической комиссии от 29 марта 2022 г. № 52 "О внесении изменений в Единые ветеринарные (ветеринарно-санитарные) требования, предъявляемые к товарам, подлежащим ветеринарному контролю (надзору)", за исключением подпункта "а" пункта 1.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 вступает в силу с даты вступления в силу решения Совета Евразийской экономической комиссии о внесении изменения в Единый перечень товаров, подлежащих ветеринарному контролю (надзору), в части актуализации кода 1212 99 950 0 ТН ВЭД ЕАЭС.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