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6ba4" w14:textId="97d6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2022 года № 144.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регулирования, утвержденный Решением Комиссии Таможенного союза от 23 сентября 2011 г. № 798,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185 в графе 3 обозначение "KZ.А.01.0602 *" заменить обозначением "KZ.06.01.00197-2020*";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186 – 188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0003-2021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BY 00221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29.09.2021;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0002-2021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бенз(а)пирена, выделяемого из изделий из парафинов, восков и резино-латексных композиций, в водной и воздушной средах. Методика измерений методом высокоэффективной жидкостной хроматографии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BY 00121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29.09.2021;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KZ.06.04.00001-2021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уровня миграции, выраженного в единицах массовой концентрации, в водные и воздушные среды ацетофенона, содержащегося в изделиях из резино-латексных композиций, а также полистирола и сополимеров стирола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об аттестации № 2 от 21.10.2021;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