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ff0" w14:textId="7fc1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удобрений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сентября 2022 года № 134.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Удобрения, содержащие в качестве основных составляющих компонентов несколько питательных веществ (азот, фосфор или калий), с добавлением других веществ (например, гормонов роста, микроэлементов), применяемые для питания растений и повышения плодородия почвы, в соответствии с Основным правилом интерпретации Товарной номенклатуры внешнеэкономической деятельности 1 классифицируются в товарной позиции 3105 единой Товарной номенклатуры внешнеэкономической деятельности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Микроудобрения, содержащие в качестве основных составляющих компонентов микроэлементы (например, бор), а также одно или несколько питательных веществ (азот, фосфор, калий) в количестве меньшем, чем основные компоненты, способствующие прорастанию семян и росту растений, восполняя недостаток отдельных микроэлементов в растениях, в соответствии с Основным правилом интерпретации Товарной номенклатуры внешнеэкономической деятельности 1 классифицируются в товарной позиции 3824 единой Товарной номенклатуры внешнеэкономической деятельности Евразийского экономического союза.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