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6395" w14:textId="e676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парфюмерно-косметической продукции" (ТР ТС 009/2011)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сентября 2022 года № 133.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документы о подтверждении соответствия парфюмерно-косметической продукции обязательным требованиям, установленным техническим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парфюмерно-косметической продукции" (ТР ТС 009/2011), принятым Решением Комиссии Таможенного союза от 23 сентября 2011 г. № 799 (далее – технический регламент), зарегистрированные до 18 апреля 2023 г., действительны до окончания срока их действия;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документы о государственной регистрации парфюмерно-косметической продукции, в отношении которой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15 апреля 2022 г. № 64 внесены изменения, приводящие к изменениям показателей безопасности, подтверждающие соответствие обязательным требованиям, установленным техническим регламентом, выданные до 18 апреля 2023 г., действительны до 17 апреля 2026 г. включительно;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 замене документов, указанных в подпункте "б" настоящего пункта, в случае, предусмотренном пунктом 25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свидетельства о государственной регистрации продукции, утвержденных Решением Коллегии Евразийской экономической комиссии от 30 июня 2017 г. № 80, такие документы действительны до 17 апреля 2026 г. включительно;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производство и выпуск в обращение на таможенной территории Евразийского экономического союза продукции, являющейся объектом технического регулирования технического регламента, при наличии документов об оценке соответствия, указанных в подпунктах "а" – "в" настоящего пункта, допускаются до окончания срока действия таких документов;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обращение продукции, являющейся объектом технического регулирования технического регламента, выпущенной в обращение в период действия документов об оценке соответствия, указанных в подпунктах "а" – "в" настоящего пункта, допускается в течение срока годности этой продукции, установленного изготовителем;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 положения подпункта "б" настоящего пункта не распространяются на документы, указанные в подпункте "б"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9 июля 2019 г. № 112.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