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663" w14:textId="c542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декабря 2019 г.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сентября 2022 года № 122.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утвержденном Решением Коллегии Евразийской экономической комиссии от 24 декабря 2019 г. № 236, позиции 493 – 495, 497, 499, 501 – 506, 510 – 512, 517, 518, 520, 522, 527, 528, 531 – 536, 538, 543 – 547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18 декабря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