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2663" w14:textId="c54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24 декабря 2019 г.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сентября 2022 года № 122.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утвержденном Решением Коллегии Евразийской экономической комиссии от 24 декабря 2019 г. № 236, позиции 493 – 495, 497, 499, 501 – 506, 510 – 512, 517, 518, 520, 522, 527, 528, 531 – 536, 538, 543 – 547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18 декабря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