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1ff" w14:textId="3b9a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2023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2022 года № 118.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главой 2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2023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(далее – государства-члены) в соответствии с Соглашением (далее соответственно – тарифная квота, рис длиннозерный),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Просить государства-члены: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2023 г. на рассмотрение Евразийской экономической комиссии предложения о внесении в настоящее Решение изменений в части распределения невыбранной части установленных объемов тарифной квоты между государствами-членами;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2023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2023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г. № 118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тарифной квоты на 2023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