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1ff" w14:textId="3b9a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2023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2022 года № 118.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главой 2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2023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(далее – государства-члены) в соответствии с Соглашением (далее соответственно – тарифная квота, рис длиннозерный),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Просить государства-члены: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2023 г. на рассмотрение Евразийской экономической комиссии предложения о внесении в настоящее Решение изменений в части распределения невыбранной части установленных объемов тарифной квоты между государствами-членами;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по результатам первого полугодия 2023 г.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2023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г. № 118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тарифной квоты на 2023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