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14fcf" w14:textId="3214f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введения в действие изменений в технический регламент Таможенного союза "Электромагнитная совместимость технических средств" (ТР ТС 020/2011)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августа 2022 года № 114.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Установить, что: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документы об оценке соответствия технических средств обязательным требованиям, установленным техническим регламентом Таможенного союза "Электромагнитная совместимость технических средств" (ТР ТС 020/2011), принятым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9 декабря 2011 г. № 879 (далее – технический регламент), выданные или принятые до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10 июня 2022 г. № 91 "О внесении изменений в технический регламент Таможенного союза "Электромагнитная совместимость технических средств" (ТР ТС 020/2011)", действительны до окончания срока их действия;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производство и выпуск в обращение на таможенной территории Евразийского экономического союза продукции, являющейся объектом технического регулирования технического регламента, при наличии документов об оценке соответствия, указанных в подпункте "а" настоящего пункта, допускаются до окончания срока действия таких документов;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обращение продукции, являющейся объектом технического регулирования технического регламента, выпущенной в обращение в период действия документов об оценке соответствия, указанных в подпункте "а" настоящего пункта, допускается в течение срока службы этой продукции.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