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c6c" w14:textId="69a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товаров, помещенных под таможенную процедуру реэкспорта, которые для их перевозки (транспортировки) по таможенной территории Евразийского экономического союза не помещаются под таможенную процедуру таможенного транзита, и внесении изменений в пункт 18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августа 2022 года № 112.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Установить, что для перевозки (транспортировки) по таможенной территории Евразийского экономического союза не помещаются под таможенную процедуру таможенного транзита следующие товары, помещенные под таможенную процедуру реэкспорта: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товары, полученные (образовавшиеся) в результате операций по переработке на таможенной территории Евразийского экономического союза (продукты переработки, отходы и остатки) (за исключением товаров, которые являются подакцизными в соответствии с законодательством государства – члена Евразийского экономического союза, в котором эти товары помещены под таможенную процедуру реэкспорта);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многооборотная (возвратная) тара, предназначенная для упаковки и защиты товаров.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2022 г. № 112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пункт 18 Порядка заполнения декларации на товары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абзац двадцать первый (после таблицы) дополнить словами ", за исключением случая, предусмотренного абзацами двадцать вторым – двадцать четвертым (после таблицы) настоящего подпункта";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после абзаца двадцать первого (после таблицы) дополнить абзацами следующего содержания: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указываются сведения о транспортных средствах в соответствии с абзацами третьим – двадцатым (после таблицы) настоящего подпункта в случае помещения под таможенную процедуру реэкспорта следующих товаров, которые для перевозки (транспортировки) по таможенной территории не помещаются под таможенную процедуру таможенного транзита: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полученные (образовавшиеся) в результате операций по переработке на таможенной территории (продукты переработки, отходы и остатки);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многооборотная (возвратная) тара, предназначенная для упаковки и защиты товаров.".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подпункте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абзац семнадцатый (после таблицы) дополнить словами ", за исключением случая, предусмотренного абзацами восемнадцатым – двадцатым (после таблицы) настоящего подпункта";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после абзаца семнадцатого (после таблицы) дополнить абзацами следующего содержания: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указываются сведения о транспортных средствах в соответствии с абзацами вторым – пятнадцатым (после таблицы) настоящего подпункта в случае помещения под таможенную процедуру реэкспорта следующих товаров, которые для перевозки (транспортировки) по таможенной территории не помещаются под таможенную процедуру таможенного транзита: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полученные (образовавшиеся) в результате операций по переработке на таможенной территории (продукты переработки, отходы и остатки);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многооборотная (возвратная) тара, предназначенная для упаковки и защиты товаров.".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