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5e28" w14:textId="a405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21 приложения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августа 2022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Положению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после абзаца шестого дополнить абзацем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"123,2 МГц +/– 0,32 % или 122,8 – 123,59 МГц;";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дополнить абзацем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 МГц + 2,35 %/– 11,08 % или 264,98 – 305 МГц.".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