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08798" w14:textId="39087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Правила реализации общего процесса "Обеспечение обмена электронными документами и (или) сведениями между таможенными органами государств – членов Евразийского экономического союза в процессе контроля перевозок товаров в соответствии с таможенной процедурой таможенного транзита"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июля 2022 года № 106.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декабря 2016 г. № 169,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Правила реализации общего процесса "Обеспечение обмена электронными документами и (или) сведениями между таможенными органами государств – членов Евразийского экономического союза в процессе контроля перевозок товаров в соответствии с таможенной процедурой таможенного транзита",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29 октября 2019 г. № 185,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2022 г. № 106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вносимые в Правила реализации общего процесса "Обеспечение обмена электронными документами и (или) сведениями между таможенными органами государств – членов Евразийского экономического союза в процессе контроля перевозок товаров в соответствии с таможенной процедурой таможенного транзита"</w:t>
      </w:r>
    </w:p>
    <w:bookmarkEnd w:id="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В 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 подпункте "а":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третий и четвертый исключить;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абзаца восьмого дополнить абзацем следующего содержания: 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"запрос о завершении действия таможенной процедуры таможенного транзита, проследовании товаров и совершении грузовых операций;";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исключить;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"информацию об аннулировании сообщения о выпуске товаров в соответствии с таможенной процедурой таможенного транзита;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об изменении сведений в сообщении о выпуске товаров в соответствии с таможенной процедурой таможенного транзита;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об изменении сведений в сообщении о завершении действия таможенной процедуры таможенного транзита при возврате товаров Союза на таможенную территорию Союза;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об изменении сведений в сообщении о прекращении действия таможенной процедуры таможенного транзита;";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подпункт "б" дополнить абзацами следующего содержания: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"информацию об изменении сведений в сообщении о завершении действия таможенной процедуры таможенного транзита;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об изменении сведений в сообщении о продлении срока завершения действия таможенной процедуры таможенного транзита;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об аннулировании сообщения о продлении срока завершения действия таможенной процедуры таможенного транзита;";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в подпункте "в":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пятый и шестой изложить в следующей редакции: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"информацию о проследовании товаров или совершении грузовых операций (по запросу);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об отсутствии сведений о проследовании товаров или совершении грузовых операций (по запросу);";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"информацию об изменении сведений в сообщении о соблюдении маршрута перевозки (транспортировки) товаров, установленного в отношении товаров, помещенных под таможенную процедуру таможенного транзита;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об аннулировании сообщения о соблюдении маршрута перевозки (транспортировки) товаров, установленного в отношении товаров, помещенных под таможенную процедуру таможенного транзита;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об изменении сведений в сообщении о грузовых операциях и (или) замене транспортных средств;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об аннулировании сообщения о грузовых операциях и (или) замене транспортных средств;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проследовании товаров или совершении грузовых операций (по запросу);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завершении действия таможенной процедуры таможенного транзита (по запросу);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результатах совершения таможенных операций, связанных с определением места нахождения товаров (по запросу);";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подпункт "г" дополнить абзацами следующего содержания: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"информацию об изменении сведений в сообщении о продлении срока таможенного транзита, установленного в отношении товаров, помещенных под таможенную процедуру таможенного транзита;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об аннулировании сообщения о продлении срока таможенного транзита, установленного в отношении товаров, помещенных под таможенную процедуру таможенного транзита;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об изменении сведений в сообщении об изменении маршрута перевозки (транспортировки) товаров, установленного в отношении товаров, помещенных под таможенную процедуру таможенного транзита;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об аннулировании сообщения об изменении маршрута перевозки (транспортировки) товаров, установленного в отношении товаров, помещенных под таможенную процедуру таможенного транзита;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об изменении сведений в сообщении о совершении грузовых операций и (или) замене транспортных средств;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об аннулировании сообщения о совершении грузовых операций и (или) замене транспортных средств;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об изменении сведений в сообщении об аварии либо действии непреодолимой силы или иных обстоятельствах, возникших при перевозке (транспортировке) товаров;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об аннулировании сообщения об аварии либо действии непреодолимой силы или иных обстоятельствах, возникших при перевозке (транспортировке) товаров;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об изменении сведений в сообщении о завершении действия таможенной процедуры таможенного транзита в связи с изменением места доставки товаров;";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в абзаце восьмом подпункта "д" слова "налогов, взысканных" заменить словами "налогов, специальных антидемпинговых, компенсационных пошлин, взысканных".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абзац первый дополнить словами "(за исключением сообщений, указанных в абзацах двенадцатом, тринадцатом, пятнадцатом и шестнадцатом подпункта "а" и абзацах втором, четвертом – седьмом подпункта "д" пункта 7 настоящих Правил)";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дополнить абзацем следующего содержания: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"Состав сведений, передаваемых в сообщениях, указанных в абзацах двенадцатом, тринадцатом, пятнадцатом и шестнадцатом подпункта "а" и абзацах втором, четвертом – седьмом подпункта "д"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определяются Комиссией.".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Подпункт "д"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"после помещения товаров под таможенную процедуру таможенного транзита".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В абзаце третьем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"должны" заменить словом "могут".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В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абзацы первый и второй после слова "направляет" дополнить словами "в автоматическом режиме";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абзацы седьмой и восьмой исключить;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дополнить абзацами следующего содержания: 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 В случае если от центрального таможенного органа назначения поступила информация об отсутствии сведений о завершении действия таможенной процедуры таможенного транзита, центральный таможенный орган отправления направляет в автоматическом режиме в центральный промежуточный таможенный орган запрос о завершении действия таможенной процедуры таможенного транзита, проследовании товаров и совершении грузовых операций (в случае, если был установлен маршрут перевозки товаров или в отношении товаров предполагается совершение грузовых операций и в его национальном информационном ресурсе отсутствует информация о проследовании товаров или совершении грузовых операций).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ответ на указанный запрос центральный промежуточный таможенный орган направляет в автоматическом режиме одно из следующих сообщений, содержащее: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проследовании товаров (совершении грузовых операций);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об отсутствии сведений о проследовании товаров (совершении грузовых операций);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завершении действия таможенной процедуры таможенного транзита.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от центрального таможенного органа назначения информации об отсутствии сведений о завершении действия таможенной процедуры таможенного транзита и неполучении от центрального промежуточного таможенного органа информации о завершении действия таможенной процедуры таможенного транзита, центральный таможенный орган отправления направляет в центральный таможенный орган назначения и центральный промежуточный таможенный орган запрос, связанный с определением места нахождения товаров.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таможенный орган назначения и центральный промежуточный таможенный орган в ответ на указанный запрос информируют центральный таможенный орган отправления о результатах совершения таможенных операций по определению места нахождения товаров.".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 Аннулирование сообщения или корректировку сведений, содержащихся в ранее направленном сообщении, производит таможенный орган, являющийся инициатором такого сообщения в рамках определенной таможенной процедуры таможенного транзита.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сообщений о корректировке или об аннулировании сведений, содержащихся в ранее направленном сообщении, обеспечивается с соблюдением последовательности выполнения соответствующих таможенных операций должностным лицом таможенного органа.".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 </w:t>
      </w:r>
      <w:r>
        <w:rPr>
          <w:rFonts w:ascii="Times New Roman"/>
          <w:b w:val="false"/>
          <w:i w:val="false"/>
          <w:color w:val="000000"/>
          <w:sz w:val="28"/>
        </w:rPr>
        <w:t>разделе I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 в графе второй текст изложить в следующей редакции:</w:t>
      </w:r>
    </w:p>
    <w:bookmarkEnd w:id="54"/>
    <w:p>
      <w:pPr>
        <w:spacing w:after="0"/>
        <w:ind w:left="0"/>
        <w:jc w:val="both"/>
      </w:pPr>
      <w:bookmarkStart w:name="z73" w:id="55"/>
      <w:r>
        <w:rPr>
          <w:rFonts w:ascii="Times New Roman"/>
          <w:b w:val="false"/>
          <w:i w:val="false"/>
          <w:color w:val="000000"/>
          <w:sz w:val="28"/>
        </w:rPr>
        <w:t xml:space="preserve">
      "информация об аннулировании сообщения о выпуске товаров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таможенной процедурой таможенного транзита";</w:t>
      </w:r>
    </w:p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 в графе второй текст изложить в следующей редакции: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"информация об изменении сведений в сообщении о выпуске товаров в соответствии с таможенной процедурой таможенного транзита";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</w:t>
      </w:r>
      <w:r>
        <w:rPr>
          <w:rFonts w:ascii="Times New Roman"/>
          <w:b w:val="false"/>
          <w:i w:val="false"/>
          <w:color w:val="000000"/>
          <w:sz w:val="28"/>
        </w:rPr>
        <w:t>раздел III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пунктами 7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7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Центральный таможенный орган, совершающий незапланированные ранее таможенные операции, на территории которого находится таможенный орган, в регионе деятельности которого производится продление срока таможенного транзита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изменении сведений в сообщении о продлении срока таможенного транзита, установленного в отношении товаров, помещенных под таможенную процедуру таможенного транзита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таможенный орган отправления, центральный таможенный орган назначения, центральный промежуточный таможенный орган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Центральный таможенный орган, совершающий незапланированные ранее таможенные операции, на территории которого находится таможенный орган, в регионе деятельности которого производится продление срока таможенного транзита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аннулировании сообщения о продлении срока таможенного транзита, установленного в отношении товаров, помещенных под таможенную процедуру таможенного транзита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таможенный орган отправления, центральный таможенный орган назначения, центральный промежуточный таможенный орган";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</w:t>
      </w:r>
      <w:r>
        <w:rPr>
          <w:rFonts w:ascii="Times New Roman"/>
          <w:b w:val="false"/>
          <w:i w:val="false"/>
          <w:color w:val="000000"/>
          <w:sz w:val="28"/>
        </w:rPr>
        <w:t>раздел IV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пунктами 8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и 8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Центральный таможенный орган, совершающий незапланированные ранее таможенные операции, на территории которого находится таможенный орган, в регионе деятельности которого производится изменение маршрута перевозки товаров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изменении сведений в сообщении об изменении маршрута перевозки (транспортировки) товаров, установленного в отношении товаров, помещенных под таможенную процедуру таможенного транзита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таможенный орган отправления, центральный таможенный орган назначения, центральный промежуточный таможенный орган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Центральный таможенный орган, совершающий незапланированные ранее таможенные операции, на территории которого находится таможенный орган, в регионе деятельности которого производится изменение маршрута перевозки товаров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аннулировании сообщения об изменении маршрута перевозки (транспортировки) товаров, установленного в отношении товаров, помещенных под таможенную процедуру таможенного транзита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таможенный орган отправления, центральный таможенный орган назначения, центральный промежуточный таможенный орган";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 в </w:t>
      </w:r>
      <w:r>
        <w:rPr>
          <w:rFonts w:ascii="Times New Roman"/>
          <w:b w:val="false"/>
          <w:i w:val="false"/>
          <w:color w:val="000000"/>
          <w:sz w:val="28"/>
        </w:rPr>
        <w:t>разделе V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9 в графе второй текст после слова "перевозки" дополнить словом "(транспортировки)";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9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9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Центральный промежуточный таможенный орган (установленный в соответствии с маршрутом перевозки товаров)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изменении сведений в сообщении о соблюдении маршрута перевозки (транспортировки) товаров, установленного в отношении товаров, помещенных под таможенную процедуру таможенного транзита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таможенный орган отправления, центральный таможенный орган назначения, центральный промежуточный таможенный орган другого государства-члена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Центральный промежуточный таможенный орган (установленный в соответствии с маршрутом перевозки товаров)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аннулировании сообщения о соблюдении маршрута перевозки (транспортировки) товаров, установленного в отношении товаров, помещенных под таможенную процедуру таможенного транзита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таможенный орган отправления, центральный таможенный орган назначения, центральный промежуточный таможенный орган другого государства-члена";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</w:t>
      </w:r>
      <w:r>
        <w:rPr>
          <w:rFonts w:ascii="Times New Roman"/>
          <w:b w:val="false"/>
          <w:i w:val="false"/>
          <w:color w:val="000000"/>
          <w:sz w:val="28"/>
        </w:rPr>
        <w:t>раздел VI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пунктами 10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10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Центральный промежуточный или центральный таможенный орган, совершающий незапланированные ранее таможенные операции, на территории которого находится таможенный орган, в регионе деятельности которого совершаются грузовые операции и (или) замена транспортных средств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изменении сведений в сообщении о совершении грузовых операций и (или) замене транспортных средств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таможенный орган отправления, центральный таможенный орган назначения, центральный промежуточный таможенный орган другого государства-члена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Центральный промежуточный или центральный таможенный орган, совершающий незапланированные ранее таможенные операции, на территории которого находится таможенный орган, в регионе деятельности которого совершаются грузовые операции и (или) замена транспортных средств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аннулировании сообщения о совершении грузовых операций и (или) замене транспортных средств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таможенный орган отправления, центральный таможенный орган назначения, центральный промежуточный таможенный орган другого государства-члена";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</w:t>
      </w:r>
      <w:r>
        <w:rPr>
          <w:rFonts w:ascii="Times New Roman"/>
          <w:b w:val="false"/>
          <w:i w:val="false"/>
          <w:color w:val="000000"/>
          <w:sz w:val="28"/>
        </w:rPr>
        <w:t>раздел VII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пунктами 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11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Центральный таможенный орган, совершающий незапланированные ранее таможенные операции, на территории которого находится таможенный орган, в регионе деятельности которого возникли авария либо действие непреодолимой силы или иные обстоятельства, возникшие при перевозке (транспортировке) товаров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изменении сведений в сообщении об аварии либо действии непреодолимой силы или иных обстоятельств, возникших при перевозке (транспортировке) товаров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таможенный орган отправления, центральный таможенный орган назначения, центральный промежуточный таможенный орган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Центральный таможенный орган, совершающий незапланированные ранее таможенные операции, на территории которого находится таможенный орган, в регионе деятельности которого возникли авария либо действие непреодолимой силы или иные обстоятельства, возникшие при перевозке (транспортировке) товаров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аннулировании сообщения об аварии либо действии непреодолимой силы или иных обстоятельствах, возникших при перевозке (транспортировке) товаров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таможенный орган отправления, центральный таможенный орган назначения, центральный промежуточный таможенный орган";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ж) в </w:t>
      </w:r>
      <w:r>
        <w:rPr>
          <w:rFonts w:ascii="Times New Roman"/>
          <w:b w:val="false"/>
          <w:i w:val="false"/>
          <w:color w:val="000000"/>
          <w:sz w:val="28"/>
        </w:rPr>
        <w:t>разделе VIII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12 в графе 3 текст дополнить словами ", центральный таможенный орган регистрации сертификата";</w:t>
      </w:r>
    </w:p>
    <w:bookmarkEnd w:id="60"/>
    <w:bookmarkStart w:name="z8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Центральный таможенный орган, совершающий незапланированные ранее таможенные операции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изменении сведений в сообщении о завершении действия таможенной процедуры таможенного транзита в связи с изменением места доставки товаров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таможенный орган отправления, центральный таможенный орган назначения, центральный промежуточный таможенный орган, центральный таможенный орган регистрации сертификата";</w:t>
            </w:r>
          </w:p>
        </w:tc>
      </w:tr>
    </w:tbl>
    <w:bookmarkStart w:name="z8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раздел X:</w:t>
      </w:r>
    </w:p>
    <w:bookmarkEnd w:id="62"/>
    <w:bookmarkStart w:name="z8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16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Центральный таможенный орган назначения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изменении сведений в сообщении о завершении действия таможенной процедуры таможенного транзита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таможенный орган отправления, центральный таможенный орган регистрации сертификата";</w:t>
            </w:r>
          </w:p>
        </w:tc>
      </w:tr>
    </w:tbl>
    <w:bookmarkStart w:name="z8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17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17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17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Центральный таможенный орган назначения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изменении сведений в сообщении о продлении срока оформления завершения действия таможенной процедуры таможенного транзита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таможенный орган отправления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Центральный таможенный орган назначения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аннулировании сообщения о продлении срока оформления завершения действия таможенной процедуры таможенного транзита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таможенный орган отправления";</w:t>
            </w:r>
          </w:p>
        </w:tc>
      </w:tr>
    </w:tbl>
    <w:bookmarkStart w:name="z8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18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следующего содержания: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Центральный таможенный орган отправления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изменении сведений в сообщении о завершении действия таможенной процедуры таможенного транзита при возврате товаров Союза на таможенную территорию Союза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таможенный орган назначения";</w:t>
            </w:r>
          </w:p>
        </w:tc>
      </w:tr>
    </w:tbl>
    <w:bookmarkStart w:name="z9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 в пункте 20 в графе первой текст дополнить словами ", центральный промежуточный таможенный орган";</w:t>
      </w:r>
    </w:p>
    <w:bookmarkEnd w:id="66"/>
    <w:bookmarkStart w:name="z9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 раздел XI дополнить пунктами 23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23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Центральный промежуточный таможенный орган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о завершении действия таможенной процедуры таможенного транзита, проследовании товаров и совершении грузовых операций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таможенный орган отправления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Центральный промежуточный таможенный орган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проследовании товаров или совершении грузовых операций (по запросу)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таможенный орган отправления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Центральный промежуточный таможенный орган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отсутствии сведений о проследовании товаров или совершении грузовых операций (по запросу)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таможенный орган отправления";</w:t>
            </w:r>
          </w:p>
        </w:tc>
      </w:tr>
    </w:tbl>
    <w:bookmarkStart w:name="z9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 в пункте 24 в графе третьей текст дополнить словами ", центральный промежуточный таможенный орган";</w:t>
      </w:r>
    </w:p>
    <w:bookmarkEnd w:id="68"/>
    <w:bookmarkStart w:name="z9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м) в пункте 25 в графе первой текст дополнить словами ", центральный промежуточный таможенный орган";</w:t>
      </w:r>
    </w:p>
    <w:bookmarkEnd w:id="69"/>
    <w:bookmarkStart w:name="z9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н) в разделе XI:</w:t>
      </w:r>
    </w:p>
    <w:bookmarkEnd w:id="70"/>
    <w:bookmarkStart w:name="z9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26 – 28 исключить;</w:t>
      </w:r>
    </w:p>
    <w:bookmarkEnd w:id="71"/>
    <w:bookmarkStart w:name="z9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29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следующего содержания: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Центральный таможенный орган отправления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изменении сведений в сообщении о прекращении действия таможенной процедуры таможенного транзита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таможенный орган назначения, центральный промежуточный таможенный орган, центральный таможенный орган регистрации сертификата";</w:t>
            </w:r>
          </w:p>
        </w:tc>
      </w:tr>
    </w:tbl>
    <w:bookmarkStart w:name="z9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о) в пункте 41 в графе второй текст изложить в следующей редакции:</w:t>
      </w:r>
    </w:p>
    <w:bookmarkEnd w:id="73"/>
    <w:bookmarkStart w:name="z9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"информация о перечисленных суммах таможенных пошлин, налогов, специальных антидемпинговых, компенсационных пошлин, взысканных за счет предоставленного обеспечения исполнения обязанности по уплате таможенных пошлин, налогов, в подтверждение которой принят сертификат";</w:t>
      </w:r>
    </w:p>
    <w:bookmarkEnd w:id="74"/>
    <w:bookmarkStart w:name="z9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п) приложение № 2 к указанным Правилам изложить в следующей редакции: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 "Обеспечение обмена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электронными документами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сведениями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в процессе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 товаров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таможенной процедурой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транзита"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редакции Решения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2022 г. № 106 )</w:t>
            </w:r>
          </w:p>
        </w:tc>
      </w:tr>
    </w:tbl>
    <w:bookmarkStart w:name="z10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ФУНКЦИОНАЛЬНЫЕ СХЕМЫ</w:t>
      </w:r>
    </w:p>
    <w:bookmarkEnd w:id="76"/>
    <w:bookmarkStart w:name="z10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информационного взаимодействия при реализации общего процесса "Обеспечение обмена электронными документами и (или) сведениями между таможенными органами государств – членов Евразийского экономического союза в процессе контроля перевозок товаров в соответствии с таможенной процедурой таможенного транзита"</w:t>
      </w:r>
    </w:p>
    <w:bookmarkEnd w:id="77"/>
    <w:bookmarkStart w:name="z10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7810500" cy="656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6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9"/>
    <w:p>
      <w:pPr>
        <w:spacing w:after="0"/>
        <w:ind w:left="0"/>
        <w:jc w:val="both"/>
      </w:pPr>
      <w:r>
        <w:drawing>
          <wp:inline distT="0" distB="0" distL="0" distR="0">
            <wp:extent cx="6654800" cy="1018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54800" cy="1018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6172200" cy="943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943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1"/>
    <w:p>
      <w:pPr>
        <w:spacing w:after="0"/>
        <w:ind w:left="0"/>
        <w:jc w:val="both"/>
      </w:pPr>
      <w:r>
        <w:drawing>
          <wp:inline distT="0" distB="0" distL="0" distR="0">
            <wp:extent cx="6870700" cy="1055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70700" cy="1055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6743700" cy="1033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1033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3"/>
    <w:p>
      <w:pPr>
        <w:spacing w:after="0"/>
        <w:ind w:left="0"/>
        <w:jc w:val="both"/>
      </w:pPr>
      <w:r>
        <w:drawing>
          <wp:inline distT="0" distB="0" distL="0" distR="0">
            <wp:extent cx="6858000" cy="1045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045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6527800" cy="988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27800" cy="988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5"/>
    <w:p>
      <w:pPr>
        <w:spacing w:after="0"/>
        <w:ind w:left="0"/>
        <w:jc w:val="both"/>
      </w:pPr>
      <w:r>
        <w:drawing>
          <wp:inline distT="0" distB="0" distL="0" distR="0">
            <wp:extent cx="6781800" cy="1024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1024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6"/>
    <w:p>
      <w:pPr>
        <w:spacing w:after="0"/>
        <w:ind w:left="0"/>
        <w:jc w:val="both"/>
      </w:pPr>
      <w:r>
        <w:drawing>
          <wp:inline distT="0" distB="0" distL="0" distR="0">
            <wp:extent cx="7226300" cy="1085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226300" cy="1085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7"/>
    <w:p>
      <w:pPr>
        <w:spacing w:after="0"/>
        <w:ind w:left="0"/>
        <w:jc w:val="both"/>
      </w:pPr>
      <w:r>
        <w:drawing>
          <wp:inline distT="0" distB="0" distL="0" distR="0">
            <wp:extent cx="6616700" cy="1054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16700" cy="1054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8"/>
    <w:p>
      <w:pPr>
        <w:spacing w:after="0"/>
        <w:ind w:left="0"/>
        <w:jc w:val="both"/>
      </w:pPr>
      <w:r>
        <w:drawing>
          <wp:inline distT="0" distB="0" distL="0" distR="0">
            <wp:extent cx="7810500" cy="664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4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В приложении № 2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89"/>
    <w:bookmarkStart w:name="z11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 таблице № 1 в позициях 3.4.1 и 3.4.2, в таблице № 2 в позициях 5.4.1 и 5.4.2, в таблице № 4 в позициях 6.1 и 6.2, в таблице № 5 в позициях 3.1.4.1, 3.1.4.2, 3.2.2.3.1, 3.2.2.3.2, 3.3.2.1, 3.3.2.2, 3.4.5.1, 3.4.5.2, 3.7.2.1 и 3.7.2.2, в таблице № 6 в позициях 4.1 и 4.2, в таблице № 7 в позициях 4.4.1 и 4.4.2, в таблице № 8 в позициях 4.3.1 и 4.3.2, в таблице № 9 в позициях 4.1 и 4.2, в таблице № 10 в позициях 4.1 и 4.2, в таблице № 13 в позициях 5.1 и 5.2 в графе "Мн." обозначения изложить в следующей редакции: "0..1";</w:t>
      </w:r>
    </w:p>
    <w:bookmarkEnd w:id="90"/>
    <w:bookmarkStart w:name="z11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 таблице № 1 в позиции 17 в графе второй текст изложить в следующей редакции:</w:t>
      </w:r>
    </w:p>
    <w:bookmarkEnd w:id="91"/>
    <w:bookmarkStart w:name="z11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"Код контейнерной перевозки (0 – если товары перевозятся не в контейнере, 1 – если товары перевозятся в контейнере)";</w:t>
      </w:r>
    </w:p>
    <w:bookmarkEnd w:id="92"/>
    <w:bookmarkStart w:name="z11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в таблице № 2:</w:t>
      </w:r>
    </w:p>
    <w:bookmarkEnd w:id="93"/>
    <w:bookmarkStart w:name="z11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позициями 5.3.3 – 5.3.4.1 следующего содержания: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"5.3.3.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таможенного транзита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5.3.4.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орган назначения, определенный таможенным органом отправления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5.3.4.1.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 назначения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1";</w:t>
            </w:r>
          </w:p>
        </w:tc>
      </w:tr>
    </w:tbl>
    <w:bookmarkStart w:name="z12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первой нумерацию позиции "6.1.1.1" заменить нумерацией "6.1.1";</w:t>
      </w:r>
    </w:p>
    <w:bookmarkEnd w:id="95"/>
    <w:bookmarkStart w:name="z12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позициями 7 – 7.2.3.4 следующего содержания: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исполнения обязанности по уплате таможенных пошлин, налогов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предоставления обеспечения (1 – предоставлено; 2 – не предоставляется)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Предоставленное обеспечение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7.2.1.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7.2.2.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обеспечения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7.2.3.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предоставление обеспечения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7.2.3.1.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документа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7.2.3.2.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(регистрационный номер) документа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7.2.3.3.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7.2.3.4.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способа обеспечения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1";</w:t>
            </w:r>
          </w:p>
        </w:tc>
      </w:tr>
    </w:tbl>
    <w:bookmarkStart w:name="z12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таблицу № 3 изложить в следующей редакции: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"Таблица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 редакции Решения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2022 г. № 106)</w:t>
            </w:r>
          </w:p>
        </w:tc>
      </w:tr>
    </w:tbl>
    <w:bookmarkStart w:name="z12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сведений сообщений № 2, 7</w:t>
      </w:r>
      <w:r>
        <w:rPr>
          <w:rFonts w:ascii="Times New Roman"/>
          <w:b/>
          <w:i w:val="false"/>
          <w:color w:val="000000"/>
          <w:vertAlign w:val="superscript"/>
        </w:rPr>
        <w:t>2</w:t>
      </w:r>
      <w:r>
        <w:rPr>
          <w:rFonts w:ascii="Times New Roman"/>
          <w:b/>
          <w:i w:val="false"/>
          <w:color w:val="000000"/>
        </w:rPr>
        <w:t>, 8</w:t>
      </w:r>
      <w:r>
        <w:rPr>
          <w:rFonts w:ascii="Times New Roman"/>
          <w:b/>
          <w:i w:val="false"/>
          <w:color w:val="000000"/>
          <w:vertAlign w:val="superscript"/>
        </w:rPr>
        <w:t>2</w:t>
      </w:r>
      <w:r>
        <w:rPr>
          <w:rFonts w:ascii="Times New Roman"/>
          <w:b/>
          <w:i w:val="false"/>
          <w:color w:val="000000"/>
        </w:rPr>
        <w:t>, 9</w:t>
      </w:r>
      <w:r>
        <w:rPr>
          <w:rFonts w:ascii="Times New Roman"/>
          <w:b/>
          <w:i w:val="false"/>
          <w:color w:val="000000"/>
          <w:vertAlign w:val="superscript"/>
        </w:rPr>
        <w:t>2</w:t>
      </w:r>
      <w:r>
        <w:rPr>
          <w:rFonts w:ascii="Times New Roman"/>
          <w:b/>
          <w:i w:val="false"/>
          <w:color w:val="000000"/>
        </w:rPr>
        <w:t>, 10</w:t>
      </w:r>
      <w:r>
        <w:rPr>
          <w:rFonts w:ascii="Times New Roman"/>
          <w:b/>
          <w:i w:val="false"/>
          <w:color w:val="000000"/>
          <w:vertAlign w:val="superscript"/>
        </w:rPr>
        <w:t>2</w:t>
      </w:r>
      <w:r>
        <w:rPr>
          <w:rFonts w:ascii="Times New Roman"/>
          <w:b/>
          <w:i w:val="false"/>
          <w:color w:val="000000"/>
        </w:rPr>
        <w:t>, 11</w:t>
      </w:r>
      <w:r>
        <w:rPr>
          <w:rFonts w:ascii="Times New Roman"/>
          <w:b/>
          <w:i w:val="false"/>
          <w:color w:val="000000"/>
          <w:vertAlign w:val="superscript"/>
        </w:rPr>
        <w:t>2</w:t>
      </w:r>
      <w:r>
        <w:rPr>
          <w:rFonts w:ascii="Times New Roman"/>
          <w:b/>
          <w:i w:val="false"/>
          <w:color w:val="000000"/>
        </w:rPr>
        <w:t>, 17</w:t>
      </w:r>
      <w:r>
        <w:rPr>
          <w:rFonts w:ascii="Times New Roman"/>
          <w:b/>
          <w:i w:val="false"/>
          <w:color w:val="000000"/>
          <w:vertAlign w:val="superscript"/>
        </w:rPr>
        <w:t>2</w:t>
      </w:r>
      <w:r>
        <w:rPr>
          <w:rFonts w:ascii="Times New Roman"/>
          <w:b/>
          <w:i w:val="false"/>
          <w:color w:val="000000"/>
        </w:rPr>
        <w:t xml:space="preserve"> функциональных схем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сообщения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таможенного органа, осуществившего аннулирование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11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17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Регистрационный номер транзитной декларации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11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17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книжке МДП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11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17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книжки МДП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11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17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книжки МДП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11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17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страницы отрывного листа книжки МДП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11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17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аннулирования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11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17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Время аннулирования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11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17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должностном лице таможенного органа, осуществившего аннулирование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11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17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личной номерной печати должностного лица таможенного органа 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11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17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должностного лица таможенного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11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17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</w:tbl>
    <w:bookmarkStart w:name="z12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2"/>
    <w:bookmarkStart w:name="z12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 в таблице № 4: </w:t>
      </w:r>
    </w:p>
    <w:bookmarkEnd w:id="103"/>
    <w:bookmarkStart w:name="z13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наименовании слова "сообщений № 4 и 19" заменить словами "сообщения № 4";</w:t>
      </w:r>
    </w:p>
    <w:bookmarkEnd w:id="104"/>
    <w:bookmarkStart w:name="z13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четвертой цифры ", 19" исключить;</w:t>
      </w:r>
    </w:p>
    <w:bookmarkEnd w:id="105"/>
    <w:bookmarkStart w:name="z13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таблицу № 7 дополнить пунктами 1.1 и 1.2 следующего содержания: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"1.1.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завершения таможенной процедуры таможенного транзита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12, 16, 18, 20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завершения таможенной процедуры таможенного транзита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16, 18, 20";</w:t>
            </w:r>
          </w:p>
        </w:tc>
      </w:tr>
    </w:tbl>
    <w:bookmarkStart w:name="z13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таблицу № 11 изложить в следующей редакции: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"Таблица №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 редакции Решения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2022 г. № 106)</w:t>
            </w:r>
          </w:p>
        </w:tc>
      </w:tr>
    </w:tbl>
    <w:bookmarkStart w:name="z135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сведений сообщений № 19, 23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</w:rPr>
        <w:t xml:space="preserve"> и 24 функциональных схем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сообщения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транзитной декларации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19, 24, 23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книжке МДП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19, 24, 23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книжки МДП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19, 24, 23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книжки МДП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19, 24, 23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страницы отрывного листа книжки МДП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19, 24, 23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органа, направившего запрос, связанный с завершением таможенной процедуры таможенного транзита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должностном лице таможенного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личной номерной печати должностного лица таможенного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должностного лица таможенного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органа, направившего запрос о завершении таможенной процедуры таможенного транзита, проследовании товаров и совершении грузовых операций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должностном лице таможенного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личной номерной печати должностного лица таможенного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должностного лица таможенного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органа, в регионе деятельности которого осуществлялся контроль маршрута перевозки или грузовых операций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промежуточного таможенного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промежуточного таможенного органа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случае установления маршрута перевозки)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органа, направившего запрос о розыске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должностном лице таможенного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личной номерной печати должностного лица таможенного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должностного лица таможенного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направления запроса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19, 23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направления запроса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19, 23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24</w:t>
            </w:r>
          </w:p>
        </w:tc>
      </w:tr>
    </w:tbl>
    <w:bookmarkStart w:name="z13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9"/>
    <w:bookmarkStart w:name="z13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в таблице № 12:</w:t>
      </w:r>
    </w:p>
    <w:bookmarkEnd w:id="110"/>
    <w:bookmarkStart w:name="z13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наименовании слова "сообщений № 25 и 27" заменить словами "сообщения № 25";</w:t>
      </w:r>
    </w:p>
    <w:bookmarkEnd w:id="111"/>
    <w:bookmarkStart w:name="z13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5.1 – 5.4.9.2 исключить;</w:t>
      </w:r>
    </w:p>
    <w:bookmarkEnd w:id="112"/>
    <w:bookmarkStart w:name="z14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четвертой цифры ", 27" исключить;</w:t>
      </w:r>
    </w:p>
    <w:bookmarkEnd w:id="113"/>
    <w:bookmarkStart w:name="z14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5 в графе второй текст изложить в следующей редакции:</w:t>
      </w:r>
    </w:p>
    <w:bookmarkEnd w:id="114"/>
    <w:bookmarkStart w:name="z14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"Информация, установленная в результате розыска товаров";</w:t>
      </w:r>
    </w:p>
    <w:bookmarkEnd w:id="115"/>
    <w:bookmarkStart w:name="z14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 дополнить таблицами 16 – 22 следующего содержания: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"Таблица № 16</w:t>
            </w:r>
          </w:p>
        </w:tc>
      </w:tr>
    </w:tbl>
    <w:bookmarkStart w:name="z145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сведений сообщений № 3, 7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</w:rPr>
        <w:t>, 8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</w:rPr>
        <w:t>, 9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</w:rPr>
        <w:t>, 10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</w:rPr>
        <w:t>, 11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</w:rPr>
        <w:t>, 12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</w:rPr>
        <w:t>, 16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</w:rPr>
        <w:t>, 17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</w:rPr>
        <w:t>, 18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</w:rPr>
        <w:t>, 29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</w:rPr>
        <w:t xml:space="preserve"> функциональных схем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сообщения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органа, осуществившего изменение сведений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11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16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17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29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корректировки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11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16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17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29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проведения корректировки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11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16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17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29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должностном лице таможенного органа, осуществившего изменение сведений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11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16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17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29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личной номерной печати должностного лица таможенного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11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16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17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29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имя, отчество (при наличии) должностного лица таможенного органа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11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16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17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29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в соответствии с таблицей №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в соответствии с таблицей №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в соответствии с таблицей №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в соответствии с таблицей №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в соответствии с таблицей № 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в соответствии с таблицей №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в соответствии с таблицей №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в соответствии с таблицей №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в соответствии с таблицей №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16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в соответствии с таблицей №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17</w:t>
            </w:r>
          </w:p>
        </w:tc>
      </w:tr>
    </w:tbl>
    <w:bookmarkStart w:name="z148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сведений сообщения № 8 функциональных схем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органа, принявшего решение об изменении маршрута перевозки товаров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Регистрационный номер транзитной декларации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Книжка МДП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Серия книжки МДП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книжки МДП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страницы отрывного листа книжки МДП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принятия решения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Время принятия решения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должностном лице таможенного органа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личной номерной печати должностного лица таможенного органа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должностного лица таможенного органа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промежуточных таможенных органов, определенных при изменении маршрута перевозки товаров, и их порядковые номера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18</w:t>
            </w:r>
          </w:p>
        </w:tc>
      </w:tr>
    </w:tbl>
    <w:bookmarkStart w:name="z150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сведений сообщения № 9 функциональных схем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таможенного органа, подтвердившего проследование товаров по маршруту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Регистрационный номер транзитной декларации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Книжка МДП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Серия книжки МДП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книжки МДП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страницы отрывного листа книжки МДП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регистрации проследования товаров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регистрации проследования товаров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должностном лице таможенного органа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личной номерной печати должностного лица таможенного органа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должностного лица таможенного органа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19</w:t>
            </w:r>
          </w:p>
        </w:tc>
      </w:tr>
    </w:tbl>
    <w:bookmarkStart w:name="z152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сведений сообщения № 23</w:t>
      </w:r>
      <w:r>
        <w:rPr>
          <w:rFonts w:ascii="Times New Roman"/>
          <w:b/>
          <w:i w:val="false"/>
          <w:color w:val="000000"/>
          <w:vertAlign w:val="superscript"/>
        </w:rPr>
        <w:t>2</w:t>
      </w:r>
      <w:r>
        <w:rPr>
          <w:rFonts w:ascii="Times New Roman"/>
          <w:b/>
          <w:i w:val="false"/>
          <w:color w:val="000000"/>
        </w:rPr>
        <w:t xml:space="preserve"> функциональных схем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органа, в регионе деятельности которого осуществлено проследование товаров или совершены грузовые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в соответствии с таблицей №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в соответствии с таблицей №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20</w:t>
            </w:r>
          </w:p>
        </w:tc>
      </w:tr>
    </w:tbl>
    <w:bookmarkStart w:name="z154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сведений сообщения № 31 функциональных схем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органа, направившего запрос о принятии сертификата при выпуске товаров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сертификата обеспечения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должностном лице таможенного органа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личной номерной печати должностного лица таможенного органа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должностного лица таможенного органа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21</w:t>
            </w:r>
          </w:p>
        </w:tc>
      </w:tr>
    </w:tbl>
    <w:bookmarkStart w:name="z156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сведений сообщения № 35 функциональных схем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органа, направившего запрос о регистрации сертификата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сертификата обеспечения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должностном лице таможенного органа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личной номерной печати должностного лица таможенного органа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должностного лица таможенного органа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22</w:t>
            </w:r>
          </w:p>
        </w:tc>
      </w:tr>
    </w:tbl>
    <w:bookmarkStart w:name="z158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сведений сообщения № 41 функциональных схем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 регистрации сертификата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сертификата обеспечения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транзитной декларации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перечисления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необходимости взыскания таможенных пошлин, налогов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взысканных платежах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платежа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платежа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платежа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внесение платежа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должностном лице таможенного органа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личной номерной печати должностного лица таможенного органа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должностного лица таможенного органа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перечисления денежных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5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