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1760a" w14:textId="9a176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введения в действие изменений в технический регламент Евразийского экономического союза "О безопасности упакованной питьевой воды, включая природную минеральную воду" (ТР ЕАЭС 044/2017)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31 мая 2022 года № 89.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Установить, что: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до 31 декабря 2022 г. включительно допускаются производство и выпуск в обращение на таможенной территории Евразийского экономического союза в соответствии с обязательными требованиями, установленными техническим регламентом Евразийского экономического союза "О безопасности упакованной питьевой воды, включая природную минеральную воду" (ТР ЕАЭС 044/2017), принятым Решением Совета Евразийской экономической комиссии от 23 июня 2017 г. № 45, лечебно-столовой природной минеральной воды и лечебной природной минеральной воды, в отношении которой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5 октября 2021 г. № 97 внесены изменения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23 июня 2017 г. № 45;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обращение продукции, указанной в подпункте "а" настоящего пункта, допускается в течение срока годности, установленного ее изготовителем.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