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0f71" w14:textId="ce90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заявления о выпуске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апреля 2022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структуру и формат заявления о выпуске товаров до подачи декларации на товары,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2017 г. № 177,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г. № 71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структуру и формат заявления о выпуске товаров до подачи декларации на товары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абзаце восьмом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"97" заменить цифрами "95".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позицию 13.12.5 и подпункты "а" и "б" позиции 13.12.5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"13.12.5 Масса нетто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(csdo:UnifiedNetMassMeasure)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гр. 18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(кол. 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если реквизит "Масса нетто (csdo:UnifiedNetMassMeasure)" заполнен, то реквизит "Масса нетто (csdo:UnifiedNetMass Measure)" должен содержать значение массы нетто товара в килограммах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measurementUnitCode)" реквизита "Масса нетто (csdo:UnifiedNetMassMeasure)"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measurementUnit CodeListId)" реквизита "Масса нетто (csdo:UnifiedNetMassMeasure)" должен содержать значение "2016".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