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fa38" w14:textId="ea0f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25 октября 2016 г. № 122</w:t>
      </w:r>
    </w:p>
    <w:p>
      <w:pPr>
        <w:spacing w:after="0"/>
        <w:ind w:left="0"/>
        <w:jc w:val="both"/>
      </w:pPr>
      <w:r>
        <w:rPr>
          <w:rFonts w:ascii="Times New Roman"/>
          <w:b w:val="false"/>
          <w:i w:val="false"/>
          <w:color w:val="000000"/>
          <w:sz w:val="28"/>
        </w:rPr>
        <w:t>Решение Коллегии Евразийской экономической комиссии от 19 апреля 2022 года № 68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19 апреля 2022 г. № 68 </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25 октября 2016 г. № 122</w:t>
      </w:r>
    </w:p>
    <w:bookmarkEnd w:id="3"/>
    <w:bookmarkStart w:name="z10" w:id="4"/>
    <w:p>
      <w:pPr>
        <w:spacing w:after="0"/>
        <w:ind w:left="0"/>
        <w:jc w:val="both"/>
      </w:pPr>
      <w:r>
        <w:rPr>
          <w:rFonts w:ascii="Times New Roman"/>
          <w:b w:val="false"/>
          <w:i w:val="false"/>
          <w:color w:val="000000"/>
          <w:sz w:val="28"/>
        </w:rPr>
        <w:t xml:space="preserve">
      1. 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утвержденные указанным </w:t>
      </w:r>
      <w:r>
        <w:rPr>
          <w:rFonts w:ascii="Times New Roman"/>
          <w:b w:val="false"/>
          <w:i w:val="false"/>
          <w:color w:val="000000"/>
          <w:sz w:val="28"/>
        </w:rPr>
        <w:t>Решением</w:t>
      </w:r>
      <w:r>
        <w:rPr>
          <w:rFonts w:ascii="Times New Roman"/>
          <w:b w:val="false"/>
          <w:i w:val="false"/>
          <w:color w:val="000000"/>
          <w:sz w:val="28"/>
        </w:rPr>
        <w:t>,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апреля 2022 г. № 68)</w:t>
            </w:r>
          </w:p>
        </w:tc>
      </w:tr>
    </w:tbl>
    <w:bookmarkStart w:name="z12" w:id="5"/>
    <w:p>
      <w:pPr>
        <w:spacing w:after="0"/>
        <w:ind w:left="0"/>
        <w:jc w:val="left"/>
      </w:pPr>
      <w:r>
        <w:rPr>
          <w:rFonts w:ascii="Times New Roman"/>
          <w:b/>
          <w:i w:val="false"/>
          <w:color w:val="000000"/>
        </w:rPr>
        <w:t xml:space="preserve"> 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6" w:id="8"/>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декабря 2015 г. № 172 "Номенклатура лекарственных форм".</w:t>
      </w:r>
    </w:p>
    <w:bookmarkStart w:name="z25" w:id="9"/>
    <w:p>
      <w:pPr>
        <w:spacing w:after="0"/>
        <w:ind w:left="0"/>
        <w:jc w:val="left"/>
      </w:pPr>
      <w:r>
        <w:rPr>
          <w:rFonts w:ascii="Times New Roman"/>
          <w:b/>
          <w:i w:val="false"/>
          <w:color w:val="000000"/>
        </w:rPr>
        <w:t xml:space="preserve"> II. Область применения</w:t>
      </w:r>
    </w:p>
    <w:bookmarkEnd w:id="9"/>
    <w:bookmarkStart w:name="z26"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 включая описание процедур, выполняемых в рамках этого общего процесса.</w:t>
      </w:r>
    </w:p>
    <w:bookmarkEnd w:id="10"/>
    <w:bookmarkStart w:name="z27" w:id="11"/>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1"/>
    <w:bookmarkStart w:name="z28" w:id="12"/>
    <w:p>
      <w:pPr>
        <w:spacing w:after="0"/>
        <w:ind w:left="0"/>
        <w:jc w:val="left"/>
      </w:pPr>
      <w:r>
        <w:rPr>
          <w:rFonts w:ascii="Times New Roman"/>
          <w:b/>
          <w:i w:val="false"/>
          <w:color w:val="000000"/>
        </w:rPr>
        <w:t xml:space="preserve"> III. Основные понятия</w:t>
      </w:r>
    </w:p>
    <w:bookmarkEnd w:id="12"/>
    <w:bookmarkStart w:name="z29" w:id="13"/>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3"/>
    <w:bookmarkStart w:name="z30" w:id="14"/>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4"/>
    <w:bookmarkStart w:name="z31" w:id="15"/>
    <w:p>
      <w:pPr>
        <w:spacing w:after="0"/>
        <w:ind w:left="0"/>
        <w:jc w:val="both"/>
      </w:pPr>
      <w:r>
        <w:rPr>
          <w:rFonts w:ascii="Times New Roman"/>
          <w:b w:val="false"/>
          <w:i w:val="false"/>
          <w:color w:val="000000"/>
          <w:sz w:val="28"/>
        </w:rPr>
        <w:t>
      "общий реестр" – информационный ресурс, содержащий не подлежащие опубликованию сведения о номерах, статусах обработки заявлений на проведение процедур, связанных с регистрацией и экспертизой лекарственных препаратов, сведения о составе документов, оформленных в ходе указанных процедур, а также подлежащие опубликованию на информационном портале Союза сведения о регистрационных удостоверениях лекарственных препаратов, включенных в единый реестр лекарственных средств Союза;</w:t>
      </w:r>
    </w:p>
    <w:bookmarkEnd w:id="15"/>
    <w:bookmarkStart w:name="z32" w:id="16"/>
    <w:p>
      <w:pPr>
        <w:spacing w:after="0"/>
        <w:ind w:left="0"/>
        <w:jc w:val="both"/>
      </w:pPr>
      <w:r>
        <w:rPr>
          <w:rFonts w:ascii="Times New Roman"/>
          <w:b w:val="false"/>
          <w:i w:val="false"/>
          <w:color w:val="000000"/>
          <w:sz w:val="28"/>
        </w:rPr>
        <w:t>
      "регистрационное дело" – совокупность документов, сформированных уполномоченными органами государств – членов Союза либо по их запросу в процессе осуществления процедур, связанных с регистрацией и экспертизой лекарственного препарата;</w:t>
      </w:r>
    </w:p>
    <w:bookmarkEnd w:id="16"/>
    <w:bookmarkStart w:name="z33" w:id="17"/>
    <w:p>
      <w:pPr>
        <w:spacing w:after="0"/>
        <w:ind w:left="0"/>
        <w:jc w:val="both"/>
      </w:pPr>
      <w:r>
        <w:rPr>
          <w:rFonts w:ascii="Times New Roman"/>
          <w:b w:val="false"/>
          <w:i w:val="false"/>
          <w:color w:val="000000"/>
          <w:sz w:val="28"/>
        </w:rPr>
        <w:t>
      "сведения о регистрации лекарственного препарата" – совокупность сведений о номере и статусе обработки заявления на проведение процедур, связанных с регистрацией и экспертизой лекарственного препарата, о составе документов регистрационного дела и регистрационного досье лекарственного препарата, а также о выданном регистрационном удостоверении лекарственного препарата.</w:t>
      </w:r>
    </w:p>
    <w:bookmarkEnd w:id="17"/>
    <w:bookmarkStart w:name="z34" w:id="18"/>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8"/>
    <w:bookmarkStart w:name="z35" w:id="19"/>
    <w:p>
      <w:pPr>
        <w:spacing w:after="0"/>
        <w:ind w:left="0"/>
        <w:jc w:val="both"/>
      </w:pPr>
      <w:r>
        <w:rPr>
          <w:rFonts w:ascii="Times New Roman"/>
          <w:b w:val="false"/>
          <w:i w:val="false"/>
          <w:color w:val="000000"/>
          <w:sz w:val="28"/>
        </w:rPr>
        <w:t>
      Понятия "государство признания", "единый реестр зарегистрированных лекарственных средств Союза", "регистрационное досье", "регистрационное удостоверение лекарственного препарата" и "референтное государство", используемые в настоящих Правилах, применяются в значениях, определенных информационным справочником понятий (терминов), применяемых в рамках Союза в сфере обращения лекарственных средств, утверждаемым Евразийской экономической комиссией.</w:t>
      </w:r>
    </w:p>
    <w:bookmarkEnd w:id="19"/>
    <w:bookmarkStart w:name="z36" w:id="20"/>
    <w:p>
      <w:pPr>
        <w:spacing w:after="0"/>
        <w:ind w:left="0"/>
        <w:jc w:val="left"/>
      </w:pPr>
      <w:r>
        <w:rPr>
          <w:rFonts w:ascii="Times New Roman"/>
          <w:b/>
          <w:i w:val="false"/>
          <w:color w:val="000000"/>
        </w:rPr>
        <w:t xml:space="preserve"> IV. Основные сведения об общем процессе</w:t>
      </w:r>
    </w:p>
    <w:bookmarkEnd w:id="20"/>
    <w:bookmarkStart w:name="z37" w:id="21"/>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21"/>
    <w:bookmarkStart w:name="z38" w:id="22"/>
    <w:p>
      <w:pPr>
        <w:spacing w:after="0"/>
        <w:ind w:left="0"/>
        <w:jc w:val="both"/>
      </w:pPr>
      <w:r>
        <w:rPr>
          <w:rFonts w:ascii="Times New Roman"/>
          <w:b w:val="false"/>
          <w:i w:val="false"/>
          <w:color w:val="000000"/>
          <w:sz w:val="28"/>
        </w:rPr>
        <w:t>
      6. Кодовое обозначение общего процесса: P.MM.01, версия 1.1.0.</w:t>
      </w:r>
    </w:p>
    <w:bookmarkEnd w:id="22"/>
    <w:bookmarkStart w:name="z39" w:id="23"/>
    <w:p>
      <w:pPr>
        <w:spacing w:after="0"/>
        <w:ind w:left="0"/>
        <w:jc w:val="left"/>
      </w:pPr>
      <w:r>
        <w:rPr>
          <w:rFonts w:ascii="Times New Roman"/>
          <w:b/>
          <w:i w:val="false"/>
          <w:color w:val="000000"/>
        </w:rPr>
        <w:t xml:space="preserve"> 1. Цель и задачи общего процесса</w:t>
      </w:r>
    </w:p>
    <w:bookmarkEnd w:id="23"/>
    <w:bookmarkStart w:name="z40" w:id="24"/>
    <w:p>
      <w:pPr>
        <w:spacing w:after="0"/>
        <w:ind w:left="0"/>
        <w:jc w:val="both"/>
      </w:pPr>
      <w:r>
        <w:rPr>
          <w:rFonts w:ascii="Times New Roman"/>
          <w:b w:val="false"/>
          <w:i w:val="false"/>
          <w:color w:val="000000"/>
          <w:sz w:val="28"/>
        </w:rPr>
        <w:t>
      7. Целью общего процесса является создание предпосылок для снижения издержек, связанных с обменом информацией о разрешенных к применению (зарегистрированных) лекарственных препаратах.</w:t>
      </w:r>
    </w:p>
    <w:bookmarkEnd w:id="24"/>
    <w:bookmarkStart w:name="z41" w:id="25"/>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5"/>
    <w:bookmarkStart w:name="z42" w:id="26"/>
    <w:p>
      <w:pPr>
        <w:spacing w:after="0"/>
        <w:ind w:left="0"/>
        <w:jc w:val="both"/>
      </w:pPr>
      <w:r>
        <w:rPr>
          <w:rFonts w:ascii="Times New Roman"/>
          <w:b w:val="false"/>
          <w:i w:val="false"/>
          <w:color w:val="000000"/>
          <w:sz w:val="28"/>
        </w:rPr>
        <w:t>
      а) создать в рамках интегрированной информационной системы внешней и взаимной торговли (далее – интегрированная система) информационный ресурс, общий реестр, содержащий сведения о выданных регистрационных удостоверениях зарегистрированных лекарственных препаратов (далее – регистрационное удостоверение);</w:t>
      </w:r>
    </w:p>
    <w:bookmarkEnd w:id="26"/>
    <w:bookmarkStart w:name="z43" w:id="27"/>
    <w:p>
      <w:pPr>
        <w:spacing w:after="0"/>
        <w:ind w:left="0"/>
        <w:jc w:val="both"/>
      </w:pPr>
      <w:r>
        <w:rPr>
          <w:rFonts w:ascii="Times New Roman"/>
          <w:b w:val="false"/>
          <w:i w:val="false"/>
          <w:color w:val="000000"/>
          <w:sz w:val="28"/>
        </w:rPr>
        <w:t>
      б) обеспечить возможность получения уполномоченными органами государств – членов Союза (далее – уполномоченный орган государства-члена) актуальной, полной и достоверной информации, находящейся в общем реестре средствами интегрированной системы;</w:t>
      </w:r>
    </w:p>
    <w:bookmarkEnd w:id="27"/>
    <w:bookmarkStart w:name="z44" w:id="28"/>
    <w:p>
      <w:pPr>
        <w:spacing w:after="0"/>
        <w:ind w:left="0"/>
        <w:jc w:val="both"/>
      </w:pPr>
      <w:r>
        <w:rPr>
          <w:rFonts w:ascii="Times New Roman"/>
          <w:b w:val="false"/>
          <w:i w:val="false"/>
          <w:color w:val="000000"/>
          <w:sz w:val="28"/>
        </w:rPr>
        <w:t>
      в) обеспечить возможность получения заинтересованными лицами и сотрудниками Евразийской экономической комиссии (далее – Комиссия) актуальной, полной и достоверной информации, содержащейся в едином реестре зарегистрированных лекарственных средств Союза (далее – единый реестр) средствами информационного портала Союза;</w:t>
      </w:r>
    </w:p>
    <w:bookmarkEnd w:id="28"/>
    <w:bookmarkStart w:name="z45" w:id="29"/>
    <w:p>
      <w:pPr>
        <w:spacing w:after="0"/>
        <w:ind w:left="0"/>
        <w:jc w:val="both"/>
      </w:pPr>
      <w:r>
        <w:rPr>
          <w:rFonts w:ascii="Times New Roman"/>
          <w:b w:val="false"/>
          <w:i w:val="false"/>
          <w:color w:val="000000"/>
          <w:sz w:val="28"/>
        </w:rPr>
        <w:t>
      г) обеспечить использование уполномоченными органами государств-членов единой системы нормативно-справочной информации Союза.</w:t>
      </w:r>
    </w:p>
    <w:bookmarkEnd w:id="29"/>
    <w:bookmarkStart w:name="z46" w:id="30"/>
    <w:p>
      <w:pPr>
        <w:spacing w:after="0"/>
        <w:ind w:left="0"/>
        <w:jc w:val="left"/>
      </w:pPr>
      <w:r>
        <w:rPr>
          <w:rFonts w:ascii="Times New Roman"/>
          <w:b/>
          <w:i w:val="false"/>
          <w:color w:val="000000"/>
        </w:rPr>
        <w:t xml:space="preserve"> 2. Участники общего процесса</w:t>
      </w:r>
    </w:p>
    <w:bookmarkEnd w:id="30"/>
    <w:bookmarkStart w:name="z47" w:id="31"/>
    <w:p>
      <w:pPr>
        <w:spacing w:after="0"/>
        <w:ind w:left="0"/>
        <w:jc w:val="left"/>
      </w:pPr>
      <w:r>
        <w:rPr>
          <w:rFonts w:ascii="Times New Roman"/>
          <w:b/>
          <w:i w:val="false"/>
          <w:color w:val="000000"/>
        </w:rPr>
        <w:t xml:space="preserve"> 9. Перечень участников общего процесса приведен в таблице 1.</w:t>
      </w:r>
    </w:p>
    <w:bookmarkEnd w:id="31"/>
    <w:bookmarkStart w:name="z48" w:id="32"/>
    <w:p>
      <w:pPr>
        <w:spacing w:after="0"/>
        <w:ind w:left="0"/>
        <w:jc w:val="both"/>
      </w:pPr>
      <w:r>
        <w:rPr>
          <w:rFonts w:ascii="Times New Roman"/>
          <w:b w:val="false"/>
          <w:i w:val="false"/>
          <w:color w:val="000000"/>
          <w:sz w:val="28"/>
        </w:rPr>
        <w:t>
      Таблица 1</w:t>
      </w:r>
    </w:p>
    <w:bookmarkEnd w:id="32"/>
    <w:bookmarkStart w:name="z49" w:id="33"/>
    <w:p>
      <w:pPr>
        <w:spacing w:after="0"/>
        <w:ind w:left="0"/>
        <w:jc w:val="left"/>
      </w:pPr>
      <w:r>
        <w:rPr>
          <w:rFonts w:ascii="Times New Roman"/>
          <w:b/>
          <w:i w:val="false"/>
          <w:color w:val="000000"/>
        </w:rPr>
        <w:t xml:space="preserve"> Перечень участников общего процесса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орган Союза, обеспечивающий доступ к сведениям единого реестра на информационном портале Союза, а также представление сведений о регистрации лекарственных препаратов по запросам уполномоченных органов государств-членов средствами интегрированной системы;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от уполномоченных органов государств-членов и обновляет единый реестр и общий реестр;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по запросам уполномоченных органов государств-членов сведения о регистрации лекарственных препаратов через интегрированную систему;</w:t>
            </w:r>
          </w:p>
          <w:p>
            <w:pPr>
              <w:spacing w:after="20"/>
              <w:ind w:left="20"/>
              <w:jc w:val="both"/>
            </w:pPr>
            <w:r>
              <w:rPr>
                <w:rFonts w:ascii="Times New Roman"/>
                <w:b w:val="false"/>
                <w:i w:val="false"/>
                <w:color w:val="000000"/>
                <w:sz w:val="20"/>
              </w:rPr>
              <w:t>
получает от уполномоченных органов государств-членов сведения (документы) из регистрационного дела или регистрационного досье по запросу в рамках процедур урегулирования разногласий при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уполномоченный на осуществление регистрации лекарственных препаратов орган государственной власти государства-члена или уполномоченная им организация, который представляет в Комиссию сведения о зарегистрированных лекарственных препаратах и сведения о заявлениях на проведение процедур, связанных с регистрацией и экспертизой лекарственных препаратов для обновления общего реестра;</w:t>
            </w:r>
          </w:p>
          <w:bookmarkEnd w:id="35"/>
          <w:p>
            <w:pPr>
              <w:spacing w:after="20"/>
              <w:ind w:left="20"/>
              <w:jc w:val="both"/>
            </w:pPr>
            <w:r>
              <w:rPr>
                <w:rFonts w:ascii="Times New Roman"/>
                <w:b w:val="false"/>
                <w:i w:val="false"/>
                <w:color w:val="000000"/>
                <w:sz w:val="20"/>
              </w:rPr>
              <w:t>
получает от Комиссии по запросу сведения о регистрации лекарственных препаратов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рассмотрение поданного заявления, экспертизу регистрационного дела или регистрационного досье, подготовку и представление сведений экспертного отчета об оценке безопасности, эффективности и качества для согласования, направление уведомления об изменении сведений о регистрации лекарственного препарата в уполномоченный орган государства признания, представление сведений заявления на проведение процедур регистрации лекарственного препарата в уполномоченный орган государства признания, а также хранение и представление по запросу уполномоченных органов государств признания и Комиссии сведений регистрационных досье и регистрационных дел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рассмотрение заявления на проведение процедур, связанных с регистрацией и экспертизой лекарственного препарата, получает уведомление об изменении сведений о регистрации лекарственного препарата, формирует и направляет в уполномоченный орган референтного государства уведомление о невозможности рассмотрения заявления на проведение процедур, связанных с регистрацией и экспертизой лекарственного препарата, получает по запросу документы регистрационного досье и регистрационного дела лекарственного препарата, проводит экспертизу лекарственного препарата с использованием материалов регистрационного дела и (или) регистрационного досье, осуществляет рассмотрение экспертного отчета об оценке безопасности, эффективности и качества, представляет решение о признании (непризнании) экспертного отчета или замечания в отношении экспертного отчета об оценке безопасности, эффективности и качества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ограничивший обращение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принявший решение об отмене или аннулировании регистрации лекарственного препарата на территории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оповещаемый об ограничении обращения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получает оповещение об отмене или аннулировании регистрации лекарственного препарата уполномоченным органом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которое запрашивает сведения из единого реестра на информационном портале Союза. В качестве заинтересованного лица могут выступать как субъекты обращения лекарственных средств, так и заинтересованные органы государственной власти</w:t>
            </w:r>
          </w:p>
        </w:tc>
      </w:tr>
    </w:tbl>
    <w:bookmarkStart w:name="z54" w:id="36"/>
    <w:p>
      <w:pPr>
        <w:spacing w:after="0"/>
        <w:ind w:left="0"/>
        <w:jc w:val="left"/>
      </w:pPr>
      <w:r>
        <w:rPr>
          <w:rFonts w:ascii="Times New Roman"/>
          <w:b/>
          <w:i w:val="false"/>
          <w:color w:val="000000"/>
        </w:rPr>
        <w:t xml:space="preserve"> 3. Структура общего процесса</w:t>
      </w:r>
    </w:p>
    <w:bookmarkEnd w:id="36"/>
    <w:bookmarkStart w:name="z55" w:id="3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7"/>
    <w:bookmarkStart w:name="z56" w:id="38"/>
    <w:p>
      <w:pPr>
        <w:spacing w:after="0"/>
        <w:ind w:left="0"/>
        <w:jc w:val="both"/>
      </w:pPr>
      <w:r>
        <w:rPr>
          <w:rFonts w:ascii="Times New Roman"/>
          <w:b w:val="false"/>
          <w:i w:val="false"/>
          <w:color w:val="000000"/>
          <w:sz w:val="28"/>
        </w:rPr>
        <w:t>
      а) процедуры формирования и ведения общего реестра;</w:t>
      </w:r>
    </w:p>
    <w:bookmarkEnd w:id="38"/>
    <w:bookmarkStart w:name="z57" w:id="39"/>
    <w:p>
      <w:pPr>
        <w:spacing w:after="0"/>
        <w:ind w:left="0"/>
        <w:jc w:val="both"/>
      </w:pPr>
      <w:r>
        <w:rPr>
          <w:rFonts w:ascii="Times New Roman"/>
          <w:b w:val="false"/>
          <w:i w:val="false"/>
          <w:color w:val="000000"/>
          <w:sz w:val="28"/>
        </w:rPr>
        <w:t>
      б)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bookmarkEnd w:id="39"/>
    <w:bookmarkStart w:name="z58" w:id="40"/>
    <w:p>
      <w:pPr>
        <w:spacing w:after="0"/>
        <w:ind w:left="0"/>
        <w:jc w:val="both"/>
      </w:pPr>
      <w:r>
        <w:rPr>
          <w:rFonts w:ascii="Times New Roman"/>
          <w:b w:val="false"/>
          <w:i w:val="false"/>
          <w:color w:val="000000"/>
          <w:sz w:val="28"/>
        </w:rPr>
        <w:t>
      в) процедуры получения сведений, содержащихся в общем реестре;</w:t>
      </w:r>
    </w:p>
    <w:bookmarkEnd w:id="40"/>
    <w:bookmarkStart w:name="z59" w:id="41"/>
    <w:p>
      <w:pPr>
        <w:spacing w:after="0"/>
        <w:ind w:left="0"/>
        <w:jc w:val="both"/>
      </w:pPr>
      <w:r>
        <w:rPr>
          <w:rFonts w:ascii="Times New Roman"/>
          <w:b w:val="false"/>
          <w:i w:val="false"/>
          <w:color w:val="000000"/>
          <w:sz w:val="28"/>
        </w:rPr>
        <w:t>
      г) процедуры получения Комиссией сведений, содержащихся в регистрационном деле или регистрационном досье;</w:t>
      </w:r>
    </w:p>
    <w:bookmarkEnd w:id="41"/>
    <w:bookmarkStart w:name="z60" w:id="42"/>
    <w:p>
      <w:pPr>
        <w:spacing w:after="0"/>
        <w:ind w:left="0"/>
        <w:jc w:val="both"/>
      </w:pPr>
      <w:r>
        <w:rPr>
          <w:rFonts w:ascii="Times New Roman"/>
          <w:b w:val="false"/>
          <w:i w:val="false"/>
          <w:color w:val="000000"/>
          <w:sz w:val="28"/>
        </w:rPr>
        <w:t>
      д) процедуры получения уполномоченным органом государства признания сведений, содержащихся в регистрационном деле или регистрационном досье;</w:t>
      </w:r>
    </w:p>
    <w:bookmarkEnd w:id="42"/>
    <w:bookmarkStart w:name="z61" w:id="43"/>
    <w:p>
      <w:pPr>
        <w:spacing w:after="0"/>
        <w:ind w:left="0"/>
        <w:jc w:val="both"/>
      </w:pPr>
      <w:r>
        <w:rPr>
          <w:rFonts w:ascii="Times New Roman"/>
          <w:b w:val="false"/>
          <w:i w:val="false"/>
          <w:color w:val="000000"/>
          <w:sz w:val="28"/>
        </w:rPr>
        <w:t>
      е) процедуры уведомления об отмене или аннулировании регистрационного удостоверения;</w:t>
      </w:r>
    </w:p>
    <w:bookmarkEnd w:id="43"/>
    <w:bookmarkStart w:name="z62" w:id="44"/>
    <w:p>
      <w:pPr>
        <w:spacing w:after="0"/>
        <w:ind w:left="0"/>
        <w:jc w:val="both"/>
      </w:pPr>
      <w:r>
        <w:rPr>
          <w:rFonts w:ascii="Times New Roman"/>
          <w:b w:val="false"/>
          <w:i w:val="false"/>
          <w:color w:val="000000"/>
          <w:sz w:val="28"/>
        </w:rPr>
        <w:t>
      ж) процедуры ведения переписки в отношении регистрационного дела или регистрационного досье.</w:t>
      </w:r>
    </w:p>
    <w:bookmarkEnd w:id="44"/>
    <w:bookmarkStart w:name="z63" w:id="45"/>
    <w:p>
      <w:pPr>
        <w:spacing w:after="0"/>
        <w:ind w:left="0"/>
        <w:jc w:val="both"/>
      </w:pPr>
      <w:r>
        <w:rPr>
          <w:rFonts w:ascii="Times New Roman"/>
          <w:b w:val="false"/>
          <w:i w:val="false"/>
          <w:color w:val="000000"/>
          <w:sz w:val="28"/>
        </w:rPr>
        <w:t>
      11. При выполнении процедур общего процесса осуществляется формирование общего реестра на основании представляемых уполномоченными органами государств-членов в Комиссию сведений о зарегистрированных лекарственных препаратах, а также сведений о заявлениях на проведение процедур, связанных с регистрацией и экспертизой лекарственного препарата, предусмотренных правилами регистрации и экспертизы лекарственных средств для медицинского применения, утверждаемых Комиссией (далее соответственно – сведения о заявлениях, правила регистрации), представление сведений о регистрации лекарственных препаратов уполномоченным органам государств-членов средствами интегрированной системы, а также предоставление доступа к сведениям единого реестра на информационном портале Союза для заинтересованных лиц.</w:t>
      </w:r>
    </w:p>
    <w:bookmarkEnd w:id="45"/>
    <w:bookmarkStart w:name="z64" w:id="46"/>
    <w:p>
      <w:pPr>
        <w:spacing w:after="0"/>
        <w:ind w:left="0"/>
        <w:jc w:val="both"/>
      </w:pPr>
      <w:r>
        <w:rPr>
          <w:rFonts w:ascii="Times New Roman"/>
          <w:b w:val="false"/>
          <w:i w:val="false"/>
          <w:color w:val="000000"/>
          <w:sz w:val="28"/>
        </w:rPr>
        <w:t>
      При выполнении уполномоченными органами государств-членов процедур регистрации, подтверждения регистрации (перерегистрации), внесения изменений в регистрационное досье или процедур, связанных с регистрацией лекарственного препарата, установленных правилами регистрации (далее – процедуры регистрации), осуществляется формирование общего реестра за счет выполнения ими следующих процедур общего процесса, включенных в группу процедур формирования и ведения общего реестра:</w:t>
      </w:r>
    </w:p>
    <w:bookmarkEnd w:id="46"/>
    <w:bookmarkStart w:name="z65" w:id="47"/>
    <w:p>
      <w:pPr>
        <w:spacing w:after="0"/>
        <w:ind w:left="0"/>
        <w:jc w:val="both"/>
      </w:pPr>
      <w:r>
        <w:rPr>
          <w:rFonts w:ascii="Times New Roman"/>
          <w:b w:val="false"/>
          <w:i w:val="false"/>
          <w:color w:val="000000"/>
          <w:sz w:val="28"/>
        </w:rPr>
        <w:t>
      включение сведений в общий реестр;</w:t>
      </w:r>
    </w:p>
    <w:bookmarkEnd w:id="47"/>
    <w:bookmarkStart w:name="z66" w:id="48"/>
    <w:p>
      <w:pPr>
        <w:spacing w:after="0"/>
        <w:ind w:left="0"/>
        <w:jc w:val="both"/>
      </w:pPr>
      <w:r>
        <w:rPr>
          <w:rFonts w:ascii="Times New Roman"/>
          <w:b w:val="false"/>
          <w:i w:val="false"/>
          <w:color w:val="000000"/>
          <w:sz w:val="28"/>
        </w:rPr>
        <w:t>
      изменение сведений, содержащихся в общем реестре;</w:t>
      </w:r>
    </w:p>
    <w:bookmarkEnd w:id="48"/>
    <w:bookmarkStart w:name="z67" w:id="49"/>
    <w:p>
      <w:pPr>
        <w:spacing w:after="0"/>
        <w:ind w:left="0"/>
        <w:jc w:val="both"/>
      </w:pPr>
      <w:r>
        <w:rPr>
          <w:rFonts w:ascii="Times New Roman"/>
          <w:b w:val="false"/>
          <w:i w:val="false"/>
          <w:color w:val="000000"/>
          <w:sz w:val="28"/>
        </w:rPr>
        <w:t>
      исключение сведений из общего реестра;</w:t>
      </w:r>
    </w:p>
    <w:bookmarkEnd w:id="49"/>
    <w:bookmarkStart w:name="z68" w:id="50"/>
    <w:p>
      <w:pPr>
        <w:spacing w:after="0"/>
        <w:ind w:left="0"/>
        <w:jc w:val="both"/>
      </w:pPr>
      <w:r>
        <w:rPr>
          <w:rFonts w:ascii="Times New Roman"/>
          <w:b w:val="false"/>
          <w:i w:val="false"/>
          <w:color w:val="000000"/>
          <w:sz w:val="28"/>
        </w:rPr>
        <w:t>
      направление сведений о подлежащем размещению в едином реестре документе.</w:t>
      </w:r>
    </w:p>
    <w:bookmarkEnd w:id="50"/>
    <w:bookmarkStart w:name="z69" w:id="51"/>
    <w:p>
      <w:pPr>
        <w:spacing w:after="0"/>
        <w:ind w:left="0"/>
        <w:jc w:val="both"/>
      </w:pPr>
      <w:r>
        <w:rPr>
          <w:rFonts w:ascii="Times New Roman"/>
          <w:b w:val="false"/>
          <w:i w:val="false"/>
          <w:color w:val="000000"/>
          <w:sz w:val="28"/>
        </w:rPr>
        <w:t>
      Уникальный регистрационный номер заявления присваивается средствами интегрированной системы и возвращается уполномоченному органу референтного государства в рамках выполнения процедуры "Включение сведений в общий реестр" (P.MM.01.PRC.001).</w:t>
      </w:r>
    </w:p>
    <w:bookmarkEnd w:id="51"/>
    <w:bookmarkStart w:name="z70" w:id="52"/>
    <w:p>
      <w:pPr>
        <w:spacing w:after="0"/>
        <w:ind w:left="0"/>
        <w:jc w:val="both"/>
      </w:pPr>
      <w:r>
        <w:rPr>
          <w:rFonts w:ascii="Times New Roman"/>
          <w:b w:val="false"/>
          <w:i w:val="false"/>
          <w:color w:val="000000"/>
          <w:sz w:val="28"/>
        </w:rPr>
        <w:t>
      При рассмотрении уполномоченными органами государств-членов заявлений на проведение процедур регистрации лекарственного препарата, а также при изменении состава документов регистрационного дела или регистрационного досье на лекарственный препарат выполняются следующие процедуры общего процесса, включенные в группу процедур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bookmarkEnd w:id="52"/>
    <w:bookmarkStart w:name="z71" w:id="53"/>
    <w:p>
      <w:pPr>
        <w:spacing w:after="0"/>
        <w:ind w:left="0"/>
        <w:jc w:val="both"/>
      </w:pPr>
      <w:r>
        <w:rPr>
          <w:rFonts w:ascii="Times New Roman"/>
          <w:b w:val="false"/>
          <w:i w:val="false"/>
          <w:color w:val="000000"/>
          <w:sz w:val="28"/>
        </w:rPr>
        <w:t>
      получение сведений о заявлении на проведение процедур регистрации лекарственного препарата;</w:t>
      </w:r>
    </w:p>
    <w:bookmarkEnd w:id="53"/>
    <w:bookmarkStart w:name="z72" w:id="54"/>
    <w:p>
      <w:pPr>
        <w:spacing w:after="0"/>
        <w:ind w:left="0"/>
        <w:jc w:val="both"/>
      </w:pPr>
      <w:r>
        <w:rPr>
          <w:rFonts w:ascii="Times New Roman"/>
          <w:b w:val="false"/>
          <w:i w:val="false"/>
          <w:color w:val="000000"/>
          <w:sz w:val="28"/>
        </w:rPr>
        <w:t>
      уведомление о невозможности рассмотрения заявления на проведение процедур регистрации лекарственного препарата;</w:t>
      </w:r>
    </w:p>
    <w:bookmarkEnd w:id="54"/>
    <w:bookmarkStart w:name="z73" w:id="55"/>
    <w:p>
      <w:pPr>
        <w:spacing w:after="0"/>
        <w:ind w:left="0"/>
        <w:jc w:val="both"/>
      </w:pPr>
      <w:r>
        <w:rPr>
          <w:rFonts w:ascii="Times New Roman"/>
          <w:b w:val="false"/>
          <w:i w:val="false"/>
          <w:color w:val="000000"/>
          <w:sz w:val="28"/>
        </w:rPr>
        <w:t>
      уведомление об изменении сведений о регистрации лекарственного препарата.</w:t>
      </w:r>
    </w:p>
    <w:bookmarkEnd w:id="55"/>
    <w:bookmarkStart w:name="z74" w:id="56"/>
    <w:p>
      <w:pPr>
        <w:spacing w:after="0"/>
        <w:ind w:left="0"/>
        <w:jc w:val="both"/>
      </w:pPr>
      <w:r>
        <w:rPr>
          <w:rFonts w:ascii="Times New Roman"/>
          <w:b w:val="false"/>
          <w:i w:val="false"/>
          <w:color w:val="000000"/>
          <w:sz w:val="28"/>
        </w:rPr>
        <w:t>
      При представлении сведений о регистрации уполномоченным органам государств-членов выполняются следующие процедуры общего процесса, включеные в группу процедур получения уполномоченными органами государств-членов сведений, содержащихся в общем реестре:</w:t>
      </w:r>
    </w:p>
    <w:bookmarkEnd w:id="56"/>
    <w:bookmarkStart w:name="z75" w:id="57"/>
    <w:p>
      <w:pPr>
        <w:spacing w:after="0"/>
        <w:ind w:left="0"/>
        <w:jc w:val="both"/>
      </w:pPr>
      <w:r>
        <w:rPr>
          <w:rFonts w:ascii="Times New Roman"/>
          <w:b w:val="false"/>
          <w:i w:val="false"/>
          <w:color w:val="000000"/>
          <w:sz w:val="28"/>
        </w:rPr>
        <w:t>
      получение информации о дате и времени обновления общего реестра;</w:t>
      </w:r>
    </w:p>
    <w:bookmarkEnd w:id="57"/>
    <w:bookmarkStart w:name="z76" w:id="58"/>
    <w:p>
      <w:pPr>
        <w:spacing w:after="0"/>
        <w:ind w:left="0"/>
        <w:jc w:val="both"/>
      </w:pPr>
      <w:r>
        <w:rPr>
          <w:rFonts w:ascii="Times New Roman"/>
          <w:b w:val="false"/>
          <w:i w:val="false"/>
          <w:color w:val="000000"/>
          <w:sz w:val="28"/>
        </w:rPr>
        <w:t>
      получение сведений из общего реестра;</w:t>
      </w:r>
    </w:p>
    <w:bookmarkEnd w:id="58"/>
    <w:bookmarkStart w:name="z77" w:id="59"/>
    <w:p>
      <w:pPr>
        <w:spacing w:after="0"/>
        <w:ind w:left="0"/>
        <w:jc w:val="both"/>
      </w:pPr>
      <w:r>
        <w:rPr>
          <w:rFonts w:ascii="Times New Roman"/>
          <w:b w:val="false"/>
          <w:i w:val="false"/>
          <w:color w:val="000000"/>
          <w:sz w:val="28"/>
        </w:rPr>
        <w:t>
      получение информации об изменениях, внесенных в общий реестр;</w:t>
      </w:r>
    </w:p>
    <w:bookmarkEnd w:id="59"/>
    <w:bookmarkStart w:name="z78" w:id="60"/>
    <w:p>
      <w:pPr>
        <w:spacing w:after="0"/>
        <w:ind w:left="0"/>
        <w:jc w:val="both"/>
      </w:pPr>
      <w:r>
        <w:rPr>
          <w:rFonts w:ascii="Times New Roman"/>
          <w:b w:val="false"/>
          <w:i w:val="false"/>
          <w:color w:val="000000"/>
          <w:sz w:val="28"/>
        </w:rPr>
        <w:t>
      получение номера регистрационного удостоверения;</w:t>
      </w:r>
    </w:p>
    <w:bookmarkEnd w:id="60"/>
    <w:bookmarkStart w:name="z79" w:id="61"/>
    <w:p>
      <w:pPr>
        <w:spacing w:after="0"/>
        <w:ind w:left="0"/>
        <w:jc w:val="both"/>
      </w:pPr>
      <w:r>
        <w:rPr>
          <w:rFonts w:ascii="Times New Roman"/>
          <w:b w:val="false"/>
          <w:i w:val="false"/>
          <w:color w:val="000000"/>
          <w:sz w:val="28"/>
        </w:rPr>
        <w:t>
      получение сведений о регистрации лекарственного препарата из Комиссии;</w:t>
      </w:r>
    </w:p>
    <w:bookmarkEnd w:id="61"/>
    <w:bookmarkStart w:name="z80" w:id="62"/>
    <w:p>
      <w:pPr>
        <w:spacing w:after="0"/>
        <w:ind w:left="0"/>
        <w:jc w:val="both"/>
      </w:pPr>
      <w:r>
        <w:rPr>
          <w:rFonts w:ascii="Times New Roman"/>
          <w:b w:val="false"/>
          <w:i w:val="false"/>
          <w:color w:val="000000"/>
          <w:sz w:val="28"/>
        </w:rPr>
        <w:t>
      получение сведений о размещенном в едином реестре документе.</w:t>
      </w:r>
    </w:p>
    <w:bookmarkEnd w:id="62"/>
    <w:bookmarkStart w:name="z81" w:id="63"/>
    <w:p>
      <w:pPr>
        <w:spacing w:after="0"/>
        <w:ind w:left="0"/>
        <w:jc w:val="both"/>
      </w:pPr>
      <w:r>
        <w:rPr>
          <w:rFonts w:ascii="Times New Roman"/>
          <w:b w:val="false"/>
          <w:i w:val="false"/>
          <w:color w:val="000000"/>
          <w:sz w:val="28"/>
        </w:rPr>
        <w:t>
      При возникновении необходимости получения Комиссией сведений, содержащихся в регистрационном деле или регистрационном досье, при урегулировании разногласий на экспертном комитете по лекарственным средствам при Комиссии (далее – экспертный комитет) выполняется процедура общего процесса "Получение Комиссией сведений из регистрационного дела или регистрационного досье", включенная в группу процедур получения Комиссией сведений, содержащихся в регистрационном деле или регистрационном досье.</w:t>
      </w:r>
    </w:p>
    <w:bookmarkEnd w:id="63"/>
    <w:bookmarkStart w:name="z82" w:id="64"/>
    <w:p>
      <w:pPr>
        <w:spacing w:after="0"/>
        <w:ind w:left="0"/>
        <w:jc w:val="both"/>
      </w:pPr>
      <w:r>
        <w:rPr>
          <w:rFonts w:ascii="Times New Roman"/>
          <w:b w:val="false"/>
          <w:i w:val="false"/>
          <w:color w:val="000000"/>
          <w:sz w:val="28"/>
        </w:rPr>
        <w:t>
      При возникновении необходимости получения уполномоченным органом государства признания сведений, содержащихся в регистрационном деле или регистрационном досье, при выполнении процедур регистрации лекарственного препарата, а также в иных случаях, предусмотренных порядком формирования и ведения единого реестра зарегистрированных лекарственных средств Союза и информационных баз данных в сфере обращения лекарственных средств, утверждаемым Комиссией (далее – порядок), выполняется процедура общего процесса "Получение сведений из регистрационного дела или регистрационного досье", включенная в группу процедур получения уполномоченным органом государства признания сведений, содержащихся в регистрационном деле или регистрационном досье.</w:t>
      </w:r>
    </w:p>
    <w:bookmarkEnd w:id="64"/>
    <w:bookmarkStart w:name="z83" w:id="65"/>
    <w:p>
      <w:pPr>
        <w:spacing w:after="0"/>
        <w:ind w:left="0"/>
        <w:jc w:val="both"/>
      </w:pPr>
      <w:r>
        <w:rPr>
          <w:rFonts w:ascii="Times New Roman"/>
          <w:b w:val="false"/>
          <w:i w:val="false"/>
          <w:color w:val="000000"/>
          <w:sz w:val="28"/>
        </w:rPr>
        <w:t>
      При принятии решения об отмене или об аннулировании регистрационного удостоверения в случаях, предусмотренных правилами регистрации, выполняется процедура общего процесса "Направление уведомления об отмене или аннулировании регистрационного удостоверения" включенная в группу процедур уведомления об отмене или аннулировании регистрационного удостоверения.</w:t>
      </w:r>
    </w:p>
    <w:bookmarkEnd w:id="65"/>
    <w:bookmarkStart w:name="z84" w:id="66"/>
    <w:p>
      <w:pPr>
        <w:spacing w:after="0"/>
        <w:ind w:left="0"/>
        <w:jc w:val="both"/>
      </w:pPr>
      <w:r>
        <w:rPr>
          <w:rFonts w:ascii="Times New Roman"/>
          <w:b w:val="false"/>
          <w:i w:val="false"/>
          <w:color w:val="000000"/>
          <w:sz w:val="28"/>
        </w:rPr>
        <w:t>
      В рамках рассмотрения уполномоченными органами государств признания экспертного отчета об оценке безопасности, эффективности и качества (далее – экспертный отчет), оформленного уполномоченным органом референтного государства по результатам экспертизы лекарственного препарата, в том числе, при принятии решения о признании (непризнании) экспертного отчета, а также при необходимости направления вопросов и (или) замечаний в отношении документов регистрационного дела или регистрационного досье выполняются следующие процедуры общего процесса, включенные в группу процедур ведения переписки в отношении регистрационного дела или регистрационного досье:</w:t>
      </w:r>
    </w:p>
    <w:bookmarkEnd w:id="66"/>
    <w:bookmarkStart w:name="z85" w:id="67"/>
    <w:p>
      <w:pPr>
        <w:spacing w:after="0"/>
        <w:ind w:left="0"/>
        <w:jc w:val="both"/>
      </w:pPr>
      <w:r>
        <w:rPr>
          <w:rFonts w:ascii="Times New Roman"/>
          <w:b w:val="false"/>
          <w:i w:val="false"/>
          <w:color w:val="000000"/>
          <w:sz w:val="28"/>
        </w:rPr>
        <w:t>
      получение экспертного отчета;</w:t>
      </w:r>
    </w:p>
    <w:bookmarkEnd w:id="67"/>
    <w:bookmarkStart w:name="z86" w:id="68"/>
    <w:p>
      <w:pPr>
        <w:spacing w:after="0"/>
        <w:ind w:left="0"/>
        <w:jc w:val="both"/>
      </w:pPr>
      <w:r>
        <w:rPr>
          <w:rFonts w:ascii="Times New Roman"/>
          <w:b w:val="false"/>
          <w:i w:val="false"/>
          <w:color w:val="000000"/>
          <w:sz w:val="28"/>
        </w:rPr>
        <w:t>
      получение замечаний в отношении документов регистрационного дела или регистрационного досье;</w:t>
      </w:r>
    </w:p>
    <w:bookmarkEnd w:id="68"/>
    <w:bookmarkStart w:name="z87" w:id="69"/>
    <w:p>
      <w:pPr>
        <w:spacing w:after="0"/>
        <w:ind w:left="0"/>
        <w:jc w:val="both"/>
      </w:pPr>
      <w:r>
        <w:rPr>
          <w:rFonts w:ascii="Times New Roman"/>
          <w:b w:val="false"/>
          <w:i w:val="false"/>
          <w:color w:val="000000"/>
          <w:sz w:val="28"/>
        </w:rPr>
        <w:t>
      получение решения о признании (непризнании) экспертного отчета.</w:t>
      </w:r>
    </w:p>
    <w:bookmarkEnd w:id="69"/>
    <w:bookmarkStart w:name="z88" w:id="70"/>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70"/>
    <w:bookmarkStart w:name="z8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2"/>
    <w:p>
      <w:pPr>
        <w:spacing w:after="0"/>
        <w:ind w:left="0"/>
        <w:jc w:val="both"/>
      </w:pPr>
      <w:r>
        <w:rPr>
          <w:rFonts w:ascii="Times New Roman"/>
          <w:b w:val="false"/>
          <w:i w:val="false"/>
          <w:color w:val="000000"/>
          <w:sz w:val="28"/>
        </w:rPr>
        <w:t>
      Рис. 1. Структура общего процесса</w:t>
      </w:r>
    </w:p>
    <w:bookmarkEnd w:id="72"/>
    <w:bookmarkStart w:name="z91" w:id="73"/>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73"/>
    <w:bookmarkStart w:name="z92" w:id="74"/>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74"/>
    <w:bookmarkStart w:name="z93" w:id="75"/>
    <w:p>
      <w:pPr>
        <w:spacing w:after="0"/>
        <w:ind w:left="0"/>
        <w:jc w:val="left"/>
      </w:pPr>
      <w:r>
        <w:rPr>
          <w:rFonts w:ascii="Times New Roman"/>
          <w:b/>
          <w:i w:val="false"/>
          <w:color w:val="000000"/>
        </w:rPr>
        <w:t xml:space="preserve"> 4. Группа процедур "Процедуры формирования и ведения общего реестра" (P.MM.01.PGR.001)</w:t>
      </w:r>
    </w:p>
    <w:bookmarkEnd w:id="75"/>
    <w:bookmarkStart w:name="z94" w:id="76"/>
    <w:p>
      <w:pPr>
        <w:spacing w:after="0"/>
        <w:ind w:left="0"/>
        <w:jc w:val="both"/>
      </w:pPr>
      <w:r>
        <w:rPr>
          <w:rFonts w:ascii="Times New Roman"/>
          <w:b w:val="false"/>
          <w:i w:val="false"/>
          <w:color w:val="000000"/>
          <w:sz w:val="28"/>
        </w:rPr>
        <w:t>
      15. Выполнение процедур формирования и ведения общего реестра осуществляется при формировании уполномоченным органом государства-члена сведений о полученном заявлении и регистрационном досье, изменении сведений об этапе рассмотрения регистрационного досье лекарственного препарата, получении или изменении документов регистрационного досье или регистрационного дела, а также при оформлении регистрационного удостоверения.</w:t>
      </w:r>
    </w:p>
    <w:bookmarkEnd w:id="76"/>
    <w:bookmarkStart w:name="z95" w:id="77"/>
    <w:p>
      <w:pPr>
        <w:spacing w:after="0"/>
        <w:ind w:left="0"/>
        <w:jc w:val="both"/>
      </w:pPr>
      <w:r>
        <w:rPr>
          <w:rFonts w:ascii="Times New Roman"/>
          <w:b w:val="false"/>
          <w:i w:val="false"/>
          <w:color w:val="000000"/>
          <w:sz w:val="28"/>
        </w:rPr>
        <w:t>
      При выполнении процедур формирования и ведения общего реестра уполномоченный орган государства-члена формирует и представляет в Комиссию сведения в соответствии с порядком.</w:t>
      </w:r>
    </w:p>
    <w:bookmarkEnd w:id="77"/>
    <w:bookmarkStart w:name="z96" w:id="78"/>
    <w:p>
      <w:pPr>
        <w:spacing w:after="0"/>
        <w:ind w:left="0"/>
        <w:jc w:val="both"/>
      </w:pPr>
      <w:r>
        <w:rPr>
          <w:rFonts w:ascii="Times New Roman"/>
          <w:b w:val="false"/>
          <w:i w:val="false"/>
          <w:color w:val="000000"/>
          <w:sz w:val="28"/>
        </w:rPr>
        <w:t xml:space="preserve">
      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122 (далее – Регламент информационного взаимодействия между уполномоченными органами государств-членов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122 (далее – Описание форматов и структур электронных документов и сведений).</w:t>
      </w:r>
    </w:p>
    <w:bookmarkEnd w:id="78"/>
    <w:bookmarkStart w:name="z97" w:id="79"/>
    <w:p>
      <w:pPr>
        <w:spacing w:after="0"/>
        <w:ind w:left="0"/>
        <w:jc w:val="both"/>
      </w:pPr>
      <w:r>
        <w:rPr>
          <w:rFonts w:ascii="Times New Roman"/>
          <w:b w:val="false"/>
          <w:i w:val="false"/>
          <w:color w:val="000000"/>
          <w:sz w:val="28"/>
        </w:rPr>
        <w:t>
      При получении уполномоченными органами государств-членов нового заявления выполняется процедура "Включение сведений в общий реестр" (P.MM.01.PRC.001).</w:t>
      </w:r>
    </w:p>
    <w:bookmarkEnd w:id="79"/>
    <w:bookmarkStart w:name="z98" w:id="80"/>
    <w:p>
      <w:pPr>
        <w:spacing w:after="0"/>
        <w:ind w:left="0"/>
        <w:jc w:val="both"/>
      </w:pPr>
      <w:r>
        <w:rPr>
          <w:rFonts w:ascii="Times New Roman"/>
          <w:b w:val="false"/>
          <w:i w:val="false"/>
          <w:color w:val="000000"/>
          <w:sz w:val="28"/>
        </w:rPr>
        <w:t>
      Уполномоченный орган референтного государства, выполняющий включение сведений о новом заявлении в общий реестр, в случае успешного выполнения процедуры получает ответное сообщение с присвоенным средствами интегрированной системы уникальным регистрационным номером заявления, который сообщается заявителю.</w:t>
      </w:r>
    </w:p>
    <w:bookmarkEnd w:id="80"/>
    <w:bookmarkStart w:name="z99" w:id="81"/>
    <w:p>
      <w:pPr>
        <w:spacing w:after="0"/>
        <w:ind w:left="0"/>
        <w:jc w:val="both"/>
      </w:pPr>
      <w:r>
        <w:rPr>
          <w:rFonts w:ascii="Times New Roman"/>
          <w:b w:val="false"/>
          <w:i w:val="false"/>
          <w:color w:val="000000"/>
          <w:sz w:val="28"/>
        </w:rPr>
        <w:t>
      В ходе выполнения процедур регистрации при изменении этапа рассмотрения регистрационного досье лекарственного препарата, принятии решения о регистрации лекарственного препарата, изменении сведений о зарегистрированном лекарственном препарате, а также при изменении состава документов регистрационного дела или регистрационного досье выполняется процедура "Изменение сведений, содержащихся в общем реестре" (P.MM.01.PRC.002).</w:t>
      </w:r>
    </w:p>
    <w:bookmarkEnd w:id="81"/>
    <w:bookmarkStart w:name="z100" w:id="82"/>
    <w:p>
      <w:pPr>
        <w:spacing w:after="0"/>
        <w:ind w:left="0"/>
        <w:jc w:val="both"/>
      </w:pPr>
      <w:r>
        <w:rPr>
          <w:rFonts w:ascii="Times New Roman"/>
          <w:b w:val="false"/>
          <w:i w:val="false"/>
          <w:color w:val="000000"/>
          <w:sz w:val="28"/>
        </w:rPr>
        <w:t>
      В предусмотренных правилами регистрации случаях прекращения рассмотрения заявления выполняется процедура "Исключение сведений из общего реестра" (P.MM.01.PRC.003).</w:t>
      </w:r>
    </w:p>
    <w:bookmarkEnd w:id="82"/>
    <w:bookmarkStart w:name="z101" w:id="83"/>
    <w:p>
      <w:pPr>
        <w:spacing w:after="0"/>
        <w:ind w:left="0"/>
        <w:jc w:val="both"/>
      </w:pPr>
      <w:r>
        <w:rPr>
          <w:rFonts w:ascii="Times New Roman"/>
          <w:b w:val="false"/>
          <w:i w:val="false"/>
          <w:color w:val="000000"/>
          <w:sz w:val="28"/>
        </w:rPr>
        <w:t>
      После опубликования сведений о зарегистрированном лекарственном препарате, в том числе об уникальном номере регистрационного удостоверения, в едином реестре, а также в случае внесения изменений в один из размещаемых в едином реестре документов выполняется процедура "Направление сведений о подлежащем размещению в едином реестре документе" (P.MM.01.PRC.019).</w:t>
      </w:r>
    </w:p>
    <w:bookmarkEnd w:id="83"/>
    <w:bookmarkStart w:name="z102" w:id="84"/>
    <w:p>
      <w:pPr>
        <w:spacing w:after="0"/>
        <w:ind w:left="0"/>
        <w:jc w:val="both"/>
      </w:pPr>
      <w:r>
        <w:rPr>
          <w:rFonts w:ascii="Times New Roman"/>
          <w:b w:val="false"/>
          <w:i w:val="false"/>
          <w:color w:val="000000"/>
          <w:sz w:val="28"/>
        </w:rPr>
        <w:t>
      16. Приведенное описание группы процедур "Процедуры формирования и ведения общего реестра" (P.MM.01.PGR.001) представлено на рисунке 2.</w:t>
      </w:r>
    </w:p>
    <w:bookmarkEnd w:id="84"/>
    <w:bookmarkStart w:name="z10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4" w:id="86"/>
      <w:r>
        <w:rPr>
          <w:rFonts w:ascii="Times New Roman"/>
          <w:b w:val="false"/>
          <w:i w:val="false"/>
          <w:color w:val="000000"/>
          <w:sz w:val="28"/>
        </w:rPr>
        <w:t>
      Рис. 2. Общая схема группы процедур</w:t>
      </w:r>
    </w:p>
    <w:bookmarkEnd w:id="86"/>
    <w:p>
      <w:pPr>
        <w:spacing w:after="0"/>
        <w:ind w:left="0"/>
        <w:jc w:val="both"/>
      </w:pPr>
      <w:r>
        <w:rPr>
          <w:rFonts w:ascii="Times New Roman"/>
          <w:b w:val="false"/>
          <w:i w:val="false"/>
          <w:color w:val="000000"/>
          <w:sz w:val="28"/>
        </w:rPr>
        <w:t>"Процедуры формирования и ведения общего реестра"</w:t>
      </w:r>
    </w:p>
    <w:p>
      <w:pPr>
        <w:spacing w:after="0"/>
        <w:ind w:left="0"/>
        <w:jc w:val="both"/>
      </w:pPr>
      <w:r>
        <w:rPr>
          <w:rFonts w:ascii="Times New Roman"/>
          <w:b w:val="false"/>
          <w:i w:val="false"/>
          <w:color w:val="000000"/>
          <w:sz w:val="28"/>
        </w:rPr>
        <w:t>(P.MM.01.PGR.001)</w:t>
      </w:r>
    </w:p>
    <w:bookmarkStart w:name="z105" w:id="87"/>
    <w:p>
      <w:pPr>
        <w:spacing w:after="0"/>
        <w:ind w:left="0"/>
        <w:jc w:val="both"/>
      </w:pPr>
      <w:r>
        <w:rPr>
          <w:rFonts w:ascii="Times New Roman"/>
          <w:b w:val="false"/>
          <w:i w:val="false"/>
          <w:color w:val="000000"/>
          <w:sz w:val="28"/>
        </w:rPr>
        <w:t>
      17. Перечень процедур общего процесса, входящих в группу процедур "Процедуры формирования и ведения общего реестра" (P.MM.01.PGR.001), приведен в таблице 2.</w:t>
      </w:r>
    </w:p>
    <w:bookmarkEnd w:id="87"/>
    <w:bookmarkStart w:name="z106" w:id="88"/>
    <w:p>
      <w:pPr>
        <w:spacing w:after="0"/>
        <w:ind w:left="0"/>
        <w:jc w:val="both"/>
      </w:pPr>
      <w:r>
        <w:rPr>
          <w:rFonts w:ascii="Times New Roman"/>
          <w:b w:val="false"/>
          <w:i w:val="false"/>
          <w:color w:val="000000"/>
          <w:sz w:val="28"/>
        </w:rPr>
        <w:t xml:space="preserve">
      Таблица 2 </w:t>
      </w:r>
    </w:p>
    <w:bookmarkEnd w:id="88"/>
    <w:bookmarkStart w:name="z107" w:id="89"/>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формирования и ведения общего реестра (P.MM.01.PGR.001)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референтного государства в Комиссию сведений</w:t>
            </w:r>
          </w:p>
          <w:p>
            <w:pPr>
              <w:spacing w:after="20"/>
              <w:ind w:left="20"/>
              <w:jc w:val="both"/>
            </w:pPr>
            <w:r>
              <w:rPr>
                <w:rFonts w:ascii="Times New Roman"/>
                <w:b w:val="false"/>
                <w:i w:val="false"/>
                <w:color w:val="000000"/>
                <w:sz w:val="20"/>
              </w:rPr>
              <w:t>о заявлении, сведений о составе документов регистрационного дела или регистрационного досье для включения в общий реестр, а также для формирования уникального регистрационного номера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сведений, в том числе измененных, о зарегистрированном лекарственном препарате для актуализации сведений единого реестра, измененных сведений о заявлении, измененных сведений о составе документов регистрационного дела или регистрационного досье для актуализации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референтного государства в Комиссию подлежащих исключению из общего реестра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сведений о подлежащем размещению в едином реестре документе</w:t>
            </w:r>
          </w:p>
        </w:tc>
      </w:tr>
    </w:tbl>
    <w:bookmarkStart w:name="z108" w:id="90"/>
    <w:p>
      <w:pPr>
        <w:spacing w:after="0"/>
        <w:ind w:left="0"/>
        <w:jc w:val="left"/>
      </w:pPr>
      <w:r>
        <w:rPr>
          <w:rFonts w:ascii="Times New Roman"/>
          <w:b/>
          <w:i w:val="false"/>
          <w:color w:val="000000"/>
        </w:rPr>
        <w:t xml:space="preserve"> 5. Группа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 </w:t>
      </w:r>
    </w:p>
    <w:bookmarkEnd w:id="90"/>
    <w:bookmarkStart w:name="z109" w:id="91"/>
    <w:p>
      <w:pPr>
        <w:spacing w:after="0"/>
        <w:ind w:left="0"/>
        <w:jc w:val="both"/>
      </w:pPr>
      <w:r>
        <w:rPr>
          <w:rFonts w:ascii="Times New Roman"/>
          <w:b w:val="false"/>
          <w:i w:val="false"/>
          <w:color w:val="000000"/>
          <w:sz w:val="28"/>
        </w:rPr>
        <w:t>
      18.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выполняются при осуществлении процедур регистрации лекарственного препарата в государствах признания.</w:t>
      </w:r>
    </w:p>
    <w:bookmarkEnd w:id="91"/>
    <w:bookmarkStart w:name="z110" w:id="92"/>
    <w:p>
      <w:pPr>
        <w:spacing w:after="0"/>
        <w:ind w:left="0"/>
        <w:jc w:val="both"/>
      </w:pPr>
      <w:r>
        <w:rPr>
          <w:rFonts w:ascii="Times New Roman"/>
          <w:b w:val="false"/>
          <w:i w:val="false"/>
          <w:color w:val="000000"/>
          <w:sz w:val="28"/>
        </w:rPr>
        <w:t xml:space="preserve">
      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122 (далее – Регламент информационного взаимодействия между уполномоченными органами государств-членов).</w:t>
      </w:r>
    </w:p>
    <w:bookmarkEnd w:id="92"/>
    <w:bookmarkStart w:name="z111" w:id="93"/>
    <w:p>
      <w:pPr>
        <w:spacing w:after="0"/>
        <w:ind w:left="0"/>
        <w:jc w:val="both"/>
      </w:pPr>
      <w:r>
        <w:rPr>
          <w:rFonts w:ascii="Times New Roman"/>
          <w:b w:val="false"/>
          <w:i w:val="false"/>
          <w:color w:val="000000"/>
          <w:sz w:val="28"/>
        </w:rPr>
        <w:t>
      При получении уполномоченным органом референтного государства заявления на проведение процедур регистрации лекарственного препарата в государствах признания выполняется процедура "Получение сведений о заявлении на проведение процедур регистрации лекарственного препарата" (P.MM.01.PRC.004).</w:t>
      </w:r>
    </w:p>
    <w:bookmarkEnd w:id="93"/>
    <w:bookmarkStart w:name="z112" w:id="94"/>
    <w:p>
      <w:pPr>
        <w:spacing w:after="0"/>
        <w:ind w:left="0"/>
        <w:jc w:val="both"/>
      </w:pPr>
      <w:r>
        <w:rPr>
          <w:rFonts w:ascii="Times New Roman"/>
          <w:b w:val="false"/>
          <w:i w:val="false"/>
          <w:color w:val="000000"/>
          <w:sz w:val="28"/>
        </w:rPr>
        <w:t>
      В случае невозможности рассмотрения уполномоченным органом государства признания заявления на проведение процедур регистрации лекарственного препарата по результатам проверки полноты и (или) корректности представленных документов, а также в случае выявления нарушений, связанных с оплатой сбора (пошлины), выполняется процедура "Уведомление о невозможности рассмотрения заявления на проведение процедур регистрации лекарственного препарата" (P.MM.01.PRC.005).</w:t>
      </w:r>
    </w:p>
    <w:bookmarkEnd w:id="94"/>
    <w:bookmarkStart w:name="z113" w:id="95"/>
    <w:p>
      <w:pPr>
        <w:spacing w:after="0"/>
        <w:ind w:left="0"/>
        <w:jc w:val="both"/>
      </w:pPr>
      <w:r>
        <w:rPr>
          <w:rFonts w:ascii="Times New Roman"/>
          <w:b w:val="false"/>
          <w:i w:val="false"/>
          <w:color w:val="000000"/>
          <w:sz w:val="28"/>
        </w:rPr>
        <w:t>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для уведомления об этом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 выполняется процедура "Уведомление об изменении сведений о регистрации лекарственного препарата" (P.MM.01.PRC.006).</w:t>
      </w:r>
    </w:p>
    <w:bookmarkEnd w:id="95"/>
    <w:bookmarkStart w:name="z114" w:id="96"/>
    <w:p>
      <w:pPr>
        <w:spacing w:after="0"/>
        <w:ind w:left="0"/>
        <w:jc w:val="both"/>
      </w:pPr>
      <w:r>
        <w:rPr>
          <w:rFonts w:ascii="Times New Roman"/>
          <w:b w:val="false"/>
          <w:i w:val="false"/>
          <w:color w:val="000000"/>
          <w:sz w:val="28"/>
        </w:rPr>
        <w:t>
      19. Приведенное описание группы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 представлено на рисунке 3.</w:t>
      </w:r>
    </w:p>
    <w:bookmarkEnd w:id="96"/>
    <w:bookmarkStart w:name="z11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6" w:id="98"/>
      <w:r>
        <w:rPr>
          <w:rFonts w:ascii="Times New Roman"/>
          <w:b w:val="false"/>
          <w:i w:val="false"/>
          <w:color w:val="000000"/>
          <w:sz w:val="28"/>
        </w:rPr>
        <w:t>
      Рис. 3. Общая схема группы процедур "Процедуры направления сведений о регистрации</w:t>
      </w:r>
    </w:p>
    <w:bookmarkEnd w:id="98"/>
    <w:p>
      <w:pPr>
        <w:spacing w:after="0"/>
        <w:ind w:left="0"/>
        <w:jc w:val="both"/>
      </w:pPr>
      <w:r>
        <w:rPr>
          <w:rFonts w:ascii="Times New Roman"/>
          <w:b w:val="false"/>
          <w:i w:val="false"/>
          <w:color w:val="000000"/>
          <w:sz w:val="28"/>
        </w:rPr>
        <w:t>лекарственного препарата и рассмотрения сведений о заявлении на проведение процедур</w:t>
      </w:r>
    </w:p>
    <w:p>
      <w:pPr>
        <w:spacing w:after="0"/>
        <w:ind w:left="0"/>
        <w:jc w:val="both"/>
      </w:pPr>
      <w:r>
        <w:rPr>
          <w:rFonts w:ascii="Times New Roman"/>
          <w:b w:val="false"/>
          <w:i w:val="false"/>
          <w:color w:val="000000"/>
          <w:sz w:val="28"/>
        </w:rPr>
        <w:t>регистрации лекарственного препарата" (P.MM.01.PGR.002)</w:t>
      </w:r>
    </w:p>
    <w:bookmarkStart w:name="z117" w:id="99"/>
    <w:p>
      <w:pPr>
        <w:spacing w:after="0"/>
        <w:ind w:left="0"/>
        <w:jc w:val="both"/>
      </w:pPr>
      <w:r>
        <w:rPr>
          <w:rFonts w:ascii="Times New Roman"/>
          <w:b w:val="false"/>
          <w:i w:val="false"/>
          <w:color w:val="000000"/>
          <w:sz w:val="28"/>
        </w:rPr>
        <w:t>
      20. Перечень процедур общего процесса, входящих в группу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 приведен в таблице 3.</w:t>
      </w:r>
    </w:p>
    <w:bookmarkEnd w:id="99"/>
    <w:bookmarkStart w:name="z118" w:id="100"/>
    <w:p>
      <w:pPr>
        <w:spacing w:after="0"/>
        <w:ind w:left="0"/>
        <w:jc w:val="both"/>
      </w:pPr>
      <w:r>
        <w:rPr>
          <w:rFonts w:ascii="Times New Roman"/>
          <w:b w:val="false"/>
          <w:i w:val="false"/>
          <w:color w:val="000000"/>
          <w:sz w:val="28"/>
        </w:rPr>
        <w:t xml:space="preserve">
      Таблица 3 </w:t>
      </w:r>
    </w:p>
    <w:bookmarkEnd w:id="100"/>
    <w:bookmarkStart w:name="z119" w:id="101"/>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 (P.MM.01.PGR.002)</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заявлении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государства признания уполномоченному органу референтного государства уведомления о невозможности рассмотрения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уведомления об изменении сведений о регистрации лекарственного препарата</w:t>
            </w:r>
          </w:p>
        </w:tc>
      </w:tr>
    </w:tbl>
    <w:bookmarkStart w:name="z120" w:id="102"/>
    <w:p>
      <w:pPr>
        <w:spacing w:after="0"/>
        <w:ind w:left="0"/>
        <w:jc w:val="left"/>
      </w:pPr>
      <w:r>
        <w:rPr>
          <w:rFonts w:ascii="Times New Roman"/>
          <w:b/>
          <w:i w:val="false"/>
          <w:color w:val="000000"/>
        </w:rPr>
        <w:t xml:space="preserve"> 6. Группа процедур "Процедуры получения уполномоченными органами государств-членов сведений, содержащихся в общем реестре" (P.MM.01.PGR.003)</w:t>
      </w:r>
    </w:p>
    <w:bookmarkEnd w:id="102"/>
    <w:bookmarkStart w:name="z121" w:id="103"/>
    <w:p>
      <w:pPr>
        <w:spacing w:after="0"/>
        <w:ind w:left="0"/>
        <w:jc w:val="both"/>
      </w:pPr>
      <w:r>
        <w:rPr>
          <w:rFonts w:ascii="Times New Roman"/>
          <w:b w:val="false"/>
          <w:i w:val="false"/>
          <w:color w:val="000000"/>
          <w:sz w:val="28"/>
        </w:rPr>
        <w:t>
      21. Процедуры получения уполномоченными органами государств-членов сведений, содержащихся в общем реестре, выполняются при получении соответствующего запроса от информационных систем уполномоченных органов государств-членов.</w:t>
      </w:r>
    </w:p>
    <w:bookmarkEnd w:id="103"/>
    <w:bookmarkStart w:name="z122" w:id="104"/>
    <w:p>
      <w:pPr>
        <w:spacing w:after="0"/>
        <w:ind w:left="0"/>
        <w:jc w:val="both"/>
      </w:pPr>
      <w:r>
        <w:rPr>
          <w:rFonts w:ascii="Times New Roman"/>
          <w:b w:val="false"/>
          <w:i w:val="false"/>
          <w:color w:val="000000"/>
          <w:sz w:val="28"/>
        </w:rPr>
        <w:t>
      В рамках выполнения процедур получения уполномоченными органами государств-членов сведений, содержащихся в общем реестре, обрабатываются следующие виды запросов, поступающих от информационных систем уполномоченных органов государств-членов:</w:t>
      </w:r>
    </w:p>
    <w:bookmarkEnd w:id="104"/>
    <w:bookmarkStart w:name="z123" w:id="105"/>
    <w:p>
      <w:pPr>
        <w:spacing w:after="0"/>
        <w:ind w:left="0"/>
        <w:jc w:val="both"/>
      </w:pPr>
      <w:r>
        <w:rPr>
          <w:rFonts w:ascii="Times New Roman"/>
          <w:b w:val="false"/>
          <w:i w:val="false"/>
          <w:color w:val="000000"/>
          <w:sz w:val="28"/>
        </w:rPr>
        <w:t>
      запрос информации о дате и времени обновления общего реестра;</w:t>
      </w:r>
    </w:p>
    <w:bookmarkEnd w:id="105"/>
    <w:bookmarkStart w:name="z124" w:id="106"/>
    <w:p>
      <w:pPr>
        <w:spacing w:after="0"/>
        <w:ind w:left="0"/>
        <w:jc w:val="both"/>
      </w:pPr>
      <w:r>
        <w:rPr>
          <w:rFonts w:ascii="Times New Roman"/>
          <w:b w:val="false"/>
          <w:i w:val="false"/>
          <w:color w:val="000000"/>
          <w:sz w:val="28"/>
        </w:rPr>
        <w:t>
      запрос сведений из общего реестра;</w:t>
      </w:r>
    </w:p>
    <w:bookmarkEnd w:id="106"/>
    <w:bookmarkStart w:name="z125" w:id="107"/>
    <w:p>
      <w:pPr>
        <w:spacing w:after="0"/>
        <w:ind w:left="0"/>
        <w:jc w:val="both"/>
      </w:pPr>
      <w:r>
        <w:rPr>
          <w:rFonts w:ascii="Times New Roman"/>
          <w:b w:val="false"/>
          <w:i w:val="false"/>
          <w:color w:val="000000"/>
          <w:sz w:val="28"/>
        </w:rPr>
        <w:t>
      запрос информации об изменениях, внесенных в общий реестр;</w:t>
      </w:r>
    </w:p>
    <w:bookmarkEnd w:id="107"/>
    <w:bookmarkStart w:name="z126" w:id="108"/>
    <w:p>
      <w:pPr>
        <w:spacing w:after="0"/>
        <w:ind w:left="0"/>
        <w:jc w:val="both"/>
      </w:pPr>
      <w:r>
        <w:rPr>
          <w:rFonts w:ascii="Times New Roman"/>
          <w:b w:val="false"/>
          <w:i w:val="false"/>
          <w:color w:val="000000"/>
          <w:sz w:val="28"/>
        </w:rPr>
        <w:t>
      запрос номера регистрационного удостоверения.</w:t>
      </w:r>
    </w:p>
    <w:bookmarkEnd w:id="108"/>
    <w:bookmarkStart w:name="z127" w:id="109"/>
    <w:p>
      <w:pPr>
        <w:spacing w:after="0"/>
        <w:ind w:left="0"/>
        <w:jc w:val="both"/>
      </w:pPr>
      <w:r>
        <w:rPr>
          <w:rFonts w:ascii="Times New Roman"/>
          <w:b w:val="false"/>
          <w:i w:val="false"/>
          <w:color w:val="000000"/>
          <w:sz w:val="28"/>
        </w:rPr>
        <w:t>
      Запрос информации о дате и времени обновления общего реестра выполняется уполномоченным органом государства-члена в целях оценки необходимости синхронизации имеющихся в его информационном ресурсе сведений о заявлениях, а также сведений о зарегистрированных лекарственных препаратах со сведениями, содержащимися в общем реестре и хранящимися в Комиссии. При осуществлении запроса выполняется процедура "Получение информации о дате и времени обновления общего реестра" (P.MM.01.PRC.007).</w:t>
      </w:r>
    </w:p>
    <w:bookmarkEnd w:id="109"/>
    <w:bookmarkStart w:name="z128" w:id="110"/>
    <w:p>
      <w:pPr>
        <w:spacing w:after="0"/>
        <w:ind w:left="0"/>
        <w:jc w:val="both"/>
      </w:pPr>
      <w:r>
        <w:rPr>
          <w:rFonts w:ascii="Times New Roman"/>
          <w:b w:val="false"/>
          <w:i w:val="false"/>
          <w:color w:val="000000"/>
          <w:sz w:val="28"/>
        </w:rPr>
        <w:t>
      Запрос сведений из общего реестра выполняется с целью получения уполномоченным органом государства-члена актуальных сведений о заявлениях, сведений, содержащихся в регистрационном деле или регистрационном досье, а также сведений о зарегистрированных лекарственных препаратах. В зависимости от условий запроса актуальные сведения из общего реестра представляются по всем референтным государствам или по конкретному референтному государству.</w:t>
      </w:r>
    </w:p>
    <w:bookmarkEnd w:id="110"/>
    <w:bookmarkStart w:name="z129" w:id="111"/>
    <w:p>
      <w:pPr>
        <w:spacing w:after="0"/>
        <w:ind w:left="0"/>
        <w:jc w:val="both"/>
      </w:pPr>
      <w:r>
        <w:rPr>
          <w:rFonts w:ascii="Times New Roman"/>
          <w:b w:val="false"/>
          <w:i w:val="false"/>
          <w:color w:val="000000"/>
          <w:sz w:val="28"/>
        </w:rPr>
        <w:t>
      Запрос сведений из общего реестра может осуществляться как на текущую дату, так и по состоянию на дату, указанную в запросе. При осуществлении запроса выполняется процедура "Получение сведений из общего реестра" (P.MM.01.PRC.008).</w:t>
      </w:r>
    </w:p>
    <w:bookmarkEnd w:id="111"/>
    <w:bookmarkStart w:name="z130" w:id="112"/>
    <w:p>
      <w:pPr>
        <w:spacing w:after="0"/>
        <w:ind w:left="0"/>
        <w:jc w:val="both"/>
      </w:pPr>
      <w:r>
        <w:rPr>
          <w:rFonts w:ascii="Times New Roman"/>
          <w:b w:val="false"/>
          <w:i w:val="false"/>
          <w:color w:val="000000"/>
          <w:sz w:val="28"/>
        </w:rPr>
        <w:t>
      Запрос информации об изменениях, внесенных в общий реестр, выполняется с целью получения уполномоченным органом государства-члена измененных сведений о заявлениях, сведений, содержащихся в регистрационном деле или регистрационном досье, а также сведений о зарегистрированных лекарственных препаратах.</w:t>
      </w:r>
    </w:p>
    <w:bookmarkEnd w:id="112"/>
    <w:bookmarkStart w:name="z131" w:id="113"/>
    <w:p>
      <w:pPr>
        <w:spacing w:after="0"/>
        <w:ind w:left="0"/>
        <w:jc w:val="both"/>
      </w:pPr>
      <w:r>
        <w:rPr>
          <w:rFonts w:ascii="Times New Roman"/>
          <w:b w:val="false"/>
          <w:i w:val="false"/>
          <w:color w:val="000000"/>
          <w:sz w:val="28"/>
        </w:rPr>
        <w:t>
      При запросе информации об изменениях, внесенных в общий реестр, представляются сведения, которые были добавлены в общий реестр, а также сведения, в которые были внесены изменения начиная с момента, указанного в запросе, до момента выполнения этого запроса.</w:t>
      </w:r>
    </w:p>
    <w:bookmarkEnd w:id="113"/>
    <w:bookmarkStart w:name="z132" w:id="114"/>
    <w:p>
      <w:pPr>
        <w:spacing w:after="0"/>
        <w:ind w:left="0"/>
        <w:jc w:val="both"/>
      </w:pPr>
      <w:r>
        <w:rPr>
          <w:rFonts w:ascii="Times New Roman"/>
          <w:b w:val="false"/>
          <w:i w:val="false"/>
          <w:color w:val="000000"/>
          <w:sz w:val="28"/>
        </w:rPr>
        <w:t>
      В зависимости от условий запроса измененные сведения из общего реестра представляются по всем референтным государствам или по конкретному референтному государству.</w:t>
      </w:r>
    </w:p>
    <w:bookmarkEnd w:id="114"/>
    <w:bookmarkStart w:name="z133" w:id="115"/>
    <w:p>
      <w:pPr>
        <w:spacing w:after="0"/>
        <w:ind w:left="0"/>
        <w:jc w:val="both"/>
      </w:pPr>
      <w:r>
        <w:rPr>
          <w:rFonts w:ascii="Times New Roman"/>
          <w:b w:val="false"/>
          <w:i w:val="false"/>
          <w:color w:val="000000"/>
          <w:sz w:val="28"/>
        </w:rPr>
        <w:t>
      При осуществлении запроса выполняется процедура "Получение информации об изменениях, внесенных в общий реестр" (P.MM.01.PRC.009).</w:t>
      </w:r>
    </w:p>
    <w:bookmarkEnd w:id="115"/>
    <w:bookmarkStart w:name="z134" w:id="116"/>
    <w:p>
      <w:pPr>
        <w:spacing w:after="0"/>
        <w:ind w:left="0"/>
        <w:jc w:val="both"/>
      </w:pPr>
      <w:r>
        <w:rPr>
          <w:rFonts w:ascii="Times New Roman"/>
          <w:b w:val="false"/>
          <w:i w:val="false"/>
          <w:color w:val="000000"/>
          <w:sz w:val="28"/>
        </w:rPr>
        <w:t>
      При принятии решения о регистрации лекарственного препарата уполномоченным органом референтного государства выполняется процедура "Получение номера регистрационного удостоверения" (P.MM.01.PRC.010).</w:t>
      </w:r>
    </w:p>
    <w:bookmarkEnd w:id="116"/>
    <w:bookmarkStart w:name="z135" w:id="117"/>
    <w:p>
      <w:pPr>
        <w:spacing w:after="0"/>
        <w:ind w:left="0"/>
        <w:jc w:val="both"/>
      </w:pPr>
      <w:r>
        <w:rPr>
          <w:rFonts w:ascii="Times New Roman"/>
          <w:b w:val="false"/>
          <w:i w:val="false"/>
          <w:color w:val="000000"/>
          <w:sz w:val="28"/>
        </w:rPr>
        <w:t>
      При получении уникального номера регистрационного удостоверения уполномоченный орган референтного государства выполняет процедуру "Изменение сведений, содержащихся в общем реестре" (P.MM.01.PRC.002) с целью включения и опубликования сведений о зарегистрированном лекарственном препарате, в том числе об уникальном номере регистрационного удостоверения, в едином реестре.</w:t>
      </w:r>
    </w:p>
    <w:bookmarkEnd w:id="117"/>
    <w:bookmarkStart w:name="z136" w:id="118"/>
    <w:p>
      <w:pPr>
        <w:spacing w:after="0"/>
        <w:ind w:left="0"/>
        <w:jc w:val="both"/>
      </w:pPr>
      <w:r>
        <w:rPr>
          <w:rFonts w:ascii="Times New Roman"/>
          <w:b w:val="false"/>
          <w:i w:val="false"/>
          <w:color w:val="000000"/>
          <w:sz w:val="28"/>
        </w:rPr>
        <w:t>
      Уполномоченный орган государства признания получает сведения об уникальном номере регистрационного удостоверения путем выполнения процедуры "Получение информации об изменениях, внесенных в общий реестр" (P.MM.01.PRC.009) или "Получение сведений из общего реестра" (P.MM.01.PRC.008).</w:t>
      </w:r>
    </w:p>
    <w:bookmarkEnd w:id="118"/>
    <w:bookmarkStart w:name="z137" w:id="119"/>
    <w:p>
      <w:pPr>
        <w:spacing w:after="0"/>
        <w:ind w:left="0"/>
        <w:jc w:val="both"/>
      </w:pPr>
      <w:r>
        <w:rPr>
          <w:rFonts w:ascii="Times New Roman"/>
          <w:b w:val="false"/>
          <w:i w:val="false"/>
          <w:color w:val="000000"/>
          <w:sz w:val="28"/>
        </w:rPr>
        <w:t>
      Для получения уполномоченным органом государства-члена сведений о регистрации лекарственного препарата по конкретному номеру заявления и (или) регистрационного удостоверения выполняется процедура "Получение сведений о регистрации лекарственного препарата из Комиссии" (P.MM.01.PRC.017).</w:t>
      </w:r>
    </w:p>
    <w:bookmarkEnd w:id="119"/>
    <w:bookmarkStart w:name="z138" w:id="120"/>
    <w:p>
      <w:pPr>
        <w:spacing w:after="0"/>
        <w:ind w:left="0"/>
        <w:jc w:val="both"/>
      </w:pPr>
      <w:r>
        <w:rPr>
          <w:rFonts w:ascii="Times New Roman"/>
          <w:b w:val="false"/>
          <w:i w:val="false"/>
          <w:color w:val="000000"/>
          <w:sz w:val="28"/>
        </w:rPr>
        <w:t>
      Для получения уполномоченным органом государства-члена сведений о документе регистрационного досье или регистрационного досье, размещенном в едином реестре, выполняется процедура "Получение сведений о размещенном в едином реестре документе" (P.MM.01.PRC.018).</w:t>
      </w:r>
    </w:p>
    <w:bookmarkEnd w:id="120"/>
    <w:bookmarkStart w:name="z139" w:id="121"/>
    <w:p>
      <w:pPr>
        <w:spacing w:after="0"/>
        <w:ind w:left="0"/>
        <w:jc w:val="both"/>
      </w:pPr>
      <w:r>
        <w:rPr>
          <w:rFonts w:ascii="Times New Roman"/>
          <w:b w:val="false"/>
          <w:i w:val="false"/>
          <w:color w:val="000000"/>
          <w:sz w:val="28"/>
        </w:rPr>
        <w:t>
      22. Приведенное описание группы процедур "Процедуры получения сведений, содержащихся в общем реестре" (P.MM.01.PGR.003), представлено на рисунке 4.</w:t>
      </w:r>
    </w:p>
    <w:bookmarkEnd w:id="121"/>
    <w:bookmarkStart w:name="z140"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41" w:id="123"/>
      <w:r>
        <w:rPr>
          <w:rFonts w:ascii="Times New Roman"/>
          <w:b w:val="false"/>
          <w:i w:val="false"/>
          <w:color w:val="000000"/>
          <w:sz w:val="28"/>
        </w:rPr>
        <w:t xml:space="preserve">
      Рис. 4. Общая схема группы процедур получения сведений, содержащихся </w:t>
      </w:r>
    </w:p>
    <w:bookmarkEnd w:id="123"/>
    <w:p>
      <w:pPr>
        <w:spacing w:after="0"/>
        <w:ind w:left="0"/>
        <w:jc w:val="both"/>
      </w:pPr>
      <w:r>
        <w:rPr>
          <w:rFonts w:ascii="Times New Roman"/>
          <w:b w:val="false"/>
          <w:i w:val="false"/>
          <w:color w:val="000000"/>
          <w:sz w:val="28"/>
        </w:rPr>
        <w:t>в общем реестре" (P.MM.01.PGR.003)</w:t>
      </w:r>
    </w:p>
    <w:bookmarkStart w:name="z142" w:id="124"/>
    <w:p>
      <w:pPr>
        <w:spacing w:after="0"/>
        <w:ind w:left="0"/>
        <w:jc w:val="both"/>
      </w:pPr>
      <w:r>
        <w:rPr>
          <w:rFonts w:ascii="Times New Roman"/>
          <w:b w:val="false"/>
          <w:i w:val="false"/>
          <w:color w:val="000000"/>
          <w:sz w:val="28"/>
        </w:rPr>
        <w:t>
      23. Перечень процедур общего процесса, входящих в группу процедур "Процедуры получения сведений, содержащихся в общем реестре" (P.MM.01.PGR.003), приведен в таблице 4.</w:t>
      </w:r>
    </w:p>
    <w:bookmarkEnd w:id="124"/>
    <w:bookmarkStart w:name="z143" w:id="125"/>
    <w:p>
      <w:pPr>
        <w:spacing w:after="0"/>
        <w:ind w:left="0"/>
        <w:jc w:val="both"/>
      </w:pPr>
      <w:r>
        <w:rPr>
          <w:rFonts w:ascii="Times New Roman"/>
          <w:b w:val="false"/>
          <w:i w:val="false"/>
          <w:color w:val="000000"/>
          <w:sz w:val="28"/>
        </w:rPr>
        <w:t xml:space="preserve">
      Таблица 4 </w:t>
      </w:r>
    </w:p>
    <w:bookmarkEnd w:id="125"/>
    <w:bookmarkStart w:name="z144" w:id="126"/>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сведений, содержащихся в общем реестре" (P.MM.01.PGR.003)</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информации о дате и времени обновления общего реестра по запросам от информационных систем уполномоченных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сведений из общего реестра по запросам от информационных систем уполномоченных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измененных сведений из общего реестра за период от указанных в запросе даты и времени до момента выполнения запроса по запросам от информационных систем уполномоченных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очередного уникального номера регистрационного удостоверения по запросу от информационной системы уполномоченного органа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сведений о регистрации лекарственного препарата по запросам от информационных систем уполномоченных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Комиссией сведений о размещенном в едином реестре документе по запросам от информационных систем уполномоченных органов государств-членов</w:t>
            </w:r>
          </w:p>
        </w:tc>
      </w:tr>
    </w:tbl>
    <w:bookmarkStart w:name="z145" w:id="127"/>
    <w:p>
      <w:pPr>
        <w:spacing w:after="0"/>
        <w:ind w:left="0"/>
        <w:jc w:val="left"/>
      </w:pPr>
      <w:r>
        <w:rPr>
          <w:rFonts w:ascii="Times New Roman"/>
          <w:b/>
          <w:i w:val="false"/>
          <w:color w:val="000000"/>
        </w:rPr>
        <w:t xml:space="preserve"> 7. Группа процедур "Процедуры получения Комиссией сведений, содержащихся в регистрационном деле или регистрационном досье" (P.MM.01.PGR.004) </w:t>
      </w:r>
    </w:p>
    <w:bookmarkEnd w:id="127"/>
    <w:bookmarkStart w:name="z146" w:id="128"/>
    <w:p>
      <w:pPr>
        <w:spacing w:after="0"/>
        <w:ind w:left="0"/>
        <w:jc w:val="both"/>
      </w:pPr>
      <w:r>
        <w:rPr>
          <w:rFonts w:ascii="Times New Roman"/>
          <w:b w:val="false"/>
          <w:i w:val="false"/>
          <w:color w:val="000000"/>
          <w:sz w:val="28"/>
        </w:rPr>
        <w:t>
      24. Процедуры получения Комиссией сведений, содержащихся в регистрационном деле или регистрационном досье, выполняются Комиссией при урегулировании разногласий на экспертном комитете в случаях, предусмотренных правилами регистрации.</w:t>
      </w:r>
    </w:p>
    <w:bookmarkEnd w:id="128"/>
    <w:bookmarkStart w:name="z147" w:id="129"/>
    <w:p>
      <w:pPr>
        <w:spacing w:after="0"/>
        <w:ind w:left="0"/>
        <w:jc w:val="both"/>
      </w:pPr>
      <w:r>
        <w:rPr>
          <w:rFonts w:ascii="Times New Roman"/>
          <w:b w:val="false"/>
          <w:i w:val="false"/>
          <w:color w:val="000000"/>
          <w:sz w:val="28"/>
        </w:rPr>
        <w:t>
      В случае необходимости получения Комиссией документов регистрационного дела или регистрационного досье при урегулировании разногласий на экспертном комитете выполняется процедура "Получение сведений из регистрационного дела или регистрационного досье Комиссией" (P.MM.01.PRC.011).</w:t>
      </w:r>
    </w:p>
    <w:bookmarkEnd w:id="129"/>
    <w:bookmarkStart w:name="z148" w:id="130"/>
    <w:p>
      <w:pPr>
        <w:spacing w:after="0"/>
        <w:ind w:left="0"/>
        <w:jc w:val="both"/>
      </w:pPr>
      <w:r>
        <w:rPr>
          <w:rFonts w:ascii="Times New Roman"/>
          <w:b w:val="false"/>
          <w:i w:val="false"/>
          <w:color w:val="000000"/>
          <w:sz w:val="28"/>
        </w:rPr>
        <w:t>
      25. Приведенное описание группы процедур "Процедуры получения Комиссией сведений, содержащихся в регистрационном деле или регистрационном досье" (P.MM.01.PGR.004), представлено на рисунке 5.</w:t>
      </w:r>
    </w:p>
    <w:bookmarkEnd w:id="130"/>
    <w:bookmarkStart w:name="z149"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50" w:id="132"/>
      <w:r>
        <w:rPr>
          <w:rFonts w:ascii="Times New Roman"/>
          <w:b w:val="false"/>
          <w:i w:val="false"/>
          <w:color w:val="000000"/>
          <w:sz w:val="28"/>
        </w:rPr>
        <w:t>
      Рис. 5. Общая схема группы процедур получения Комиссией сведений,</w:t>
      </w:r>
    </w:p>
    <w:bookmarkEnd w:id="132"/>
    <w:p>
      <w:pPr>
        <w:spacing w:after="0"/>
        <w:ind w:left="0"/>
        <w:jc w:val="both"/>
      </w:pPr>
      <w:r>
        <w:rPr>
          <w:rFonts w:ascii="Times New Roman"/>
          <w:b w:val="false"/>
          <w:i w:val="false"/>
          <w:color w:val="000000"/>
          <w:sz w:val="28"/>
        </w:rPr>
        <w:t xml:space="preserve"> содержащихся в регистрационном деле или регистрационном досье" (P.MM.01.PGR.004)</w:t>
      </w:r>
    </w:p>
    <w:bookmarkStart w:name="z151" w:id="133"/>
    <w:p>
      <w:pPr>
        <w:spacing w:after="0"/>
        <w:ind w:left="0"/>
        <w:jc w:val="both"/>
      </w:pPr>
      <w:r>
        <w:rPr>
          <w:rFonts w:ascii="Times New Roman"/>
          <w:b w:val="false"/>
          <w:i w:val="false"/>
          <w:color w:val="000000"/>
          <w:sz w:val="28"/>
        </w:rPr>
        <w:t>
      26. Перечень процедур общего процесса, входящих в группу процедур "Процедуры получения Комиссией сведений, содержащихся в регистрационном деле или регистрационном досье" (P.MM.01.PGR.004), приведен в таблице 5.</w:t>
      </w:r>
    </w:p>
    <w:bookmarkEnd w:id="133"/>
    <w:bookmarkStart w:name="z152" w:id="134"/>
    <w:p>
      <w:pPr>
        <w:spacing w:after="0"/>
        <w:ind w:left="0"/>
        <w:jc w:val="both"/>
      </w:pPr>
      <w:r>
        <w:rPr>
          <w:rFonts w:ascii="Times New Roman"/>
          <w:b w:val="false"/>
          <w:i w:val="false"/>
          <w:color w:val="000000"/>
          <w:sz w:val="28"/>
        </w:rPr>
        <w:t xml:space="preserve">
      Таблица 5 </w:t>
      </w:r>
    </w:p>
    <w:bookmarkEnd w:id="134"/>
    <w:bookmarkStart w:name="z153" w:id="135"/>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Комиссией сведений, содержащихся в регистрационном деле или регистрационном досье" (P.MM.01.PGR.004)</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 Комиссией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референтного государства сведений (документов) из регистрационного дела или регистрационного досье по запросу Комиссии</w:t>
            </w:r>
          </w:p>
        </w:tc>
      </w:tr>
    </w:tbl>
    <w:bookmarkStart w:name="z154" w:id="136"/>
    <w:p>
      <w:pPr>
        <w:spacing w:after="0"/>
        <w:ind w:left="0"/>
        <w:jc w:val="left"/>
      </w:pPr>
      <w:r>
        <w:rPr>
          <w:rFonts w:ascii="Times New Roman"/>
          <w:b/>
          <w:i w:val="false"/>
          <w:color w:val="000000"/>
        </w:rPr>
        <w:t xml:space="preserve"> 8. Группа процедур получения уполномоченным органом государства признания сведений, содержащихся в регистрационном деле или регистрационном досье" (P.MM.01.PGR.005) </w:t>
      </w:r>
    </w:p>
    <w:bookmarkEnd w:id="136"/>
    <w:bookmarkStart w:name="z155" w:id="137"/>
    <w:p>
      <w:pPr>
        <w:spacing w:after="0"/>
        <w:ind w:left="0"/>
        <w:jc w:val="both"/>
      </w:pPr>
      <w:r>
        <w:rPr>
          <w:rFonts w:ascii="Times New Roman"/>
          <w:b w:val="false"/>
          <w:i w:val="false"/>
          <w:color w:val="000000"/>
          <w:sz w:val="28"/>
        </w:rPr>
        <w:t>
      27. Процедура получения уполномоченным органом государства признания сведений, содержащихся в регистрационном деле или регистрационном досье, выполняется в случаях, определенных порядком, в том числе при выполнении процедур регистрации.</w:t>
      </w:r>
    </w:p>
    <w:bookmarkEnd w:id="137"/>
    <w:bookmarkStart w:name="z156" w:id="138"/>
    <w:p>
      <w:pPr>
        <w:spacing w:after="0"/>
        <w:ind w:left="0"/>
        <w:jc w:val="both"/>
      </w:pPr>
      <w:r>
        <w:rPr>
          <w:rFonts w:ascii="Times New Roman"/>
          <w:b w:val="false"/>
          <w:i w:val="false"/>
          <w:color w:val="000000"/>
          <w:sz w:val="28"/>
        </w:rPr>
        <w:t>
      В случае возникновения необходимости получения уполномоченным органом государства признания документов регистрационного дела или регистрационного досье выполняется процедура "Получение сведений из регистрационного дела или регистрационного досье" (P.MM.01.PRC.012).</w:t>
      </w:r>
    </w:p>
    <w:bookmarkEnd w:id="138"/>
    <w:bookmarkStart w:name="z157" w:id="139"/>
    <w:p>
      <w:pPr>
        <w:spacing w:after="0"/>
        <w:ind w:left="0"/>
        <w:jc w:val="both"/>
      </w:pPr>
      <w:r>
        <w:rPr>
          <w:rFonts w:ascii="Times New Roman"/>
          <w:b w:val="false"/>
          <w:i w:val="false"/>
          <w:color w:val="000000"/>
          <w:sz w:val="28"/>
        </w:rPr>
        <w:t>
      28. Приведенное описание группы процедур "Процедуры получения уполномоченным органом государства признания сведений, содержащихся в регистрационном деле или регистрационном досье" (P.MM.01.PGR.005), представлено на рисунке 6.</w:t>
      </w:r>
    </w:p>
    <w:bookmarkEnd w:id="139"/>
    <w:bookmarkStart w:name="z15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59" w:id="141"/>
      <w:r>
        <w:rPr>
          <w:rFonts w:ascii="Times New Roman"/>
          <w:b w:val="false"/>
          <w:i w:val="false"/>
          <w:color w:val="000000"/>
          <w:sz w:val="28"/>
        </w:rPr>
        <w:t>
      Рис. 6. Общая схема группы процедур "Процедуры получения</w:t>
      </w:r>
    </w:p>
    <w:bookmarkEnd w:id="141"/>
    <w:p>
      <w:pPr>
        <w:spacing w:after="0"/>
        <w:ind w:left="0"/>
        <w:jc w:val="both"/>
      </w:pPr>
      <w:r>
        <w:rPr>
          <w:rFonts w:ascii="Times New Roman"/>
          <w:b w:val="false"/>
          <w:i w:val="false"/>
          <w:color w:val="000000"/>
          <w:sz w:val="28"/>
        </w:rPr>
        <w:t>уполномоченным органом государства признания сведений, содержащихся в</w:t>
      </w:r>
    </w:p>
    <w:p>
      <w:pPr>
        <w:spacing w:after="0"/>
        <w:ind w:left="0"/>
        <w:jc w:val="both"/>
      </w:pPr>
      <w:r>
        <w:rPr>
          <w:rFonts w:ascii="Times New Roman"/>
          <w:b w:val="false"/>
          <w:i w:val="false"/>
          <w:color w:val="000000"/>
          <w:sz w:val="28"/>
        </w:rPr>
        <w:t>регистрационном деле или регистрационном досье" (P.MM.01.PGR.005)</w:t>
      </w:r>
    </w:p>
    <w:bookmarkStart w:name="z160" w:id="142"/>
    <w:p>
      <w:pPr>
        <w:spacing w:after="0"/>
        <w:ind w:left="0"/>
        <w:jc w:val="both"/>
      </w:pPr>
      <w:r>
        <w:rPr>
          <w:rFonts w:ascii="Times New Roman"/>
          <w:b w:val="false"/>
          <w:i w:val="false"/>
          <w:color w:val="000000"/>
          <w:sz w:val="28"/>
        </w:rPr>
        <w:t>
      29. Перечень процедур общего процесса, входящих в группу процедур "Процедуры получения уполномоченным органом государства признания сведений, содержащихся в регистрационном деле или регистрационном досье" (P.MM.01.PGR.005), приведен в таблице 6.</w:t>
      </w:r>
    </w:p>
    <w:bookmarkEnd w:id="142"/>
    <w:bookmarkStart w:name="z161" w:id="143"/>
    <w:p>
      <w:pPr>
        <w:spacing w:after="0"/>
        <w:ind w:left="0"/>
        <w:jc w:val="both"/>
      </w:pPr>
      <w:r>
        <w:rPr>
          <w:rFonts w:ascii="Times New Roman"/>
          <w:b w:val="false"/>
          <w:i w:val="false"/>
          <w:color w:val="000000"/>
          <w:sz w:val="28"/>
        </w:rPr>
        <w:t xml:space="preserve">
      Таблица 6 </w:t>
      </w:r>
    </w:p>
    <w:bookmarkEnd w:id="143"/>
    <w:bookmarkStart w:name="z162" w:id="144"/>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уполномоченным органом государства признания сведений, содержащихся в регистрационном деле или регистрационном досье" (P.MM.01.PGR.005)</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референтного государства сведений (документов) из регистрационного дела или регистрационного досье по запросу уполномоченного органа государства признания</w:t>
            </w:r>
          </w:p>
        </w:tc>
      </w:tr>
    </w:tbl>
    <w:p>
      <w:pPr>
        <w:spacing w:after="0"/>
        <w:ind w:left="0"/>
        <w:jc w:val="left"/>
      </w:pPr>
      <w:r>
        <w:br/>
      </w:r>
      <w:r>
        <w:rPr>
          <w:rFonts w:ascii="Times New Roman"/>
          <w:b w:val="false"/>
          <w:i w:val="false"/>
          <w:color w:val="000000"/>
          <w:sz w:val="28"/>
        </w:rPr>
        <w:t>
</w:t>
      </w:r>
    </w:p>
    <w:bookmarkStart w:name="z163" w:id="145"/>
    <w:p>
      <w:pPr>
        <w:spacing w:after="0"/>
        <w:ind w:left="0"/>
        <w:jc w:val="left"/>
      </w:pPr>
      <w:r>
        <w:rPr>
          <w:rFonts w:ascii="Times New Roman"/>
          <w:b/>
          <w:i w:val="false"/>
          <w:color w:val="000000"/>
        </w:rPr>
        <w:t xml:space="preserve"> 9. Группа процедур "Процедуры уведомления об отмене или аннулировании регистрационного удостоверения" (P.MM.01.PGR.006)</w:t>
      </w:r>
    </w:p>
    <w:bookmarkEnd w:id="145"/>
    <w:bookmarkStart w:name="z164" w:id="146"/>
    <w:p>
      <w:pPr>
        <w:spacing w:after="0"/>
        <w:ind w:left="0"/>
        <w:jc w:val="both"/>
      </w:pPr>
      <w:r>
        <w:rPr>
          <w:rFonts w:ascii="Times New Roman"/>
          <w:b w:val="false"/>
          <w:i w:val="false"/>
          <w:color w:val="000000"/>
          <w:sz w:val="28"/>
        </w:rPr>
        <w:t>
      30. Процедура уведомления об отмене или аннулировании регистрационного удостоверения выполняется при принятии уполномоченным органом государства-члена решения об отмене или аннулировании регистрационного удостоверения в случаях, предусмотренных правилами регистрации.</w:t>
      </w:r>
    </w:p>
    <w:bookmarkEnd w:id="146"/>
    <w:bookmarkStart w:name="z165" w:id="147"/>
    <w:p>
      <w:pPr>
        <w:spacing w:after="0"/>
        <w:ind w:left="0"/>
        <w:jc w:val="both"/>
      </w:pPr>
      <w:r>
        <w:rPr>
          <w:rFonts w:ascii="Times New Roman"/>
          <w:b w:val="false"/>
          <w:i w:val="false"/>
          <w:color w:val="000000"/>
          <w:sz w:val="28"/>
        </w:rPr>
        <w:t>
      В случае принятия решения об отмене или аннулировании регистрационного удостоверения выполняется процедура "Направление уведомления об отмене или аннулировании регистрационного удостоверения" (P.MM.01.PRC.013).</w:t>
      </w:r>
    </w:p>
    <w:bookmarkEnd w:id="147"/>
    <w:bookmarkStart w:name="z166" w:id="148"/>
    <w:p>
      <w:pPr>
        <w:spacing w:after="0"/>
        <w:ind w:left="0"/>
        <w:jc w:val="both"/>
      </w:pPr>
      <w:r>
        <w:rPr>
          <w:rFonts w:ascii="Times New Roman"/>
          <w:b w:val="false"/>
          <w:i w:val="false"/>
          <w:color w:val="000000"/>
          <w:sz w:val="28"/>
        </w:rPr>
        <w:t>
      31. Приведенное описание группы процедур "Процедуры уведомления об отмене или аннулировании регистрационного удостоверения" (P.MM.01.PGR.006) представлено на рисунке 7.</w:t>
      </w:r>
    </w:p>
    <w:bookmarkEnd w:id="148"/>
    <w:bookmarkStart w:name="z167"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68" w:id="150"/>
      <w:r>
        <w:rPr>
          <w:rFonts w:ascii="Times New Roman"/>
          <w:b w:val="false"/>
          <w:i w:val="false"/>
          <w:color w:val="000000"/>
          <w:sz w:val="28"/>
        </w:rPr>
        <w:t>
      Рис. 7. Общая схема группы процедур "Процедуры уведомления об отмене или аннулировании</w:t>
      </w:r>
    </w:p>
    <w:bookmarkEnd w:id="150"/>
    <w:p>
      <w:pPr>
        <w:spacing w:after="0"/>
        <w:ind w:left="0"/>
        <w:jc w:val="both"/>
      </w:pPr>
      <w:r>
        <w:rPr>
          <w:rFonts w:ascii="Times New Roman"/>
          <w:b w:val="false"/>
          <w:i w:val="false"/>
          <w:color w:val="000000"/>
          <w:sz w:val="28"/>
        </w:rPr>
        <w:t>регистрационного удостоверения" (P.MM.01.PGR.006)</w:t>
      </w:r>
    </w:p>
    <w:bookmarkStart w:name="z169" w:id="151"/>
    <w:p>
      <w:pPr>
        <w:spacing w:after="0"/>
        <w:ind w:left="0"/>
        <w:jc w:val="both"/>
      </w:pPr>
      <w:r>
        <w:rPr>
          <w:rFonts w:ascii="Times New Roman"/>
          <w:b w:val="false"/>
          <w:i w:val="false"/>
          <w:color w:val="000000"/>
          <w:sz w:val="28"/>
        </w:rPr>
        <w:t>
      32. Перечень процедур общего процесса, входящих в группу процедур "Процедуры уведомления об отмене или аннулировании регистрационного удостоверения" (P.MM.01.PGR.006), приведен в таблице 7.</w:t>
      </w:r>
    </w:p>
    <w:bookmarkEnd w:id="151"/>
    <w:bookmarkStart w:name="z170" w:id="152"/>
    <w:p>
      <w:pPr>
        <w:spacing w:after="0"/>
        <w:ind w:left="0"/>
        <w:jc w:val="both"/>
      </w:pPr>
      <w:r>
        <w:rPr>
          <w:rFonts w:ascii="Times New Roman"/>
          <w:b w:val="false"/>
          <w:i w:val="false"/>
          <w:color w:val="000000"/>
          <w:sz w:val="28"/>
        </w:rPr>
        <w:t xml:space="preserve">
      Таблица 7 </w:t>
      </w:r>
    </w:p>
    <w:bookmarkEnd w:id="152"/>
    <w:bookmarkStart w:name="z171" w:id="153"/>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уведомления об отмене или аннулировании регистрационного удостоверения" (P.MM.01.PGR.006)</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или аннулировании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ограничившим обращение лекарственного препарата, уполномоченному органу, оповещаемому об ограничении обращения лекарственного препарата, уведомления об отмене или аннулировании регистрационного удостоверения</w:t>
            </w:r>
          </w:p>
        </w:tc>
      </w:tr>
    </w:tbl>
    <w:bookmarkStart w:name="z172" w:id="154"/>
    <w:p>
      <w:pPr>
        <w:spacing w:after="0"/>
        <w:ind w:left="0"/>
        <w:jc w:val="left"/>
      </w:pPr>
      <w:r>
        <w:rPr>
          <w:rFonts w:ascii="Times New Roman"/>
          <w:b/>
          <w:i w:val="false"/>
          <w:color w:val="000000"/>
        </w:rPr>
        <w:t xml:space="preserve"> 10. Группа процедур "Процедуры ведения переписки в отношении регистрационного дела или регистрационного досье" (P.MM.01.PGR.007) </w:t>
      </w:r>
    </w:p>
    <w:bookmarkEnd w:id="154"/>
    <w:bookmarkStart w:name="z173" w:id="155"/>
    <w:p>
      <w:pPr>
        <w:spacing w:after="0"/>
        <w:ind w:left="0"/>
        <w:jc w:val="both"/>
      </w:pPr>
      <w:r>
        <w:rPr>
          <w:rFonts w:ascii="Times New Roman"/>
          <w:b w:val="false"/>
          <w:i w:val="false"/>
          <w:color w:val="000000"/>
          <w:sz w:val="28"/>
        </w:rPr>
        <w:t>
      33. Процедуры ведения переписки в отношении регистрационного дела или регистрационного досье выполняются после оформления экспертного отчета по результатам экспертизы лекарственного препарата уполномоченным органом референтного государства, при согласовании экспертного отчета государствами признания, а также при осуществлении переписки между уполномоченным органом государства признания и уполномоченным органом референтного государства при выполнении процедур регистрации или в период действия регистрационного удостоверения.</w:t>
      </w:r>
    </w:p>
    <w:bookmarkEnd w:id="155"/>
    <w:bookmarkStart w:name="z174" w:id="156"/>
    <w:p>
      <w:pPr>
        <w:spacing w:after="0"/>
        <w:ind w:left="0"/>
        <w:jc w:val="both"/>
      </w:pPr>
      <w:r>
        <w:rPr>
          <w:rFonts w:ascii="Times New Roman"/>
          <w:b w:val="false"/>
          <w:i w:val="false"/>
          <w:color w:val="000000"/>
          <w:sz w:val="28"/>
        </w:rPr>
        <w:t>
      После завершения оформления экспертного отчета уполномоченным органом референтного государства выполняется процедура "Получение экспертного отчета" (P.MM.01.PRC.014).</w:t>
      </w:r>
    </w:p>
    <w:bookmarkEnd w:id="156"/>
    <w:bookmarkStart w:name="z175" w:id="157"/>
    <w:p>
      <w:pPr>
        <w:spacing w:after="0"/>
        <w:ind w:left="0"/>
        <w:jc w:val="both"/>
      </w:pPr>
      <w:r>
        <w:rPr>
          <w:rFonts w:ascii="Times New Roman"/>
          <w:b w:val="false"/>
          <w:i w:val="false"/>
          <w:color w:val="000000"/>
          <w:sz w:val="28"/>
        </w:rPr>
        <w:t>
      В случае наличия у уполномоченного органа государства признания замечаний в отношении документов регистрационного дела или регистрационного досье, в том числе, при необходимости направления запроса заявителю, выполняется процедура "Получение замечаний в отношении документов регистрационного дела или регистрационного досье" (P.MM.01.PRC.015).</w:t>
      </w:r>
    </w:p>
    <w:bookmarkEnd w:id="157"/>
    <w:bookmarkStart w:name="z176" w:id="158"/>
    <w:p>
      <w:pPr>
        <w:spacing w:after="0"/>
        <w:ind w:left="0"/>
        <w:jc w:val="both"/>
      </w:pPr>
      <w:r>
        <w:rPr>
          <w:rFonts w:ascii="Times New Roman"/>
          <w:b w:val="false"/>
          <w:i w:val="false"/>
          <w:color w:val="000000"/>
          <w:sz w:val="28"/>
        </w:rPr>
        <w:t>
      В случае принятия уполномоченным органом государства признания решения о признании (непризнании) экспертного отчета выполняется процедура "Получение решения о признании (непризнании) экспертного отчета" (P.MM.01.PRC.016).</w:t>
      </w:r>
    </w:p>
    <w:bookmarkEnd w:id="158"/>
    <w:bookmarkStart w:name="z177" w:id="159"/>
    <w:p>
      <w:pPr>
        <w:spacing w:after="0"/>
        <w:ind w:left="0"/>
        <w:jc w:val="both"/>
      </w:pPr>
      <w:r>
        <w:rPr>
          <w:rFonts w:ascii="Times New Roman"/>
          <w:b w:val="false"/>
          <w:i w:val="false"/>
          <w:color w:val="000000"/>
          <w:sz w:val="28"/>
        </w:rPr>
        <w:t>
      34. Приведенное описание группы процедур ведения переписки в отношении регистрационного дела или регистрационного досье" (P.MM.01.PGR.007) представлено на рисунке 8.</w:t>
      </w:r>
    </w:p>
    <w:bookmarkEnd w:id="159"/>
    <w:bookmarkStart w:name="z178"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79" w:id="161"/>
      <w:r>
        <w:rPr>
          <w:rFonts w:ascii="Times New Roman"/>
          <w:b w:val="false"/>
          <w:i w:val="false"/>
          <w:color w:val="000000"/>
          <w:sz w:val="28"/>
        </w:rPr>
        <w:t>
      Рис. 8. Общая схема группы процедур "Процедуры ведения переписки в отношении</w:t>
      </w:r>
    </w:p>
    <w:bookmarkEnd w:id="161"/>
    <w:p>
      <w:pPr>
        <w:spacing w:after="0"/>
        <w:ind w:left="0"/>
        <w:jc w:val="both"/>
      </w:pPr>
      <w:r>
        <w:rPr>
          <w:rFonts w:ascii="Times New Roman"/>
          <w:b w:val="false"/>
          <w:i w:val="false"/>
          <w:color w:val="000000"/>
          <w:sz w:val="28"/>
        </w:rPr>
        <w:t xml:space="preserve"> регистрационного дела или регистрационного досье" (P.MM.01.PGR.007)</w:t>
      </w:r>
    </w:p>
    <w:bookmarkStart w:name="z180" w:id="162"/>
    <w:p>
      <w:pPr>
        <w:spacing w:after="0"/>
        <w:ind w:left="0"/>
        <w:jc w:val="both"/>
      </w:pPr>
      <w:r>
        <w:rPr>
          <w:rFonts w:ascii="Times New Roman"/>
          <w:b w:val="false"/>
          <w:i w:val="false"/>
          <w:color w:val="000000"/>
          <w:sz w:val="28"/>
        </w:rPr>
        <w:t>
      35. Перечень процедур общего процесса, входящих в группу процедур "Процедуры ведения переписки в отношении регистрационного дела или регистрационного досье" (P.MM.01.PGR.007), приведен в таблице 8.</w:t>
      </w:r>
    </w:p>
    <w:bookmarkEnd w:id="162"/>
    <w:bookmarkStart w:name="z181" w:id="163"/>
    <w:p>
      <w:pPr>
        <w:spacing w:after="0"/>
        <w:ind w:left="0"/>
        <w:jc w:val="both"/>
      </w:pPr>
      <w:r>
        <w:rPr>
          <w:rFonts w:ascii="Times New Roman"/>
          <w:b w:val="false"/>
          <w:i w:val="false"/>
          <w:color w:val="000000"/>
          <w:sz w:val="28"/>
        </w:rPr>
        <w:t xml:space="preserve">
      Таблица 8 </w:t>
      </w:r>
    </w:p>
    <w:bookmarkEnd w:id="163"/>
    <w:bookmarkStart w:name="z182" w:id="164"/>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ведения переписки в отношении регистрационного дела или регистрационного досье" (P.MM.01.PGR.007)</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референтного государства уполномоченному органу государства признания сведений о подготовленном экспертном отчете, составленном по результатам экспертизы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замечаний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 признания в уполномоченный орган референтного государства сведений о направленных заявителю запросах о представлении дополнительных сведений, а также для направления замечаний в отношении документов регистрационного дела или регистрационного досье при выполнении процедур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tc>
      </w:tr>
    </w:tbl>
    <w:bookmarkStart w:name="z183" w:id="165"/>
    <w:p>
      <w:pPr>
        <w:spacing w:after="0"/>
        <w:ind w:left="0"/>
        <w:jc w:val="left"/>
      </w:pPr>
      <w:r>
        <w:rPr>
          <w:rFonts w:ascii="Times New Roman"/>
          <w:b/>
          <w:i w:val="false"/>
          <w:color w:val="000000"/>
        </w:rPr>
        <w:t xml:space="preserve"> V. Информационные объекты общего процесса</w:t>
      </w:r>
    </w:p>
    <w:bookmarkEnd w:id="165"/>
    <w:bookmarkStart w:name="z184" w:id="166"/>
    <w:p>
      <w:pPr>
        <w:spacing w:after="0"/>
        <w:ind w:left="0"/>
        <w:jc w:val="both"/>
      </w:pPr>
      <w:r>
        <w:rPr>
          <w:rFonts w:ascii="Times New Roman"/>
          <w:b w:val="false"/>
          <w:i w:val="false"/>
          <w:color w:val="000000"/>
          <w:sz w:val="28"/>
        </w:rPr>
        <w:t>
      36.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9.</w:t>
      </w:r>
    </w:p>
    <w:bookmarkEnd w:id="166"/>
    <w:bookmarkStart w:name="z185" w:id="167"/>
    <w:p>
      <w:pPr>
        <w:spacing w:after="0"/>
        <w:ind w:left="0"/>
        <w:jc w:val="both"/>
      </w:pPr>
      <w:r>
        <w:rPr>
          <w:rFonts w:ascii="Times New Roman"/>
          <w:b w:val="false"/>
          <w:i w:val="false"/>
          <w:color w:val="000000"/>
          <w:sz w:val="28"/>
        </w:rPr>
        <w:t xml:space="preserve">
      Таблица 9 </w:t>
      </w:r>
    </w:p>
    <w:bookmarkEnd w:id="167"/>
    <w:bookmarkStart w:name="z186" w:id="168"/>
    <w:p>
      <w:pPr>
        <w:spacing w:after="0"/>
        <w:ind w:left="0"/>
        <w:jc w:val="left"/>
      </w:pPr>
      <w:r>
        <w:rPr>
          <w:rFonts w:ascii="Times New Roman"/>
          <w:b/>
          <w:i w:val="false"/>
          <w:color w:val="000000"/>
        </w:rPr>
        <w:t xml:space="preserve"> Перечень информационных объектов</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9"/>
          <w:p>
            <w:pPr>
              <w:spacing w:after="20"/>
              <w:ind w:left="20"/>
              <w:jc w:val="both"/>
            </w:pPr>
            <w:r>
              <w:rPr>
                <w:rFonts w:ascii="Times New Roman"/>
                <w:b w:val="false"/>
                <w:i w:val="false"/>
                <w:color w:val="000000"/>
                <w:sz w:val="20"/>
              </w:rPr>
              <w:t>
информационный ресурс, содержащий:</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подлежащие опубликованию сведения о заявлениях, сведения о составе документов регистрационного дела и (или) регистрационного досье; </w:t>
            </w:r>
          </w:p>
          <w:p>
            <w:pPr>
              <w:spacing w:after="20"/>
              <w:ind w:left="20"/>
              <w:jc w:val="both"/>
            </w:pPr>
            <w:r>
              <w:rPr>
                <w:rFonts w:ascii="Times New Roman"/>
                <w:b w:val="false"/>
                <w:i w:val="false"/>
                <w:color w:val="000000"/>
                <w:sz w:val="20"/>
              </w:rPr>
              <w:t xml:space="preserve">
подлежащие опубликованию на информационном портале Союза сведения о регистрационных удостоверениях, включенных в единый реестр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заявления на выполнение процедур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 оформленного уполномоченным органом референтного государства, а также заключения о возможности признания (непризнания) экспертного отчета, оформленного уполномоченным органом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содержащиеся в регистрационном досье или регистрационном деле </w:t>
            </w:r>
          </w:p>
        </w:tc>
      </w:tr>
    </w:tbl>
    <w:bookmarkStart w:name="z189" w:id="170"/>
    <w:p>
      <w:pPr>
        <w:spacing w:after="0"/>
        <w:ind w:left="0"/>
        <w:jc w:val="left"/>
      </w:pPr>
      <w:r>
        <w:rPr>
          <w:rFonts w:ascii="Times New Roman"/>
          <w:b/>
          <w:i w:val="false"/>
          <w:color w:val="000000"/>
        </w:rPr>
        <w:t xml:space="preserve"> VI. Ответственность участников общего процесса</w:t>
      </w:r>
    </w:p>
    <w:bookmarkEnd w:id="170"/>
    <w:bookmarkStart w:name="z190" w:id="171"/>
    <w:p>
      <w:pPr>
        <w:spacing w:after="0"/>
        <w:ind w:left="0"/>
        <w:jc w:val="both"/>
      </w:pPr>
      <w:r>
        <w:rPr>
          <w:rFonts w:ascii="Times New Roman"/>
          <w:b w:val="false"/>
          <w:i w:val="false"/>
          <w:color w:val="000000"/>
          <w:sz w:val="28"/>
        </w:rPr>
        <w:t xml:space="preserve">
      37.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71"/>
    <w:bookmarkStart w:name="z191" w:id="172"/>
    <w:p>
      <w:pPr>
        <w:spacing w:after="0"/>
        <w:ind w:left="0"/>
        <w:jc w:val="left"/>
      </w:pPr>
      <w:r>
        <w:rPr>
          <w:rFonts w:ascii="Times New Roman"/>
          <w:b/>
          <w:i w:val="false"/>
          <w:color w:val="000000"/>
        </w:rPr>
        <w:t xml:space="preserve"> VII. Справочники и классификаторы общего процесса</w:t>
      </w:r>
    </w:p>
    <w:bookmarkEnd w:id="172"/>
    <w:bookmarkStart w:name="z192" w:id="173"/>
    <w:p>
      <w:pPr>
        <w:spacing w:after="0"/>
        <w:ind w:left="0"/>
        <w:jc w:val="both"/>
      </w:pPr>
      <w:r>
        <w:rPr>
          <w:rFonts w:ascii="Times New Roman"/>
          <w:b w:val="false"/>
          <w:i w:val="false"/>
          <w:color w:val="000000"/>
          <w:sz w:val="28"/>
        </w:rPr>
        <w:t>
      38. Перечень справочников и классификаторов общего процесса приведен в таблице 10.</w:t>
      </w:r>
    </w:p>
    <w:bookmarkEnd w:id="173"/>
    <w:bookmarkStart w:name="z193" w:id="174"/>
    <w:p>
      <w:pPr>
        <w:spacing w:after="0"/>
        <w:ind w:left="0"/>
        <w:jc w:val="both"/>
      </w:pPr>
      <w:r>
        <w:rPr>
          <w:rFonts w:ascii="Times New Roman"/>
          <w:b w:val="false"/>
          <w:i w:val="false"/>
          <w:color w:val="000000"/>
          <w:sz w:val="28"/>
        </w:rPr>
        <w:t xml:space="preserve">
      Таблица 10 </w:t>
      </w:r>
    </w:p>
    <w:bookmarkEnd w:id="174"/>
    <w:bookmarkStart w:name="z194" w:id="175"/>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единиц измерения в соответствии с Рекомендацией № 20 Европейской экономической комиссии ООН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международных непатентованных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6"/>
          <w:p>
            <w:pPr>
              <w:spacing w:after="20"/>
              <w:ind w:left="20"/>
              <w:jc w:val="both"/>
            </w:pPr>
            <w:r>
              <w:rPr>
                <w:rFonts w:ascii="Times New Roman"/>
                <w:b w:val="false"/>
                <w:i w:val="false"/>
                <w:color w:val="000000"/>
                <w:sz w:val="20"/>
              </w:rPr>
              <w:t>
содержит перечень кодов и международных непатентованных наименований лекарственных средств</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(применяется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10 мая 2018 г. №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дозировки и концентрации действующих веществ в составе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7"/>
          <w:p>
            <w:pPr>
              <w:spacing w:after="20"/>
              <w:ind w:left="20"/>
              <w:jc w:val="both"/>
            </w:pPr>
            <w:r>
              <w:rPr>
                <w:rFonts w:ascii="Times New Roman"/>
                <w:b w:val="false"/>
                <w:i w:val="false"/>
                <w:color w:val="000000"/>
                <w:sz w:val="20"/>
              </w:rPr>
              <w:t>
содержит перечень кодов и наименований единиц измерения, используемых в фармакологии для количественного выражения дозировки и концентрации действующих веществ</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(применяется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7 сентября 2018 г. №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лекарственных форм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17 сентября 2019 г.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комплектующих средств упаковки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комплектующих средств, содержащихся во вторичной (потребительской) упаковке лекарственного средства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8 октября 2019 г. №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лекарственного растительного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xml:space="preserve">
содержит перечень кодов и наименований лекарственного растительного сырья (применяется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16 апреля 2019 г.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организационно-правовых форм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2 апреля 2019 года № 54)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методов идентификации хозяйствующих субъектов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10 марта 2020 года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первичных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первичных упаковок лекарственных средств (применяется 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15 января 2019 г.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группировочных, общепринятых и химических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группировочных, общепринятых и химических наименований лекарственных средств (применяется в соответствии с </w:t>
            </w:r>
            <w:r>
              <w:rPr>
                <w:rFonts w:ascii="Times New Roman"/>
                <w:b w:val="false"/>
                <w:i w:val="false"/>
                <w:color w:val="000000"/>
                <w:sz w:val="20"/>
              </w:rPr>
              <w:t>Рекомендациями</w:t>
            </w:r>
            <w:r>
              <w:rPr>
                <w:rFonts w:ascii="Times New Roman"/>
                <w:b w:val="false"/>
                <w:i w:val="false"/>
                <w:color w:val="000000"/>
                <w:sz w:val="20"/>
              </w:rPr>
              <w:t xml:space="preserve"> Комиссии от 23 апреля 2019 года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вспомогательных веществ, используемых при производстве лекарственных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вспомогательных веществ, используемых при производстве лекарственных средств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11 июня 2019 г.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функциональных назначений вспомогательных веществ, используемых при производстве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9"/>
          <w:p>
            <w:pPr>
              <w:spacing w:after="20"/>
              <w:ind w:left="20"/>
              <w:jc w:val="both"/>
            </w:pPr>
            <w:r>
              <w:rPr>
                <w:rFonts w:ascii="Times New Roman"/>
                <w:b w:val="false"/>
                <w:i w:val="false"/>
                <w:color w:val="000000"/>
                <w:sz w:val="20"/>
              </w:rPr>
              <w:t xml:space="preserve">
содержит перечень кодов и наименований функциональных назначений вспомогательных веществ, входящих в состав лекарственных средств (применяется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18 июня 2019 г. №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наименований гомеопатического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гомеопатического материала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вторичных (потребительских)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вторичных (потребительских) упаковок лекарственных средств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15 января 2019 г.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анатомо-терапевтический-химический классификатор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действующих веществ, входящих в состав лекарственных средств, утвержденных Всемирной организацией здравоохранения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10 апреля 2018 г.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регистрационного досье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регистрационного досье на лекарственный препарат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w:t>
            </w:r>
          </w:p>
          <w:p>
            <w:pPr>
              <w:spacing w:after="20"/>
              <w:ind w:left="20"/>
              <w:jc w:val="both"/>
            </w:pPr>
            <w:r>
              <w:rPr>
                <w:rFonts w:ascii="Times New Roman"/>
                <w:b w:val="false"/>
                <w:i w:val="false"/>
                <w:color w:val="000000"/>
                <w:sz w:val="20"/>
              </w:rPr>
              <w:t>17 сентября 2019 г. №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регистрационного дела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регистрационного дела лекарственного препарата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24 апреля 2018 г. №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этапов (стадий) производства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этапов производства лекарственных средств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7 сентября 2018 г. №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структурных элементов регистрационного досье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0"/>
          <w:p>
            <w:pPr>
              <w:spacing w:after="20"/>
              <w:ind w:left="20"/>
              <w:jc w:val="both"/>
            </w:pPr>
            <w:r>
              <w:rPr>
                <w:rFonts w:ascii="Times New Roman"/>
                <w:b w:val="false"/>
                <w:i w:val="false"/>
                <w:color w:val="000000"/>
                <w:sz w:val="20"/>
              </w:rPr>
              <w:t xml:space="preserve">
содержит перечень кодов и наименований структурных элементов регистрационного досье лекарственного препарата (применяется </w:t>
            </w:r>
          </w:p>
          <w:bookmarkEnd w:id="180"/>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w:t>
            </w:r>
          </w:p>
          <w:p>
            <w:pPr>
              <w:spacing w:after="20"/>
              <w:ind w:left="20"/>
              <w:jc w:val="both"/>
            </w:pPr>
            <w:r>
              <w:rPr>
                <w:rFonts w:ascii="Times New Roman"/>
                <w:b w:val="false"/>
                <w:i w:val="false"/>
                <w:color w:val="000000"/>
                <w:sz w:val="20"/>
              </w:rPr>
              <w:t>
17 сентября 2019 г. №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типов изменений регистрационного досье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типов изменений регистрационного досье лекарственного препарата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24 апреля 2018 г. № 65)</w:t>
            </w:r>
          </w:p>
        </w:tc>
      </w:tr>
    </w:tbl>
    <w:bookmarkStart w:name="z206" w:id="181"/>
    <w:p>
      <w:pPr>
        <w:spacing w:after="0"/>
        <w:ind w:left="0"/>
        <w:jc w:val="left"/>
      </w:pPr>
      <w:r>
        <w:rPr>
          <w:rFonts w:ascii="Times New Roman"/>
          <w:b/>
          <w:i w:val="false"/>
          <w:color w:val="000000"/>
        </w:rPr>
        <w:t xml:space="preserve"> VIII. Процедуры общего процесса</w:t>
      </w:r>
    </w:p>
    <w:bookmarkEnd w:id="181"/>
    <w:bookmarkStart w:name="z207" w:id="182"/>
    <w:p>
      <w:pPr>
        <w:spacing w:after="0"/>
        <w:ind w:left="0"/>
        <w:jc w:val="left"/>
      </w:pPr>
      <w:r>
        <w:rPr>
          <w:rFonts w:ascii="Times New Roman"/>
          <w:b/>
          <w:i w:val="false"/>
          <w:color w:val="000000"/>
        </w:rPr>
        <w:t xml:space="preserve"> 1. Процедуры формирования и ведения общего реестра</w:t>
      </w:r>
    </w:p>
    <w:bookmarkEnd w:id="182"/>
    <w:bookmarkStart w:name="z208" w:id="183"/>
    <w:p>
      <w:pPr>
        <w:spacing w:after="0"/>
        <w:ind w:left="0"/>
        <w:jc w:val="left"/>
      </w:pPr>
      <w:r>
        <w:rPr>
          <w:rFonts w:ascii="Times New Roman"/>
          <w:b/>
          <w:i w:val="false"/>
          <w:color w:val="000000"/>
        </w:rPr>
        <w:t xml:space="preserve"> Процедура "Включение сведений в общий реестр" (P.MM.01.PRC.001)</w:t>
      </w:r>
    </w:p>
    <w:bookmarkEnd w:id="183"/>
    <w:bookmarkStart w:name="z209" w:id="184"/>
    <w:p>
      <w:pPr>
        <w:spacing w:after="0"/>
        <w:ind w:left="0"/>
        <w:jc w:val="both"/>
      </w:pPr>
      <w:r>
        <w:rPr>
          <w:rFonts w:ascii="Times New Roman"/>
          <w:b w:val="false"/>
          <w:i w:val="false"/>
          <w:color w:val="000000"/>
          <w:sz w:val="28"/>
        </w:rPr>
        <w:t>
      39. Схема выполнения процедуры "Включение сведений в общий реестр" (P.MM.01.PRC.001) представлена на рисунке 9.</w:t>
      </w:r>
    </w:p>
    <w:bookmarkEnd w:id="184"/>
    <w:bookmarkStart w:name="z210"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11" w:id="186"/>
      <w:r>
        <w:rPr>
          <w:rFonts w:ascii="Times New Roman"/>
          <w:b w:val="false"/>
          <w:i w:val="false"/>
          <w:color w:val="000000"/>
          <w:sz w:val="28"/>
        </w:rPr>
        <w:t>
      Рис. 9. Схема выполнения процедуры "Включение сведений в общий реестр"</w:t>
      </w:r>
    </w:p>
    <w:bookmarkEnd w:id="186"/>
    <w:p>
      <w:pPr>
        <w:spacing w:after="0"/>
        <w:ind w:left="0"/>
        <w:jc w:val="both"/>
      </w:pPr>
      <w:r>
        <w:rPr>
          <w:rFonts w:ascii="Times New Roman"/>
          <w:b w:val="false"/>
          <w:i w:val="false"/>
          <w:color w:val="000000"/>
          <w:sz w:val="28"/>
        </w:rPr>
        <w:t>(P.MM.01.PRC.001)</w:t>
      </w:r>
    </w:p>
    <w:bookmarkStart w:name="z212" w:id="187"/>
    <w:p>
      <w:pPr>
        <w:spacing w:after="0"/>
        <w:ind w:left="0"/>
        <w:jc w:val="both"/>
      </w:pPr>
      <w:r>
        <w:rPr>
          <w:rFonts w:ascii="Times New Roman"/>
          <w:b w:val="false"/>
          <w:i w:val="false"/>
          <w:color w:val="000000"/>
          <w:sz w:val="28"/>
        </w:rPr>
        <w:t>
      40. Процедура "Включение сведений в общий реестр" (P.MM.01.PRC.001) выполняется при представлении уполномоченным органом государства-члена сведений о новом заявлении для формирования общего реестра.</w:t>
      </w:r>
    </w:p>
    <w:bookmarkEnd w:id="187"/>
    <w:bookmarkStart w:name="z213" w:id="188"/>
    <w:p>
      <w:pPr>
        <w:spacing w:after="0"/>
        <w:ind w:left="0"/>
        <w:jc w:val="both"/>
      </w:pPr>
      <w:r>
        <w:rPr>
          <w:rFonts w:ascii="Times New Roman"/>
          <w:b w:val="false"/>
          <w:i w:val="false"/>
          <w:color w:val="000000"/>
          <w:sz w:val="28"/>
        </w:rPr>
        <w:t>
      41. Первой выполняется операция "Представление сведений для включения в общий реестр" (P.MM.01.OPR.001), по результатам выполнения которой уполномоченным органом государства-члена формируются и представляются в Комиссию сведения о новом заявлении, включаемом в общий реестр, с указанием вида заявления, даты подачи заявления, государства подачи заявления. При представлении сведений о новом заявлении уполномоченный орган референтного государства не указывает регистрационный номер заявления.</w:t>
      </w:r>
    </w:p>
    <w:bookmarkEnd w:id="188"/>
    <w:bookmarkStart w:name="z214" w:id="189"/>
    <w:p>
      <w:pPr>
        <w:spacing w:after="0"/>
        <w:ind w:left="0"/>
        <w:jc w:val="both"/>
      </w:pPr>
      <w:r>
        <w:rPr>
          <w:rFonts w:ascii="Times New Roman"/>
          <w:b w:val="false"/>
          <w:i w:val="false"/>
          <w:color w:val="000000"/>
          <w:sz w:val="28"/>
        </w:rPr>
        <w:t>
      42. При поступлении в Комиссию сведений о заявлении, включаемом в общий реестр, выполняется операция "Прием и обработка сведений о заявлении, включаемом в общий реестр" (P.MM.01.OPR.002), по результатам выполнения которой сведения о заявлении включаются в общий реестр. При получении Комиссией сведений о новом заявлении от уполномоченного органа референтного государства формируется уникальный регистрационный номер заявления. Сообщение, содержащее сведения об уникальном регистрационном номере, присвоенном заявлению, передается в уполномоченный орган референтного государства. При получении Комиссией сведений о новом заявлении от уполномоченного органа государства признания ему направляется уведомление о результатах обработки полученных сведений.</w:t>
      </w:r>
    </w:p>
    <w:bookmarkEnd w:id="189"/>
    <w:bookmarkStart w:name="z215" w:id="190"/>
    <w:p>
      <w:pPr>
        <w:spacing w:after="0"/>
        <w:ind w:left="0"/>
        <w:jc w:val="both"/>
      </w:pPr>
      <w:r>
        <w:rPr>
          <w:rFonts w:ascii="Times New Roman"/>
          <w:b w:val="false"/>
          <w:i w:val="false"/>
          <w:color w:val="000000"/>
          <w:sz w:val="28"/>
        </w:rPr>
        <w:t xml:space="preserve">
      43. При поступлении в уполномоченный орган государства-члена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выполняется операция "Получение сообщения, содержащего сведения об уникальном регистрационном номере, присвоенном заявлению" (P.MM.01.OPR.003), по результатам выполнения которой осуществляются прием и обработка сообщения, содержащего сведения об уникальном регистрационном номере, присвоенном заявлению, или уведомления о результатах обработки полученных сведений. </w:t>
      </w:r>
    </w:p>
    <w:bookmarkEnd w:id="190"/>
    <w:bookmarkStart w:name="z216" w:id="191"/>
    <w:p>
      <w:pPr>
        <w:spacing w:after="0"/>
        <w:ind w:left="0"/>
        <w:jc w:val="both"/>
      </w:pPr>
      <w:r>
        <w:rPr>
          <w:rFonts w:ascii="Times New Roman"/>
          <w:b w:val="false"/>
          <w:i w:val="false"/>
          <w:color w:val="000000"/>
          <w:sz w:val="28"/>
        </w:rPr>
        <w:t xml:space="preserve">
      44. Результатами выполнения процедуры "Включение сведений в общий реестр" (P.MM.01.PRC.001) являются включение сведений о заявлении в общий реестр, получение уполномоченными органом референтного государства сообщения, содержащего уникальный регистрационный номер, присвоенный заявлению или получение уполномоченным органом государства признания уведомления о результатах обработки полученных сведений. </w:t>
      </w:r>
    </w:p>
    <w:bookmarkEnd w:id="191"/>
    <w:bookmarkStart w:name="z217" w:id="192"/>
    <w:p>
      <w:pPr>
        <w:spacing w:after="0"/>
        <w:ind w:left="0"/>
        <w:jc w:val="both"/>
      </w:pPr>
      <w:r>
        <w:rPr>
          <w:rFonts w:ascii="Times New Roman"/>
          <w:b w:val="false"/>
          <w:i w:val="false"/>
          <w:color w:val="000000"/>
          <w:sz w:val="28"/>
        </w:rPr>
        <w:t>
      45. Перечень операций общего процесса, выполняемых в рамках процедуры "Включение сведений в общий реестр" (P.MM.01.PRC.001), приведен в таблице 11.</w:t>
      </w:r>
    </w:p>
    <w:bookmarkEnd w:id="192"/>
    <w:bookmarkStart w:name="z218" w:id="193"/>
    <w:p>
      <w:pPr>
        <w:spacing w:after="0"/>
        <w:ind w:left="0"/>
        <w:jc w:val="both"/>
      </w:pPr>
      <w:r>
        <w:rPr>
          <w:rFonts w:ascii="Times New Roman"/>
          <w:b w:val="false"/>
          <w:i w:val="false"/>
          <w:color w:val="000000"/>
          <w:sz w:val="28"/>
        </w:rPr>
        <w:t>
      Таблица 11</w:t>
      </w:r>
    </w:p>
    <w:bookmarkEnd w:id="193"/>
    <w:bookmarkStart w:name="z219" w:id="194"/>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общий реестр" (P.MM.01.PRC.001)</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включаемом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bl>
    <w:bookmarkStart w:name="z220" w:id="195"/>
    <w:p>
      <w:pPr>
        <w:spacing w:after="0"/>
        <w:ind w:left="0"/>
        <w:jc w:val="both"/>
      </w:pPr>
      <w:r>
        <w:rPr>
          <w:rFonts w:ascii="Times New Roman"/>
          <w:b w:val="false"/>
          <w:i w:val="false"/>
          <w:color w:val="000000"/>
          <w:sz w:val="28"/>
        </w:rPr>
        <w:t>
      Таблица 12</w:t>
      </w:r>
    </w:p>
    <w:bookmarkEnd w:id="195"/>
    <w:bookmarkStart w:name="z221" w:id="196"/>
    <w:p>
      <w:pPr>
        <w:spacing w:after="0"/>
        <w:ind w:left="0"/>
        <w:jc w:val="left"/>
      </w:pPr>
      <w:r>
        <w:rPr>
          <w:rFonts w:ascii="Times New Roman"/>
          <w:b/>
          <w:i w:val="false"/>
          <w:color w:val="000000"/>
        </w:rPr>
        <w:t xml:space="preserve"> Описание операции "Представление сведений для включения в общий реестр" (P.MM.01.OPR.001)</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государства-члена сведений о заявлении для формирования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заявлении, включаемом в общий реестр,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для включения в общий реестр переданы в Комиссию</w:t>
            </w:r>
          </w:p>
        </w:tc>
      </w:tr>
    </w:tbl>
    <w:bookmarkStart w:name="z222" w:id="197"/>
    <w:p>
      <w:pPr>
        <w:spacing w:after="0"/>
        <w:ind w:left="0"/>
        <w:jc w:val="both"/>
      </w:pPr>
      <w:r>
        <w:rPr>
          <w:rFonts w:ascii="Times New Roman"/>
          <w:b w:val="false"/>
          <w:i w:val="false"/>
          <w:color w:val="000000"/>
          <w:sz w:val="28"/>
        </w:rPr>
        <w:t>
      Таблица 13</w:t>
      </w:r>
    </w:p>
    <w:bookmarkEnd w:id="197"/>
    <w:bookmarkStart w:name="z223" w:id="198"/>
    <w:p>
      <w:pPr>
        <w:spacing w:after="0"/>
        <w:ind w:left="0"/>
        <w:jc w:val="left"/>
      </w:pPr>
      <w:r>
        <w:rPr>
          <w:rFonts w:ascii="Times New Roman"/>
          <w:b/>
          <w:i w:val="false"/>
          <w:color w:val="000000"/>
        </w:rPr>
        <w:t xml:space="preserve"> Описание операции "Прием и обработка сведений о заявлении, включаемом в общий реестр" (P.MM.01.OPR.002)</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включаемом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заявлении (операция "Представление сведений для включения в общий реестр" (P.MM.01.OPR.001))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9"/>
          <w:p>
            <w:pPr>
              <w:spacing w:after="20"/>
              <w:ind w:left="20"/>
              <w:jc w:val="both"/>
            </w:pPr>
            <w:r>
              <w:rPr>
                <w:rFonts w:ascii="Times New Roman"/>
                <w:b w:val="false"/>
                <w:i w:val="false"/>
                <w:color w:val="000000"/>
                <w:sz w:val="20"/>
              </w:rPr>
              <w:t>
исполнитель принимает сведения о заявлении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199"/>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сведений о заявлении в общий реестр, заполняя дату и время их обновления. В случае первичного включения заявления уполномоченным органом референтного государства исполнитель формирует и направляет в соответствии с Регламентом информационного взаимодействия между уполномоченными органами государств-членов и Комиссией уполномоченному органу референтного государства сообщение, содержащее сведения об уникальном регистрационном номере, присвоенном заявлению, а уполномоченному органу государства признания уведомление о результатах обработки полученных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включаемом в общий реестр, обработаны, сообщение, содержащее сведения об уникальном регистрационном номере, присвоенном заявлению, направлено в уполномоченный орган референтного государства или уведомление о результатах обработки сведений направлено в уполномоченный орган государства признания</w:t>
            </w:r>
          </w:p>
        </w:tc>
      </w:tr>
    </w:tbl>
    <w:bookmarkStart w:name="z225" w:id="200"/>
    <w:p>
      <w:pPr>
        <w:spacing w:after="0"/>
        <w:ind w:left="0"/>
        <w:jc w:val="both"/>
      </w:pPr>
      <w:r>
        <w:rPr>
          <w:rFonts w:ascii="Times New Roman"/>
          <w:b w:val="false"/>
          <w:i w:val="false"/>
          <w:color w:val="000000"/>
          <w:sz w:val="28"/>
        </w:rPr>
        <w:t>
      Таблица 14</w:t>
      </w:r>
    </w:p>
    <w:bookmarkEnd w:id="200"/>
    <w:bookmarkStart w:name="z226" w:id="201"/>
    <w:p>
      <w:pPr>
        <w:spacing w:after="0"/>
        <w:ind w:left="0"/>
        <w:jc w:val="left"/>
      </w:pPr>
      <w:r>
        <w:rPr>
          <w:rFonts w:ascii="Times New Roman"/>
          <w:b/>
          <w:i w:val="false"/>
          <w:color w:val="000000"/>
        </w:rPr>
        <w:t xml:space="preserve"> Описание операции "Получение сообщения, содержащего сведения об уникальном регистрационном номере, присвоенном заявлению" (P.MM.01.OPR.003)</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сообщения, содержащего сведения об уникальном регистрационном номере, присвоенном заявлению или уведомления о результатах обработки сведений (операция "Прием и обработка сведений о заявлении, включаемом в общий реестр"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сообщения, содержащего сведения об уникальном регистрационном номере, присвоенном заявлению, или уведомления о результатах обработки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содержащее сведения об уникальном регистрационном номере, присвоенном заявлению, или уведомление о результатах обработки сведений получено</w:t>
            </w:r>
          </w:p>
        </w:tc>
      </w:tr>
    </w:tbl>
    <w:bookmarkStart w:name="z227" w:id="202"/>
    <w:p>
      <w:pPr>
        <w:spacing w:after="0"/>
        <w:ind w:left="0"/>
        <w:jc w:val="left"/>
      </w:pPr>
      <w:r>
        <w:rPr>
          <w:rFonts w:ascii="Times New Roman"/>
          <w:b/>
          <w:i w:val="false"/>
          <w:color w:val="000000"/>
        </w:rPr>
        <w:t xml:space="preserve"> Процедура "Изменение сведений, содержащихся в общем реестре" (P.MM.01.PRC.002)</w:t>
      </w:r>
    </w:p>
    <w:bookmarkEnd w:id="202"/>
    <w:bookmarkStart w:name="z228" w:id="203"/>
    <w:p>
      <w:pPr>
        <w:spacing w:after="0"/>
        <w:ind w:left="0"/>
        <w:jc w:val="both"/>
      </w:pPr>
      <w:r>
        <w:rPr>
          <w:rFonts w:ascii="Times New Roman"/>
          <w:b w:val="false"/>
          <w:i w:val="false"/>
          <w:color w:val="000000"/>
          <w:sz w:val="28"/>
        </w:rPr>
        <w:t>
      46. Схема выполнения процедуры "Изменение сведений, содержащихся в общем реестре" (P.MM.01.PRC.002) представлена на рисунке 10.</w:t>
      </w:r>
    </w:p>
    <w:bookmarkEnd w:id="203"/>
    <w:bookmarkStart w:name="z229"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30" w:id="205"/>
      <w:r>
        <w:rPr>
          <w:rFonts w:ascii="Times New Roman"/>
          <w:b w:val="false"/>
          <w:i w:val="false"/>
          <w:color w:val="000000"/>
          <w:sz w:val="28"/>
        </w:rPr>
        <w:t xml:space="preserve">
      Рис. 10. Схема выполнения процедуры "Изменение сведений, </w:t>
      </w:r>
    </w:p>
    <w:bookmarkEnd w:id="205"/>
    <w:p>
      <w:pPr>
        <w:spacing w:after="0"/>
        <w:ind w:left="0"/>
        <w:jc w:val="both"/>
      </w:pPr>
      <w:r>
        <w:rPr>
          <w:rFonts w:ascii="Times New Roman"/>
          <w:b w:val="false"/>
          <w:i w:val="false"/>
          <w:color w:val="000000"/>
          <w:sz w:val="28"/>
        </w:rPr>
        <w:t>содержащихся в общем реестре" (P.MM.01.PRC.002)</w:t>
      </w:r>
    </w:p>
    <w:bookmarkStart w:name="z231" w:id="206"/>
    <w:p>
      <w:pPr>
        <w:spacing w:after="0"/>
        <w:ind w:left="0"/>
        <w:jc w:val="both"/>
      </w:pPr>
      <w:r>
        <w:rPr>
          <w:rFonts w:ascii="Times New Roman"/>
          <w:b w:val="false"/>
          <w:i w:val="false"/>
          <w:color w:val="000000"/>
          <w:sz w:val="28"/>
        </w:rPr>
        <w:t>
      47. Процедура "Изменение сведений, содержащихся в общем реестре" (P.MM.01.PRC.002) выполняется при представлении уполномоченным органом государства-члена в Комиссию сведений об изменении этапа рассмотрения регистрационного досье, принятии решения о регистрации лекарственного препарата, изменении сведений о зарегистрированном лекарственном препарате, а также при изменении состава документов регистрационного дела или регистрационного досье.</w:t>
      </w:r>
    </w:p>
    <w:bookmarkEnd w:id="206"/>
    <w:bookmarkStart w:name="z232" w:id="207"/>
    <w:p>
      <w:pPr>
        <w:spacing w:after="0"/>
        <w:ind w:left="0"/>
        <w:jc w:val="both"/>
      </w:pPr>
      <w:r>
        <w:rPr>
          <w:rFonts w:ascii="Times New Roman"/>
          <w:b w:val="false"/>
          <w:i w:val="false"/>
          <w:color w:val="000000"/>
          <w:sz w:val="28"/>
        </w:rPr>
        <w:t>
      48. Первой выполняется операция "Представление сведений для внесения изменений в общий реестр" (P.MM.01.OPR.004),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w:t>
      </w:r>
    </w:p>
    <w:bookmarkEnd w:id="207"/>
    <w:bookmarkStart w:name="z233" w:id="208"/>
    <w:p>
      <w:pPr>
        <w:spacing w:after="0"/>
        <w:ind w:left="0"/>
        <w:jc w:val="both"/>
      </w:pPr>
      <w:r>
        <w:rPr>
          <w:rFonts w:ascii="Times New Roman"/>
          <w:b w:val="false"/>
          <w:i w:val="false"/>
          <w:color w:val="000000"/>
          <w:sz w:val="28"/>
        </w:rPr>
        <w:t>
      49. При поступлении в Комиссию сведений для внесения изменений в общий реестр выполняется операция "Прием и обработка сведений для внесения изменений в общий реестр" (P.MM.01.OPR.005), по результатам выполнения которой соответствующие сведения обновляются в общем реестре. Уведомление о внесении изменений в общий реестр передается в уполномоченный орган государства-члена.</w:t>
      </w:r>
    </w:p>
    <w:bookmarkEnd w:id="208"/>
    <w:bookmarkStart w:name="z234" w:id="209"/>
    <w:p>
      <w:pPr>
        <w:spacing w:after="0"/>
        <w:ind w:left="0"/>
        <w:jc w:val="both"/>
      </w:pPr>
      <w:r>
        <w:rPr>
          <w:rFonts w:ascii="Times New Roman"/>
          <w:b w:val="false"/>
          <w:i w:val="false"/>
          <w:color w:val="000000"/>
          <w:sz w:val="28"/>
        </w:rPr>
        <w:t>
      50. При поступлении в уполномоченный орган государства-члена уведомления о внесении изменений в общий реестр выполняется операция "Получение уведомления о результатах внесения изменений в общий реестр" (P.MM.01.OPR.006), по результатам выполнения которой осуществляются прием и обработка указанного уведомления.</w:t>
      </w:r>
    </w:p>
    <w:bookmarkEnd w:id="209"/>
    <w:bookmarkStart w:name="z235" w:id="210"/>
    <w:p>
      <w:pPr>
        <w:spacing w:after="0"/>
        <w:ind w:left="0"/>
        <w:jc w:val="both"/>
      </w:pPr>
      <w:r>
        <w:rPr>
          <w:rFonts w:ascii="Times New Roman"/>
          <w:b w:val="false"/>
          <w:i w:val="false"/>
          <w:color w:val="000000"/>
          <w:sz w:val="28"/>
        </w:rPr>
        <w:t>
      51. В случае выполнения операции "Прием и обработка сведений для внесения изменений в общий реестр" (P.MM.01.OPR.005) выполняется операция "Проверка возможности опубликования сведений в едином реестре" (P.MM.01.OPR.007), по результатам выполнения которой, в случае если уполномоченным органом государства-члена представлены сведения о зарегистрированном лекарственном препарате или об изменении сведений о зарегистрированном лекарственном препарате, указанные сведения подготавливаются для опубликования на информационном портале Союза.</w:t>
      </w:r>
    </w:p>
    <w:bookmarkEnd w:id="210"/>
    <w:bookmarkStart w:name="z236" w:id="211"/>
    <w:p>
      <w:pPr>
        <w:spacing w:after="0"/>
        <w:ind w:left="0"/>
        <w:jc w:val="both"/>
      </w:pPr>
      <w:r>
        <w:rPr>
          <w:rFonts w:ascii="Times New Roman"/>
          <w:b w:val="false"/>
          <w:i w:val="false"/>
          <w:color w:val="000000"/>
          <w:sz w:val="28"/>
        </w:rPr>
        <w:t>
      В случае если уполномоченным органом государства-члена представлены сведения о заявлении, об изменении этапа рассмотрения регистрационного досье или об изменении состава документов регистрационного дела или регистрационного досье, процедура "Изменение сведений, содержащихся в общем реестре" (P.MM.01.PRC.002) завершается.</w:t>
      </w:r>
    </w:p>
    <w:bookmarkEnd w:id="211"/>
    <w:bookmarkStart w:name="z237" w:id="212"/>
    <w:p>
      <w:pPr>
        <w:spacing w:after="0"/>
        <w:ind w:left="0"/>
        <w:jc w:val="both"/>
      </w:pPr>
      <w:r>
        <w:rPr>
          <w:rFonts w:ascii="Times New Roman"/>
          <w:b w:val="false"/>
          <w:i w:val="false"/>
          <w:color w:val="000000"/>
          <w:sz w:val="28"/>
        </w:rPr>
        <w:t>
      52. В случае если уполномоченным органом государства-члена представлены сведения о зарегистрированном лекарственном препарате или об изменении сведений о зарегистрированном лекарственном препарате, выполняется операция "Опубликование сведений в едином реестре" (P.MM.01.OPR.008), по результатам выполнения которой обновленные сведения, подлежащие включению в единый реестр, опубликовываются на информационном портале Союза.</w:t>
      </w:r>
    </w:p>
    <w:bookmarkEnd w:id="212"/>
    <w:bookmarkStart w:name="z238" w:id="213"/>
    <w:p>
      <w:pPr>
        <w:spacing w:after="0"/>
        <w:ind w:left="0"/>
        <w:jc w:val="both"/>
      </w:pPr>
      <w:r>
        <w:rPr>
          <w:rFonts w:ascii="Times New Roman"/>
          <w:b w:val="false"/>
          <w:i w:val="false"/>
          <w:color w:val="000000"/>
          <w:sz w:val="28"/>
        </w:rPr>
        <w:t>
      53. Результатами выполнения процедуры "Изменение сведений, содержащихся в общем реестре" (P.MM.01.PRC.002) являются внесение сведений о регистрации лекарственных препаратов в общий реестр и опубликование измененных сведений единого реестра на информационном портале Союза.</w:t>
      </w:r>
    </w:p>
    <w:bookmarkEnd w:id="213"/>
    <w:bookmarkStart w:name="z239" w:id="214"/>
    <w:p>
      <w:pPr>
        <w:spacing w:after="0"/>
        <w:ind w:left="0"/>
        <w:jc w:val="both"/>
      </w:pPr>
      <w:r>
        <w:rPr>
          <w:rFonts w:ascii="Times New Roman"/>
          <w:b w:val="false"/>
          <w:i w:val="false"/>
          <w:color w:val="000000"/>
          <w:sz w:val="28"/>
        </w:rPr>
        <w:t>
      54. Перечень операций общего процесса, выполняемых в рамках процедуры "Изменение сведений, содержащихся в общем реестре" (P.MM.01.PRC.002), приведен в таблице 15.</w:t>
      </w:r>
    </w:p>
    <w:bookmarkEnd w:id="214"/>
    <w:bookmarkStart w:name="z240" w:id="215"/>
    <w:p>
      <w:pPr>
        <w:spacing w:after="0"/>
        <w:ind w:left="0"/>
        <w:jc w:val="both"/>
      </w:pPr>
      <w:r>
        <w:rPr>
          <w:rFonts w:ascii="Times New Roman"/>
          <w:b w:val="false"/>
          <w:i w:val="false"/>
          <w:color w:val="000000"/>
          <w:sz w:val="28"/>
        </w:rPr>
        <w:t>
      Таблица 15</w:t>
      </w:r>
    </w:p>
    <w:bookmarkEnd w:id="215"/>
    <w:bookmarkStart w:name="z241" w:id="216"/>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общем реестре" (P.MM.01.PRC.002)</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возможности опубликования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bookmarkStart w:name="z242" w:id="217"/>
    <w:p>
      <w:pPr>
        <w:spacing w:after="0"/>
        <w:ind w:left="0"/>
        <w:jc w:val="both"/>
      </w:pPr>
      <w:r>
        <w:rPr>
          <w:rFonts w:ascii="Times New Roman"/>
          <w:b w:val="false"/>
          <w:i w:val="false"/>
          <w:color w:val="000000"/>
          <w:sz w:val="28"/>
        </w:rPr>
        <w:t>
      Таблица 16</w:t>
      </w:r>
    </w:p>
    <w:bookmarkEnd w:id="217"/>
    <w:bookmarkStart w:name="z243" w:id="218"/>
    <w:p>
      <w:pPr>
        <w:spacing w:after="0"/>
        <w:ind w:left="0"/>
        <w:jc w:val="left"/>
      </w:pPr>
      <w:r>
        <w:rPr>
          <w:rFonts w:ascii="Times New Roman"/>
          <w:b/>
          <w:i w:val="false"/>
          <w:color w:val="000000"/>
        </w:rPr>
        <w:t xml:space="preserve"> Описание операции "Представление сведений для внесения изменений в общий реестр" (P.MM.01.OPR.004)</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уполномоченным органом </w:t>
            </w:r>
          </w:p>
          <w:p>
            <w:pPr>
              <w:spacing w:after="20"/>
              <w:ind w:left="20"/>
              <w:jc w:val="both"/>
            </w:pPr>
            <w:r>
              <w:rPr>
                <w:rFonts w:ascii="Times New Roman"/>
                <w:b w:val="false"/>
                <w:i w:val="false"/>
                <w:color w:val="000000"/>
                <w:sz w:val="20"/>
              </w:rPr>
              <w:t>государства-члена при внесении изменений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сведения для внесения изменений в общий реестр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направлены в Комиссию</w:t>
            </w:r>
          </w:p>
        </w:tc>
      </w:tr>
    </w:tbl>
    <w:bookmarkStart w:name="z244" w:id="219"/>
    <w:p>
      <w:pPr>
        <w:spacing w:after="0"/>
        <w:ind w:left="0"/>
        <w:jc w:val="both"/>
      </w:pPr>
      <w:r>
        <w:rPr>
          <w:rFonts w:ascii="Times New Roman"/>
          <w:b w:val="false"/>
          <w:i w:val="false"/>
          <w:color w:val="000000"/>
          <w:sz w:val="28"/>
        </w:rPr>
        <w:t>
      Таблица 17</w:t>
      </w:r>
    </w:p>
    <w:bookmarkEnd w:id="219"/>
    <w:bookmarkStart w:name="z245" w:id="220"/>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общий реестр" (P.MM.01.OPR.005)</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для внесения изменений в общий реестр (операция "Представление сведений для внесения изменений в общий реестр" (P.MM.01.OPR.004))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исполнитель принимает сведения для внесения изменений и проверяет их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заполняет дату и время окончания действия хранящихся в Комиссии сведений значением даты и времени начала действия полученных актуальных сведений. В результате изменяемые сведения сохраняются для обеспечения возможности просмотра истории изменений и становятся недоступными для дальнейшей обработки.</w:t>
            </w:r>
          </w:p>
          <w:bookmarkEnd w:id="221"/>
          <w:p>
            <w:pPr>
              <w:spacing w:after="20"/>
              <w:ind w:left="20"/>
              <w:jc w:val="both"/>
            </w:pPr>
            <w:r>
              <w:rPr>
                <w:rFonts w:ascii="Times New Roman"/>
                <w:b w:val="false"/>
                <w:i w:val="false"/>
                <w:color w:val="000000"/>
                <w:sz w:val="20"/>
              </w:rPr>
              <w:t>
Полученные актуальные сведения исполнитель вносит в общий реестр, фиксирует дату и время обновления сведений, формирует и направляет уполномоченному органу государства-члена уведомление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обработаны, уведомление о внесении изменений в общий реестр направлено в уполномоченный орган государства-члена</w:t>
            </w:r>
          </w:p>
        </w:tc>
      </w:tr>
    </w:tbl>
    <w:bookmarkStart w:name="z247" w:id="222"/>
    <w:p>
      <w:pPr>
        <w:spacing w:after="0"/>
        <w:ind w:left="0"/>
        <w:jc w:val="both"/>
      </w:pPr>
      <w:r>
        <w:rPr>
          <w:rFonts w:ascii="Times New Roman"/>
          <w:b w:val="false"/>
          <w:i w:val="false"/>
          <w:color w:val="000000"/>
          <w:sz w:val="28"/>
        </w:rPr>
        <w:t>
      Таблица 18</w:t>
      </w:r>
    </w:p>
    <w:bookmarkEnd w:id="222"/>
    <w:bookmarkStart w:name="z248" w:id="223"/>
    <w:p>
      <w:pPr>
        <w:spacing w:after="0"/>
        <w:ind w:left="0"/>
        <w:jc w:val="left"/>
      </w:pPr>
      <w:r>
        <w:rPr>
          <w:rFonts w:ascii="Times New Roman"/>
          <w:b/>
          <w:i w:val="false"/>
          <w:color w:val="000000"/>
        </w:rPr>
        <w:t xml:space="preserve"> Описание операции "Получение уведомления о результатах внесения изменений в общий реестр" (P.MM.01.OPR.006)</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внесения изменений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уведомления о внесении изменений в общий реестр (операция "Прием и обработка сведений для внесения изменений в общий реестр"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получено</w:t>
            </w:r>
          </w:p>
        </w:tc>
      </w:tr>
    </w:tbl>
    <w:bookmarkStart w:name="z249" w:id="224"/>
    <w:p>
      <w:pPr>
        <w:spacing w:after="0"/>
        <w:ind w:left="0"/>
        <w:jc w:val="both"/>
      </w:pPr>
      <w:r>
        <w:rPr>
          <w:rFonts w:ascii="Times New Roman"/>
          <w:b w:val="false"/>
          <w:i w:val="false"/>
          <w:color w:val="000000"/>
          <w:sz w:val="28"/>
        </w:rPr>
        <w:t>
      Таблица 19</w:t>
      </w:r>
    </w:p>
    <w:bookmarkEnd w:id="224"/>
    <w:bookmarkStart w:name="z250" w:id="225"/>
    <w:p>
      <w:pPr>
        <w:spacing w:after="0"/>
        <w:ind w:left="0"/>
        <w:jc w:val="left"/>
      </w:pPr>
      <w:r>
        <w:rPr>
          <w:rFonts w:ascii="Times New Roman"/>
          <w:b/>
          <w:i w:val="false"/>
          <w:color w:val="000000"/>
        </w:rPr>
        <w:t xml:space="preserve"> Описание операции "Проверка возможности опубликования сведений в едином реестре" (P.MM.01.OPR.007)</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возможности опубликования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(операция "Прием и обработка сведений для внесения изменений в общий реестр"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представленных сведений и определяет возможность их опубликования на информационном портале Союза. В случае представления сведений о зарегистрированном лекарственном препарате или измененных сведений о зарегистрированном лекарственном препарате исполнитель подготавливает их для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подготовлены для опубликования на информационном портале Союза или получена информация об отсутствии сведений, подлежащих опубликованию</w:t>
            </w:r>
          </w:p>
        </w:tc>
      </w:tr>
    </w:tbl>
    <w:bookmarkStart w:name="z251" w:id="226"/>
    <w:p>
      <w:pPr>
        <w:spacing w:after="0"/>
        <w:ind w:left="0"/>
        <w:jc w:val="both"/>
      </w:pPr>
      <w:r>
        <w:rPr>
          <w:rFonts w:ascii="Times New Roman"/>
          <w:b w:val="false"/>
          <w:i w:val="false"/>
          <w:color w:val="000000"/>
          <w:sz w:val="28"/>
        </w:rPr>
        <w:t>
      Таблица 20</w:t>
      </w:r>
    </w:p>
    <w:bookmarkEnd w:id="226"/>
    <w:bookmarkStart w:name="z252" w:id="227"/>
    <w:p>
      <w:pPr>
        <w:spacing w:after="0"/>
        <w:ind w:left="0"/>
        <w:jc w:val="left"/>
      </w:pPr>
      <w:r>
        <w:rPr>
          <w:rFonts w:ascii="Times New Roman"/>
          <w:b/>
          <w:i w:val="false"/>
          <w:color w:val="000000"/>
        </w:rPr>
        <w:t xml:space="preserve"> Описание операции "Опубликование сведений в едином реестре" (P.MM.01.OPR.008)</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подготовки сведений для опубликования на информационном портале Союза (операция "Проверка возможности опубликования сведений в едином реестре" (P.MM.01.OPR.007))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объеме, предусмотренном порядком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единый реестр опубликован на информационном портале Союза</w:t>
            </w:r>
          </w:p>
        </w:tc>
      </w:tr>
    </w:tbl>
    <w:bookmarkStart w:name="z253" w:id="228"/>
    <w:p>
      <w:pPr>
        <w:spacing w:after="0"/>
        <w:ind w:left="0"/>
        <w:jc w:val="left"/>
      </w:pPr>
      <w:r>
        <w:rPr>
          <w:rFonts w:ascii="Times New Roman"/>
          <w:b/>
          <w:i w:val="false"/>
          <w:color w:val="000000"/>
        </w:rPr>
        <w:t xml:space="preserve"> Процедура "Исключение сведений из общего реестра" (P.MM.01.PRC.003)</w:t>
      </w:r>
    </w:p>
    <w:bookmarkEnd w:id="228"/>
    <w:bookmarkStart w:name="z254" w:id="229"/>
    <w:p>
      <w:pPr>
        <w:spacing w:after="0"/>
        <w:ind w:left="0"/>
        <w:jc w:val="both"/>
      </w:pPr>
      <w:r>
        <w:rPr>
          <w:rFonts w:ascii="Times New Roman"/>
          <w:b w:val="false"/>
          <w:i w:val="false"/>
          <w:color w:val="000000"/>
          <w:sz w:val="28"/>
        </w:rPr>
        <w:t>
      55. Схема выполнения процедуры "Исключение сведений из общего реестра" (P.MM.01.PRC.003) представлена на рисунке 11.</w:t>
      </w:r>
    </w:p>
    <w:bookmarkEnd w:id="229"/>
    <w:bookmarkStart w:name="z255"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56" w:id="231"/>
      <w:r>
        <w:rPr>
          <w:rFonts w:ascii="Times New Roman"/>
          <w:b w:val="false"/>
          <w:i w:val="false"/>
          <w:color w:val="000000"/>
          <w:sz w:val="28"/>
        </w:rPr>
        <w:t>
      Рис. 11. Схема выполнения процедуры</w:t>
      </w:r>
    </w:p>
    <w:bookmarkEnd w:id="231"/>
    <w:p>
      <w:pPr>
        <w:spacing w:after="0"/>
        <w:ind w:left="0"/>
        <w:jc w:val="both"/>
      </w:pPr>
      <w:r>
        <w:rPr>
          <w:rFonts w:ascii="Times New Roman"/>
          <w:b w:val="false"/>
          <w:i w:val="false"/>
          <w:color w:val="000000"/>
          <w:sz w:val="28"/>
        </w:rPr>
        <w:t>"Исключение сведений из общего реестра"</w:t>
      </w:r>
    </w:p>
    <w:p>
      <w:pPr>
        <w:spacing w:after="0"/>
        <w:ind w:left="0"/>
        <w:jc w:val="both"/>
      </w:pPr>
      <w:r>
        <w:rPr>
          <w:rFonts w:ascii="Times New Roman"/>
          <w:b w:val="false"/>
          <w:i w:val="false"/>
          <w:color w:val="000000"/>
          <w:sz w:val="28"/>
        </w:rPr>
        <w:t>(P.MM.01.PRC.003)</w:t>
      </w:r>
    </w:p>
    <w:bookmarkStart w:name="z257" w:id="232"/>
    <w:p>
      <w:pPr>
        <w:spacing w:after="0"/>
        <w:ind w:left="0"/>
        <w:jc w:val="both"/>
      </w:pPr>
      <w:r>
        <w:rPr>
          <w:rFonts w:ascii="Times New Roman"/>
          <w:b w:val="false"/>
          <w:i w:val="false"/>
          <w:color w:val="000000"/>
          <w:sz w:val="28"/>
        </w:rPr>
        <w:t>
      56. Процедура "Исключение сведений из общего реестра" (P.MM.01.PRC.003) выполняется при представлении уполномоченным органом референтного государства в Комиссию сведений о подлежащем исключению из общего реестра заявлении, рассмотрение которого прекращено в связи с нарушениями правил регистрации.</w:t>
      </w:r>
    </w:p>
    <w:bookmarkEnd w:id="232"/>
    <w:bookmarkStart w:name="z258" w:id="233"/>
    <w:p>
      <w:pPr>
        <w:spacing w:after="0"/>
        <w:ind w:left="0"/>
        <w:jc w:val="both"/>
      </w:pPr>
      <w:r>
        <w:rPr>
          <w:rFonts w:ascii="Times New Roman"/>
          <w:b w:val="false"/>
          <w:i w:val="false"/>
          <w:color w:val="000000"/>
          <w:sz w:val="28"/>
        </w:rPr>
        <w:t>
      57. Первой выполняется операция "Представление сведений для исключения из общего реестра" (P.MM.01.OPR.009), по результатам выполнения которой уполномоченным органом референтного государства формируются и представляются в Комиссию сведения о заявлении, подлежащем исключению из общего реестра.</w:t>
      </w:r>
    </w:p>
    <w:bookmarkEnd w:id="233"/>
    <w:bookmarkStart w:name="z259" w:id="234"/>
    <w:p>
      <w:pPr>
        <w:spacing w:after="0"/>
        <w:ind w:left="0"/>
        <w:jc w:val="both"/>
      </w:pPr>
      <w:r>
        <w:rPr>
          <w:rFonts w:ascii="Times New Roman"/>
          <w:b w:val="false"/>
          <w:i w:val="false"/>
          <w:color w:val="000000"/>
          <w:sz w:val="28"/>
        </w:rPr>
        <w:t>
      58. При поступлении в Комиссию сведений о заявлении, исключаемом из общего реестра, выполняется операция "Прием и обработка сведений о заявлении, исключаемом из общего реестра" (P.MM.01.OPR.010), по результатам выполнения которой сведения о заявлении исключаются из общего реестра. Уведомление об исключении сведений о заявлении передается в уполномоченный орган референтного государства.</w:t>
      </w:r>
    </w:p>
    <w:bookmarkEnd w:id="234"/>
    <w:bookmarkStart w:name="z260" w:id="235"/>
    <w:p>
      <w:pPr>
        <w:spacing w:after="0"/>
        <w:ind w:left="0"/>
        <w:jc w:val="both"/>
      </w:pPr>
      <w:r>
        <w:rPr>
          <w:rFonts w:ascii="Times New Roman"/>
          <w:b w:val="false"/>
          <w:i w:val="false"/>
          <w:color w:val="000000"/>
          <w:sz w:val="28"/>
        </w:rPr>
        <w:t>
      59. При поступлении в уполномоченный орган референтного государства уведомления об исключении сведений о заявлении из общего реестра выполняется операция "Получение уведомления о результатах исключения сведений о заявлении из общего реестра" (P.MM.01.OPR.011), по результатам выполнения которой осуществляются прием и обработка указанного уведомления.</w:t>
      </w:r>
    </w:p>
    <w:bookmarkEnd w:id="235"/>
    <w:bookmarkStart w:name="z261" w:id="236"/>
    <w:p>
      <w:pPr>
        <w:spacing w:after="0"/>
        <w:ind w:left="0"/>
        <w:jc w:val="both"/>
      </w:pPr>
      <w:r>
        <w:rPr>
          <w:rFonts w:ascii="Times New Roman"/>
          <w:b w:val="false"/>
          <w:i w:val="false"/>
          <w:color w:val="000000"/>
          <w:sz w:val="28"/>
        </w:rPr>
        <w:t>
      60. Результатом выполнения процедуры "Исключение сведений из общего реестра" (P.MM.01.PRC.003) является получение уполномоченным органом референтного государства уведомления о результатах исключения сведений о заявлении из общего реестра.</w:t>
      </w:r>
    </w:p>
    <w:bookmarkEnd w:id="236"/>
    <w:bookmarkStart w:name="z262" w:id="237"/>
    <w:p>
      <w:pPr>
        <w:spacing w:after="0"/>
        <w:ind w:left="0"/>
        <w:jc w:val="both"/>
      </w:pPr>
      <w:r>
        <w:rPr>
          <w:rFonts w:ascii="Times New Roman"/>
          <w:b w:val="false"/>
          <w:i w:val="false"/>
          <w:color w:val="000000"/>
          <w:sz w:val="28"/>
        </w:rPr>
        <w:t>
      61. Перечень операций общего процесса, выполняемых в рамках процедуры "Исключение сведений из общего реестра" (P.MM.01.PRC.003), приведен в таблице 21.</w:t>
      </w:r>
    </w:p>
    <w:bookmarkEnd w:id="237"/>
    <w:bookmarkStart w:name="z263" w:id="238"/>
    <w:p>
      <w:pPr>
        <w:spacing w:after="0"/>
        <w:ind w:left="0"/>
        <w:jc w:val="both"/>
      </w:pPr>
      <w:r>
        <w:rPr>
          <w:rFonts w:ascii="Times New Roman"/>
          <w:b w:val="false"/>
          <w:i w:val="false"/>
          <w:color w:val="000000"/>
          <w:sz w:val="28"/>
        </w:rPr>
        <w:t>
      Таблица 21</w:t>
      </w:r>
    </w:p>
    <w:bookmarkEnd w:id="238"/>
    <w:bookmarkStart w:name="z264" w:id="239"/>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общего реестра" (P.MM.01.PRC.003)</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исключаемом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о заявлении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bookmarkStart w:name="z265" w:id="240"/>
    <w:p>
      <w:pPr>
        <w:spacing w:after="0"/>
        <w:ind w:left="0"/>
        <w:jc w:val="both"/>
      </w:pPr>
      <w:r>
        <w:rPr>
          <w:rFonts w:ascii="Times New Roman"/>
          <w:b w:val="false"/>
          <w:i w:val="false"/>
          <w:color w:val="000000"/>
          <w:sz w:val="28"/>
        </w:rPr>
        <w:t>
      Таблица 22</w:t>
      </w:r>
    </w:p>
    <w:bookmarkEnd w:id="240"/>
    <w:bookmarkStart w:name="z266" w:id="241"/>
    <w:p>
      <w:pPr>
        <w:spacing w:after="0"/>
        <w:ind w:left="0"/>
        <w:jc w:val="left"/>
      </w:pPr>
      <w:r>
        <w:rPr>
          <w:rFonts w:ascii="Times New Roman"/>
          <w:b/>
          <w:i w:val="false"/>
          <w:color w:val="000000"/>
        </w:rPr>
        <w:t xml:space="preserve"> Описание операции "Представление сведений для исключения из общего реестра" (P.MM.01.OPR.009)</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референтного государства в Комиссию сведений о заявлении, подлежащем исключению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заявлении, исключаемом из общего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для исключения из общего реестра переданы в Комиссию</w:t>
            </w:r>
          </w:p>
        </w:tc>
      </w:tr>
    </w:tbl>
    <w:bookmarkStart w:name="z267" w:id="242"/>
    <w:p>
      <w:pPr>
        <w:spacing w:after="0"/>
        <w:ind w:left="0"/>
        <w:jc w:val="both"/>
      </w:pPr>
      <w:r>
        <w:rPr>
          <w:rFonts w:ascii="Times New Roman"/>
          <w:b w:val="false"/>
          <w:i w:val="false"/>
          <w:color w:val="000000"/>
          <w:sz w:val="28"/>
        </w:rPr>
        <w:t>
      Таблица 23</w:t>
      </w:r>
    </w:p>
    <w:bookmarkEnd w:id="242"/>
    <w:bookmarkStart w:name="z268" w:id="243"/>
    <w:p>
      <w:pPr>
        <w:spacing w:after="0"/>
        <w:ind w:left="0"/>
        <w:jc w:val="left"/>
      </w:pPr>
      <w:r>
        <w:rPr>
          <w:rFonts w:ascii="Times New Roman"/>
          <w:b/>
          <w:i w:val="false"/>
          <w:color w:val="000000"/>
        </w:rPr>
        <w:t xml:space="preserve"> Описание операции "Прием и обработка сведений о заявлении, исключаемом из общего реестра" (P.MM.01.OPR.010)</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исключаемом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заявлении для исключения из общего реестра (операция "Представление сведений для исключения из общего реестра" (P.MM.01.OPR.009))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4"/>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 государств-членов и Комиссией.</w:t>
            </w:r>
          </w:p>
          <w:bookmarkEnd w:id="244"/>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исключение сведений о заявлении из общего реестра, заполняя дату и время обновления сведений о регистрации соответствующего лекарственного препарата, а также конечную дату периода действия сведений в общем реестре. Копия сведений сохраняется в общем реестре без возможности дальнейшего редактирования для обеспечения возможности просмотра истории изменений. Исполнитель формирует и направляет уполномоченному органу референтного государства уведомление об успешном исключении сведений о заявлении из общего реестра со значением кода результата обработки, соответстсвующим удалению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исключаемом из общего реестра, обработаны, уведомление об исключении сведений о заявлении из общего реестра направлено в уполномоченный орган референтного государства</w:t>
            </w:r>
          </w:p>
        </w:tc>
      </w:tr>
    </w:tbl>
    <w:bookmarkStart w:name="z270" w:id="245"/>
    <w:p>
      <w:pPr>
        <w:spacing w:after="0"/>
        <w:ind w:left="0"/>
        <w:jc w:val="both"/>
      </w:pPr>
      <w:r>
        <w:rPr>
          <w:rFonts w:ascii="Times New Roman"/>
          <w:b w:val="false"/>
          <w:i w:val="false"/>
          <w:color w:val="000000"/>
          <w:sz w:val="28"/>
        </w:rPr>
        <w:t>
      Таблица 24</w:t>
      </w:r>
    </w:p>
    <w:bookmarkEnd w:id="245"/>
    <w:bookmarkStart w:name="z271" w:id="246"/>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о заявлении из общего реестра" (P.MM.01.OPR.011)</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о заявлении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об исключении сведений о заявлении из общего реестра (операция "Прием и обработка сведений о заявлении, исключаемом из общего реестра" (P.MM.01.OPR.010))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исключении сведений о заявлении из общего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уведомление об исключении сведений о заявлении из общего реестра</w:t>
            </w:r>
          </w:p>
        </w:tc>
      </w:tr>
    </w:tbl>
    <w:bookmarkStart w:name="z272" w:id="247"/>
    <w:p>
      <w:pPr>
        <w:spacing w:after="0"/>
        <w:ind w:left="0"/>
        <w:jc w:val="left"/>
      </w:pPr>
      <w:r>
        <w:rPr>
          <w:rFonts w:ascii="Times New Roman"/>
          <w:b/>
          <w:i w:val="false"/>
          <w:color w:val="000000"/>
        </w:rPr>
        <w:t xml:space="preserve"> Процедура "Направление сведений о подлежащем размещению в едином реестре документе" (P.MM.01.PRC.019)</w:t>
      </w:r>
    </w:p>
    <w:bookmarkEnd w:id="247"/>
    <w:bookmarkStart w:name="z273" w:id="248"/>
    <w:p>
      <w:pPr>
        <w:spacing w:after="0"/>
        <w:ind w:left="0"/>
        <w:jc w:val="both"/>
      </w:pPr>
      <w:r>
        <w:rPr>
          <w:rFonts w:ascii="Times New Roman"/>
          <w:b w:val="false"/>
          <w:i w:val="false"/>
          <w:color w:val="000000"/>
          <w:sz w:val="28"/>
        </w:rPr>
        <w:t>
      62. Схема выполнения процедуры "Направление сведений о подлежащем размещению в едином реестре документе" (P.MM.01.PRC.019) представлена на рисунке 12.</w:t>
      </w:r>
    </w:p>
    <w:bookmarkEnd w:id="248"/>
    <w:bookmarkStart w:name="z274"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75" w:id="250"/>
      <w:r>
        <w:rPr>
          <w:rFonts w:ascii="Times New Roman"/>
          <w:b w:val="false"/>
          <w:i w:val="false"/>
          <w:color w:val="000000"/>
          <w:sz w:val="28"/>
        </w:rPr>
        <w:t xml:space="preserve">
      Рис. 12. Схема выполнения процедуры "Направление сведений </w:t>
      </w:r>
    </w:p>
    <w:bookmarkEnd w:id="250"/>
    <w:p>
      <w:pPr>
        <w:spacing w:after="0"/>
        <w:ind w:left="0"/>
        <w:jc w:val="both"/>
      </w:pPr>
      <w:r>
        <w:rPr>
          <w:rFonts w:ascii="Times New Roman"/>
          <w:b w:val="false"/>
          <w:i w:val="false"/>
          <w:color w:val="000000"/>
          <w:sz w:val="28"/>
        </w:rPr>
        <w:t>о подлежащем размещению в едином реестре документе" (P.MM.01.PRC.019)</w:t>
      </w:r>
    </w:p>
    <w:bookmarkStart w:name="z276" w:id="251"/>
    <w:p>
      <w:pPr>
        <w:spacing w:after="0"/>
        <w:ind w:left="0"/>
        <w:jc w:val="both"/>
      </w:pPr>
      <w:r>
        <w:rPr>
          <w:rFonts w:ascii="Times New Roman"/>
          <w:b w:val="false"/>
          <w:i w:val="false"/>
          <w:color w:val="000000"/>
          <w:sz w:val="28"/>
        </w:rPr>
        <w:t>
      63. Процедура "Направление сведений о подлежащем размещению в едином реестре документе" (P.MM.01.PRC.019) выполняется после передачи сведений о выданном регистрационном удостоверении, а также в случае необходимости технической корректировки одого из размещаемых в едином реестре документов.</w:t>
      </w:r>
    </w:p>
    <w:bookmarkEnd w:id="251"/>
    <w:bookmarkStart w:name="z277" w:id="252"/>
    <w:p>
      <w:pPr>
        <w:spacing w:after="0"/>
        <w:ind w:left="0"/>
        <w:jc w:val="both"/>
      </w:pPr>
      <w:r>
        <w:rPr>
          <w:rFonts w:ascii="Times New Roman"/>
          <w:b w:val="false"/>
          <w:i w:val="false"/>
          <w:color w:val="000000"/>
          <w:sz w:val="28"/>
        </w:rPr>
        <w:t>
      64. Первой выполняется операция "Направление сведений о подлежащем размещению в едином реестре документе" (P.MM.01.OPR.055), по результатам выполнения которой уполномоченным органом государства-члена формируются и представляются в Комиссию сведения о подлежащем размещению в едином реестре документе.</w:t>
      </w:r>
    </w:p>
    <w:bookmarkEnd w:id="252"/>
    <w:bookmarkStart w:name="z278" w:id="253"/>
    <w:p>
      <w:pPr>
        <w:spacing w:after="0"/>
        <w:ind w:left="0"/>
        <w:jc w:val="both"/>
      </w:pPr>
      <w:r>
        <w:rPr>
          <w:rFonts w:ascii="Times New Roman"/>
          <w:b w:val="false"/>
          <w:i w:val="false"/>
          <w:color w:val="000000"/>
          <w:sz w:val="28"/>
        </w:rPr>
        <w:t>
      65. При поступлении в Комиссию сведений о подлежащем размещению в едином реестре документе, выполняется операция "Получение сведений о подлежащем размещению в едином реестре документе" (P.MM.01.OPR.056), по результатам выполнения которой Комиссия получает сведения о подлежащем размещению в едином реестре документе от уполномоченного органа государства-члена и направяет ему уведомление о результатах обработки полученных сведений.</w:t>
      </w:r>
    </w:p>
    <w:bookmarkEnd w:id="253"/>
    <w:bookmarkStart w:name="z279" w:id="254"/>
    <w:p>
      <w:pPr>
        <w:spacing w:after="0"/>
        <w:ind w:left="0"/>
        <w:jc w:val="both"/>
      </w:pPr>
      <w:r>
        <w:rPr>
          <w:rFonts w:ascii="Times New Roman"/>
          <w:b w:val="false"/>
          <w:i w:val="false"/>
          <w:color w:val="000000"/>
          <w:sz w:val="28"/>
        </w:rPr>
        <w:t>
      66. При поступлении в уполномоченный орган государства-члена уведомления о результатах обработки полученных сведений, выполняется операция "Получение и обработка уведомления о результатах обработки сведений о подлежащем размещению в едином реестре документе" (P.MM.01.OPR.057).</w:t>
      </w:r>
    </w:p>
    <w:bookmarkEnd w:id="254"/>
    <w:bookmarkStart w:name="z280" w:id="255"/>
    <w:p>
      <w:pPr>
        <w:spacing w:after="0"/>
        <w:ind w:left="0"/>
        <w:jc w:val="both"/>
      </w:pPr>
      <w:r>
        <w:rPr>
          <w:rFonts w:ascii="Times New Roman"/>
          <w:b w:val="false"/>
          <w:i w:val="false"/>
          <w:color w:val="000000"/>
          <w:sz w:val="28"/>
        </w:rPr>
        <w:t xml:space="preserve">
      67. Результатами выполнения процедуры "Направление сведений о подлежащем размещению в едином реестре документе" (P.MM.01.PRC.019) является включение в единый реестр сведений о подлежащем размещению в едином реестре документе. </w:t>
      </w:r>
    </w:p>
    <w:bookmarkEnd w:id="255"/>
    <w:bookmarkStart w:name="z281" w:id="256"/>
    <w:p>
      <w:pPr>
        <w:spacing w:after="0"/>
        <w:ind w:left="0"/>
        <w:jc w:val="both"/>
      </w:pPr>
      <w:r>
        <w:rPr>
          <w:rFonts w:ascii="Times New Roman"/>
          <w:b w:val="false"/>
          <w:i w:val="false"/>
          <w:color w:val="000000"/>
          <w:sz w:val="28"/>
        </w:rPr>
        <w:t>
      68. Перечень операций общего процесса, выполняемых в рамках процедуры "Направление сведений о подлежащем размещению в едином реестре документе" (P.MM.01.PRC.019), приведен в таблице 25.</w:t>
      </w:r>
    </w:p>
    <w:bookmarkEnd w:id="256"/>
    <w:bookmarkStart w:name="z282" w:id="257"/>
    <w:p>
      <w:pPr>
        <w:spacing w:after="0"/>
        <w:ind w:left="0"/>
        <w:jc w:val="both"/>
      </w:pPr>
      <w:r>
        <w:rPr>
          <w:rFonts w:ascii="Times New Roman"/>
          <w:b w:val="false"/>
          <w:i w:val="false"/>
          <w:color w:val="000000"/>
          <w:sz w:val="28"/>
        </w:rPr>
        <w:t>
      Таблица 25</w:t>
      </w:r>
    </w:p>
    <w:bookmarkEnd w:id="257"/>
    <w:bookmarkStart w:name="z283" w:id="258"/>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сведений о подлежащем размещению в едином реестре документе" (P.MM.01.PRC.019)</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bookmarkStart w:name="z284" w:id="259"/>
    <w:p>
      <w:pPr>
        <w:spacing w:after="0"/>
        <w:ind w:left="0"/>
        <w:jc w:val="both"/>
      </w:pPr>
      <w:r>
        <w:rPr>
          <w:rFonts w:ascii="Times New Roman"/>
          <w:b w:val="false"/>
          <w:i w:val="false"/>
          <w:color w:val="000000"/>
          <w:sz w:val="28"/>
        </w:rPr>
        <w:t>
      Таблица 26</w:t>
      </w:r>
    </w:p>
    <w:bookmarkEnd w:id="259"/>
    <w:bookmarkStart w:name="z285" w:id="260"/>
    <w:p>
      <w:pPr>
        <w:spacing w:after="0"/>
        <w:ind w:left="0"/>
        <w:jc w:val="left"/>
      </w:pPr>
      <w:r>
        <w:rPr>
          <w:rFonts w:ascii="Times New Roman"/>
          <w:b/>
          <w:i w:val="false"/>
          <w:color w:val="000000"/>
        </w:rPr>
        <w:t xml:space="preserve"> Описание операции "Направление сведений о подлежащем размещению в едином реестре документе" (P.MM.01.OPR.055)</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передачи сведений о выданном регистрационном удостоверении, а также в случае внесения изменений в один из размещаемых в едином реестре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направляемых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подлежащем размещению в едином реестре документе, предназначеные для передачи в Комиссию в соответствии с Регламентом информационного взаимодействия между уполномоченными органами государств-членов и Комиссией и направляет их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 направлены в Комиссию</w:t>
            </w:r>
          </w:p>
        </w:tc>
      </w:tr>
    </w:tbl>
    <w:bookmarkStart w:name="z286" w:id="261"/>
    <w:p>
      <w:pPr>
        <w:spacing w:after="0"/>
        <w:ind w:left="0"/>
        <w:jc w:val="both"/>
      </w:pPr>
      <w:r>
        <w:rPr>
          <w:rFonts w:ascii="Times New Roman"/>
          <w:b w:val="false"/>
          <w:i w:val="false"/>
          <w:color w:val="000000"/>
          <w:sz w:val="28"/>
        </w:rPr>
        <w:t>
      Таблица 27</w:t>
      </w:r>
    </w:p>
    <w:bookmarkEnd w:id="261"/>
    <w:bookmarkStart w:name="z287" w:id="262"/>
    <w:p>
      <w:pPr>
        <w:spacing w:after="0"/>
        <w:ind w:left="0"/>
        <w:jc w:val="left"/>
      </w:pPr>
      <w:r>
        <w:rPr>
          <w:rFonts w:ascii="Times New Roman"/>
          <w:b/>
          <w:i w:val="false"/>
          <w:color w:val="000000"/>
        </w:rPr>
        <w:t xml:space="preserve"> Описание операции "Получение сведений о подлежащем размещению в едином реестре документе" (P.MM.01.OPR.056)</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подлежащем размещению в едином реестре документе (операция "Получение сведений о подлежащем размещению в едином реестре документе" (P.MM.01.OPR.055))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подлежащем размещению в едином реестре документе, выполняет их обработку в соответствии с Регламентом информационного взаимодействия между уполномоченными органами государств-членов и Комиссией и направляет в уполномоченный орган государства-члена уведомление о результатах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 обработаны, уведомление о результатах обработки сведений направлено в уполномоченный орган государства-члена</w:t>
            </w:r>
          </w:p>
        </w:tc>
      </w:tr>
    </w:tbl>
    <w:bookmarkStart w:name="z288" w:id="263"/>
    <w:p>
      <w:pPr>
        <w:spacing w:after="0"/>
        <w:ind w:left="0"/>
        <w:jc w:val="both"/>
      </w:pPr>
      <w:r>
        <w:rPr>
          <w:rFonts w:ascii="Times New Roman"/>
          <w:b w:val="false"/>
          <w:i w:val="false"/>
          <w:color w:val="000000"/>
          <w:sz w:val="28"/>
        </w:rPr>
        <w:t>
      Таблица 28</w:t>
      </w:r>
    </w:p>
    <w:bookmarkEnd w:id="263"/>
    <w:bookmarkStart w:name="z289" w:id="264"/>
    <w:p>
      <w:pPr>
        <w:spacing w:after="0"/>
        <w:ind w:left="0"/>
        <w:jc w:val="left"/>
      </w:pPr>
      <w:r>
        <w:rPr>
          <w:rFonts w:ascii="Times New Roman"/>
          <w:b/>
          <w:i w:val="false"/>
          <w:color w:val="000000"/>
        </w:rPr>
        <w:t xml:space="preserve"> Описание операции "Получение и обработка уведомления о результатах обработки сведений о подлежащем размещению в едином реестре документе" (P.MM.01.OPR.057)</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об уникальном регистрационном номере, присвоенном заявлению или уведомления о результатах обработки сведений (операция "Получение сведений о подлежащем размещению в едином реестре документе" (P.MM.01.OPR.056))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о подлежащем размещению в едином реестре документе,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подлежащем размещению в едином реестре документе получено</w:t>
            </w:r>
          </w:p>
        </w:tc>
      </w:tr>
    </w:tbl>
    <w:bookmarkStart w:name="z290" w:id="265"/>
    <w:p>
      <w:pPr>
        <w:spacing w:after="0"/>
        <w:ind w:left="0"/>
        <w:jc w:val="left"/>
      </w:pPr>
      <w:r>
        <w:rPr>
          <w:rFonts w:ascii="Times New Roman"/>
          <w:b/>
          <w:i w:val="false"/>
          <w:color w:val="000000"/>
        </w:rPr>
        <w:t xml:space="preserve"> 2. Процедуры направления сведений о регистрации лекарственного препарата и рассмотрения сведений о заявлении на проведение процедур регистрации лекарственного препарата</w:t>
      </w:r>
    </w:p>
    <w:bookmarkEnd w:id="265"/>
    <w:bookmarkStart w:name="z291" w:id="266"/>
    <w:p>
      <w:pPr>
        <w:spacing w:after="0"/>
        <w:ind w:left="0"/>
        <w:jc w:val="left"/>
      </w:pPr>
      <w:r>
        <w:rPr>
          <w:rFonts w:ascii="Times New Roman"/>
          <w:b/>
          <w:i w:val="false"/>
          <w:color w:val="000000"/>
        </w:rPr>
        <w:t xml:space="preserve"> Процедура "Получение сведений о заявлении на проведение процедур регистрации лекарственного препарата" (P.MM.01.PRC.004)</w:t>
      </w:r>
    </w:p>
    <w:bookmarkEnd w:id="266"/>
    <w:bookmarkStart w:name="z292" w:id="267"/>
    <w:p>
      <w:pPr>
        <w:spacing w:after="0"/>
        <w:ind w:left="0"/>
        <w:jc w:val="both"/>
      </w:pPr>
      <w:r>
        <w:rPr>
          <w:rFonts w:ascii="Times New Roman"/>
          <w:b w:val="false"/>
          <w:i w:val="false"/>
          <w:color w:val="000000"/>
          <w:sz w:val="28"/>
        </w:rPr>
        <w:t>
      69. Схема выполнения процедуры "Получение сведений о заявлении на проведение процедур регистрации лекарственного препарата" (P.MM.01.PRC.004) представлена на рисунке 13.</w:t>
      </w:r>
    </w:p>
    <w:bookmarkEnd w:id="267"/>
    <w:bookmarkStart w:name="z293"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69"/>
    <w:p>
      <w:pPr>
        <w:spacing w:after="0"/>
        <w:ind w:left="0"/>
        <w:jc w:val="both"/>
      </w:pPr>
      <w:r>
        <w:rPr>
          <w:rFonts w:ascii="Times New Roman"/>
          <w:b w:val="false"/>
          <w:i w:val="false"/>
          <w:color w:val="000000"/>
          <w:sz w:val="28"/>
        </w:rPr>
        <w:t>
      Рис. 13. Схема выполнения процедуры "Получение сведений о заявлении на проведение процедур регистрации лекарственного препарата" (P.MM.01.PRC.004)</w:t>
      </w:r>
    </w:p>
    <w:bookmarkEnd w:id="269"/>
    <w:bookmarkStart w:name="z295" w:id="270"/>
    <w:p>
      <w:pPr>
        <w:spacing w:after="0"/>
        <w:ind w:left="0"/>
        <w:jc w:val="both"/>
      </w:pPr>
      <w:r>
        <w:rPr>
          <w:rFonts w:ascii="Times New Roman"/>
          <w:b w:val="false"/>
          <w:i w:val="false"/>
          <w:color w:val="000000"/>
          <w:sz w:val="28"/>
        </w:rPr>
        <w:t>
      70. Процедура "Получение сведений о заявлении на проведение процедур регистрации лекарственного препарата" (P.MM.01.PRC.004) выполняется уполномоченным органом референтного государства при направлении заявления на проведение процедур регистрации лекарственного препарата уполномоченному органу государства признания.</w:t>
      </w:r>
    </w:p>
    <w:bookmarkEnd w:id="270"/>
    <w:bookmarkStart w:name="z296" w:id="271"/>
    <w:p>
      <w:pPr>
        <w:spacing w:after="0"/>
        <w:ind w:left="0"/>
        <w:jc w:val="both"/>
      </w:pPr>
      <w:r>
        <w:rPr>
          <w:rFonts w:ascii="Times New Roman"/>
          <w:b w:val="false"/>
          <w:i w:val="false"/>
          <w:color w:val="000000"/>
          <w:sz w:val="28"/>
        </w:rPr>
        <w:t>
      71. Первой выполняется операция "Представление сведений о заявлении" (P.MM.01.OPR.012), по результатам выполнения которой уполномоченным органом референтного государства формируются и представляются в уполномоченный орган государства признания сведения о заявлении на проведение процедур регистрации лекарственного препарата.</w:t>
      </w:r>
    </w:p>
    <w:bookmarkEnd w:id="271"/>
    <w:bookmarkStart w:name="z297" w:id="272"/>
    <w:p>
      <w:pPr>
        <w:spacing w:after="0"/>
        <w:ind w:left="0"/>
        <w:jc w:val="both"/>
      </w:pPr>
      <w:r>
        <w:rPr>
          <w:rFonts w:ascii="Times New Roman"/>
          <w:b w:val="false"/>
          <w:i w:val="false"/>
          <w:color w:val="000000"/>
          <w:sz w:val="28"/>
        </w:rPr>
        <w:t>
      72. При получении уполномоченным органом государства признания сведений о заявлении на проведение процедур регистрации лекарственного препарата выполняется операция "Прием и обработка сведений о заявлении" (P.MM.01.OPR.013), по результатам выполнения которой уполномоченным органом государства признания принимаются сведения о заявлении на проведение процедур регистрации лекарственного препарата, формируется и направляется в уполномоченный орган референтного государства уведомление о результатах обработки сведений о заявлении на проведение процедур регистрации лекарственного препарата.</w:t>
      </w:r>
    </w:p>
    <w:bookmarkEnd w:id="272"/>
    <w:bookmarkStart w:name="z298" w:id="273"/>
    <w:p>
      <w:pPr>
        <w:spacing w:after="0"/>
        <w:ind w:left="0"/>
        <w:jc w:val="both"/>
      </w:pPr>
      <w:r>
        <w:rPr>
          <w:rFonts w:ascii="Times New Roman"/>
          <w:b w:val="false"/>
          <w:i w:val="false"/>
          <w:color w:val="000000"/>
          <w:sz w:val="28"/>
        </w:rPr>
        <w:t>
      73. При получении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 выполняется операция "Получение уведомления о результатах обработки сведений о заявлении" (P.MM.01.OPR.014).</w:t>
      </w:r>
    </w:p>
    <w:bookmarkEnd w:id="273"/>
    <w:bookmarkStart w:name="z299" w:id="274"/>
    <w:p>
      <w:pPr>
        <w:spacing w:after="0"/>
        <w:ind w:left="0"/>
        <w:jc w:val="both"/>
      </w:pPr>
      <w:r>
        <w:rPr>
          <w:rFonts w:ascii="Times New Roman"/>
          <w:b w:val="false"/>
          <w:i w:val="false"/>
          <w:color w:val="000000"/>
          <w:sz w:val="28"/>
        </w:rPr>
        <w:t>
      74. Результатами выполнения процедуры "Получение сведений о заявлении на проведение процедур регистрации лекарственного препарата" (P.MM.01.PRC.004) являются получение уполномоченным органом государства признания заявления на проведение процедур регистрации лекарственного препарата, а также получение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w:t>
      </w:r>
    </w:p>
    <w:bookmarkEnd w:id="274"/>
    <w:bookmarkStart w:name="z300" w:id="275"/>
    <w:p>
      <w:pPr>
        <w:spacing w:after="0"/>
        <w:ind w:left="0"/>
        <w:jc w:val="both"/>
      </w:pPr>
      <w:r>
        <w:rPr>
          <w:rFonts w:ascii="Times New Roman"/>
          <w:b w:val="false"/>
          <w:i w:val="false"/>
          <w:color w:val="000000"/>
          <w:sz w:val="28"/>
        </w:rPr>
        <w:t>
      75. Перечень операций общего процесса, выполняемых в рамках процедуры "Получение сведений о заявлении на проведение процедур регистрации лекарственного препарата" (P.MM.01.PRC.004), приведен в таблице 29.</w:t>
      </w:r>
    </w:p>
    <w:bookmarkEnd w:id="275"/>
    <w:bookmarkStart w:name="z301" w:id="276"/>
    <w:p>
      <w:pPr>
        <w:spacing w:after="0"/>
        <w:ind w:left="0"/>
        <w:jc w:val="both"/>
      </w:pPr>
      <w:r>
        <w:rPr>
          <w:rFonts w:ascii="Times New Roman"/>
          <w:b w:val="false"/>
          <w:i w:val="false"/>
          <w:color w:val="000000"/>
          <w:sz w:val="28"/>
        </w:rPr>
        <w:t>
      Таблица 29</w:t>
      </w:r>
    </w:p>
    <w:bookmarkEnd w:id="276"/>
    <w:bookmarkStart w:name="z302" w:id="27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заявлении на проведение процедур регистрации лекарственного препарата" (P.MM.01.PRC.004)</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bl>
    <w:bookmarkStart w:name="z303" w:id="278"/>
    <w:p>
      <w:pPr>
        <w:spacing w:after="0"/>
        <w:ind w:left="0"/>
        <w:jc w:val="both"/>
      </w:pPr>
      <w:r>
        <w:rPr>
          <w:rFonts w:ascii="Times New Roman"/>
          <w:b w:val="false"/>
          <w:i w:val="false"/>
          <w:color w:val="000000"/>
          <w:sz w:val="28"/>
        </w:rPr>
        <w:t>
      Таблица 30</w:t>
      </w:r>
    </w:p>
    <w:bookmarkEnd w:id="278"/>
    <w:bookmarkStart w:name="z304" w:id="279"/>
    <w:p>
      <w:pPr>
        <w:spacing w:after="0"/>
        <w:ind w:left="0"/>
        <w:jc w:val="left"/>
      </w:pPr>
      <w:r>
        <w:rPr>
          <w:rFonts w:ascii="Times New Roman"/>
          <w:b/>
          <w:i w:val="false"/>
          <w:color w:val="000000"/>
        </w:rPr>
        <w:t xml:space="preserve"> Описание операции "Представление сведений о заявлении" (P.MM.01.OPR.012)</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референтного государства при направлении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заявлении на проведение процедур регистрации лекарственного препарата и направляет их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направлены сведения о заявлении на проведение процедур регистрации лекарственного препарата</w:t>
            </w:r>
          </w:p>
        </w:tc>
      </w:tr>
    </w:tbl>
    <w:bookmarkStart w:name="z305" w:id="280"/>
    <w:p>
      <w:pPr>
        <w:spacing w:after="0"/>
        <w:ind w:left="0"/>
        <w:jc w:val="both"/>
      </w:pPr>
      <w:r>
        <w:rPr>
          <w:rFonts w:ascii="Times New Roman"/>
          <w:b w:val="false"/>
          <w:i w:val="false"/>
          <w:color w:val="000000"/>
          <w:sz w:val="28"/>
        </w:rPr>
        <w:t>
      Таблица 31</w:t>
      </w:r>
    </w:p>
    <w:bookmarkEnd w:id="280"/>
    <w:bookmarkStart w:name="z306" w:id="281"/>
    <w:p>
      <w:pPr>
        <w:spacing w:after="0"/>
        <w:ind w:left="0"/>
        <w:jc w:val="left"/>
      </w:pPr>
      <w:r>
        <w:rPr>
          <w:rFonts w:ascii="Times New Roman"/>
          <w:b/>
          <w:i w:val="false"/>
          <w:color w:val="000000"/>
        </w:rPr>
        <w:t xml:space="preserve"> Описание операции "Прием и обработка сведений о заявлении" (P.MM.01.OPR.013)</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сведений о заявлении на проведение процедур регистрации лекарственного препарата (операция "Представление сведений о заявлении" (P.MM.01.OPR.012))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заявлении на проведение процедур регистрации лекарственного препарата и проверяет их в соответствии с Регламентом информационного взаимодействия между уполномоченными органами государств-членов. В случае успешного выполнения проверки направляет уведомление о результатах обработки сведений о заявлении на проведение процедур регистрации лекарственного препарата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о заявлении на проведение процедур регистрации лекарственного препарата</w:t>
            </w:r>
          </w:p>
        </w:tc>
      </w:tr>
    </w:tbl>
    <w:bookmarkStart w:name="z307" w:id="282"/>
    <w:p>
      <w:pPr>
        <w:spacing w:after="0"/>
        <w:ind w:left="0"/>
        <w:jc w:val="both"/>
      </w:pPr>
      <w:r>
        <w:rPr>
          <w:rFonts w:ascii="Times New Roman"/>
          <w:b w:val="false"/>
          <w:i w:val="false"/>
          <w:color w:val="000000"/>
          <w:sz w:val="28"/>
        </w:rPr>
        <w:t>
      Таблица 32</w:t>
      </w:r>
    </w:p>
    <w:bookmarkEnd w:id="282"/>
    <w:bookmarkStart w:name="z308" w:id="283"/>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заявлении" (P.MM.01.OPR.014)</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результатах обработки сведений о заявлении на проведение процедур регистрации лекарственного препарата (операция "Прием и обработка сведений о заявлении" (P.MM.01.OPR.013))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приеме и обработке сведений о заявлении на проведение процедур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заявлении на проведение процедур регистрации лекарственного препарата получено</w:t>
            </w:r>
          </w:p>
        </w:tc>
      </w:tr>
    </w:tbl>
    <w:bookmarkStart w:name="z309" w:id="284"/>
    <w:p>
      <w:pPr>
        <w:spacing w:after="0"/>
        <w:ind w:left="0"/>
        <w:jc w:val="left"/>
      </w:pPr>
      <w:r>
        <w:rPr>
          <w:rFonts w:ascii="Times New Roman"/>
          <w:b/>
          <w:i w:val="false"/>
          <w:color w:val="000000"/>
        </w:rPr>
        <w:t xml:space="preserve"> Процедура "Уведомление о невозможности рассмотрения заявления на проведение процедур регистрации лекарственного препарата" (P.MM.01.PRC.005)</w:t>
      </w:r>
    </w:p>
    <w:bookmarkEnd w:id="284"/>
    <w:bookmarkStart w:name="z310" w:id="285"/>
    <w:p>
      <w:pPr>
        <w:spacing w:after="0"/>
        <w:ind w:left="0"/>
        <w:jc w:val="both"/>
      </w:pPr>
      <w:r>
        <w:rPr>
          <w:rFonts w:ascii="Times New Roman"/>
          <w:b w:val="false"/>
          <w:i w:val="false"/>
          <w:color w:val="000000"/>
          <w:sz w:val="28"/>
        </w:rPr>
        <w:t>
      76. Схема выполнения процедуры "Уведомление о невозможности рассмотрения заявления на проведение процедур регистрации лекарственного препарата" (P.MM.01.PRC.005) представлена на рисунке 14.</w:t>
      </w:r>
    </w:p>
    <w:bookmarkEnd w:id="285"/>
    <w:bookmarkStart w:name="z311"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12" w:id="287"/>
      <w:r>
        <w:rPr>
          <w:rFonts w:ascii="Times New Roman"/>
          <w:b w:val="false"/>
          <w:i w:val="false"/>
          <w:color w:val="000000"/>
          <w:sz w:val="28"/>
        </w:rPr>
        <w:t>
      Рис. 14. Схема выполнения процедуры "Уведомление о невозможности рассмотрения</w:t>
      </w:r>
    </w:p>
    <w:bookmarkEnd w:id="287"/>
    <w:p>
      <w:pPr>
        <w:spacing w:after="0"/>
        <w:ind w:left="0"/>
        <w:jc w:val="both"/>
      </w:pPr>
      <w:r>
        <w:rPr>
          <w:rFonts w:ascii="Times New Roman"/>
          <w:b w:val="false"/>
          <w:i w:val="false"/>
          <w:color w:val="000000"/>
          <w:sz w:val="28"/>
        </w:rPr>
        <w:t>заявления на проведение процедур регистрации лекарственного препарата"</w:t>
      </w:r>
    </w:p>
    <w:p>
      <w:pPr>
        <w:spacing w:after="0"/>
        <w:ind w:left="0"/>
        <w:jc w:val="both"/>
      </w:pPr>
      <w:r>
        <w:rPr>
          <w:rFonts w:ascii="Times New Roman"/>
          <w:b w:val="false"/>
          <w:i w:val="false"/>
          <w:color w:val="000000"/>
          <w:sz w:val="28"/>
        </w:rPr>
        <w:t>(P.MM.01.PRC.005)</w:t>
      </w:r>
    </w:p>
    <w:bookmarkStart w:name="z313" w:id="288"/>
    <w:p>
      <w:pPr>
        <w:spacing w:after="0"/>
        <w:ind w:left="0"/>
        <w:jc w:val="both"/>
      </w:pPr>
      <w:r>
        <w:rPr>
          <w:rFonts w:ascii="Times New Roman"/>
          <w:b w:val="false"/>
          <w:i w:val="false"/>
          <w:color w:val="000000"/>
          <w:sz w:val="28"/>
        </w:rPr>
        <w:t>
      77. Процедура "Уведомление о невозможности рассмотрения заявления на проведение процедур регистрации лекарственного препарата" (P.MM.01.PRC.005) выполняется уполномоченным органом государства признания в случае выявления нарушений при проведении проверки полноты и (или) корректности представленных документов, а также в случае выявления нарушений, связанных с оплатой сбора (пошлины).</w:t>
      </w:r>
    </w:p>
    <w:bookmarkEnd w:id="288"/>
    <w:bookmarkStart w:name="z314" w:id="289"/>
    <w:p>
      <w:pPr>
        <w:spacing w:after="0"/>
        <w:ind w:left="0"/>
        <w:jc w:val="both"/>
      </w:pPr>
      <w:r>
        <w:rPr>
          <w:rFonts w:ascii="Times New Roman"/>
          <w:b w:val="false"/>
          <w:i w:val="false"/>
          <w:color w:val="000000"/>
          <w:sz w:val="28"/>
        </w:rPr>
        <w:t>
      78. Первой выполняется операция "Представление уведомления о невозможности рассмотрения заявления" (P.MM.01.OPR.015), по результатам выполнения которой уполномоченным органом государства признания формируется и представляется в уполномоченный орган референтного государства уведомление о невозможности рассмотрения заявления на проведение процедур регистрации лекарственного препарата.</w:t>
      </w:r>
    </w:p>
    <w:bookmarkEnd w:id="289"/>
    <w:bookmarkStart w:name="z315" w:id="290"/>
    <w:p>
      <w:pPr>
        <w:spacing w:after="0"/>
        <w:ind w:left="0"/>
        <w:jc w:val="both"/>
      </w:pPr>
      <w:r>
        <w:rPr>
          <w:rFonts w:ascii="Times New Roman"/>
          <w:b w:val="false"/>
          <w:i w:val="false"/>
          <w:color w:val="000000"/>
          <w:sz w:val="28"/>
        </w:rPr>
        <w:t>
      79. При получении уполномоченным органом референтного государства уведомления о невозможности рассмотрения заявления на проведение процедур регистрации лекарственного препарата выполняется операция "Прием и обработка уведомления о невозможности рассмотрения заявления" (P.MM.01.OPR.016), по результатам выполнения которой уполномоченным органом референтного государства принимается уведомление о невозможности рассмотрения заявления на проведение процедур регистрации лекарственного препарата, формируется и направляется в уполномоченный орган государства признания уведомление о результатах обработки уведомления о невозможности рассмотрения заявления на проведение процедур регистрации лекарственного препарата.</w:t>
      </w:r>
    </w:p>
    <w:bookmarkEnd w:id="290"/>
    <w:bookmarkStart w:name="z316" w:id="291"/>
    <w:p>
      <w:pPr>
        <w:spacing w:after="0"/>
        <w:ind w:left="0"/>
        <w:jc w:val="both"/>
      </w:pPr>
      <w:r>
        <w:rPr>
          <w:rFonts w:ascii="Times New Roman"/>
          <w:b w:val="false"/>
          <w:i w:val="false"/>
          <w:color w:val="000000"/>
          <w:sz w:val="28"/>
        </w:rPr>
        <w:t>
      80. При получении уполномоченным органом государства признания уведомления о результатах обработки уведомления о невозможности рассмотрения заявления на проведение процедур регистрации лекарственного препарата выполняется операция "Получение уведомления о результатах обработки сведений о невозможности рассмотрения заявления" (P.MM.01.OPR.017).</w:t>
      </w:r>
    </w:p>
    <w:bookmarkEnd w:id="291"/>
    <w:bookmarkStart w:name="z317" w:id="292"/>
    <w:p>
      <w:pPr>
        <w:spacing w:after="0"/>
        <w:ind w:left="0"/>
        <w:jc w:val="both"/>
      </w:pPr>
      <w:r>
        <w:rPr>
          <w:rFonts w:ascii="Times New Roman"/>
          <w:b w:val="false"/>
          <w:i w:val="false"/>
          <w:color w:val="000000"/>
          <w:sz w:val="28"/>
        </w:rPr>
        <w:t>
      81. Результатом выполнения процедуры "Уведомление о невозможности рассмотрения заявления на проведение процедур регистрации лекарственного препарата" (P.MM.01.PRC.005) является получение уполномоченным органом государства признания уведомления о результатах обработки сведений о невозможности рассмотрения заявления на проведение процедур регистрации лекарственного препарата.</w:t>
      </w:r>
    </w:p>
    <w:bookmarkEnd w:id="292"/>
    <w:bookmarkStart w:name="z318" w:id="293"/>
    <w:p>
      <w:pPr>
        <w:spacing w:after="0"/>
        <w:ind w:left="0"/>
        <w:jc w:val="both"/>
      </w:pPr>
      <w:r>
        <w:rPr>
          <w:rFonts w:ascii="Times New Roman"/>
          <w:b w:val="false"/>
          <w:i w:val="false"/>
          <w:color w:val="000000"/>
          <w:sz w:val="28"/>
        </w:rPr>
        <w:t>
      82. Перечень операций общего процесса, выполняемых в рамках процедуры "Уведомление о невозможности рассмотрения заявления на проведение процедур регистрации лекарственного препарата" (P.MM.01.PRC.005), приведен в таблице 33.</w:t>
      </w:r>
    </w:p>
    <w:bookmarkEnd w:id="293"/>
    <w:bookmarkStart w:name="z319" w:id="294"/>
    <w:p>
      <w:pPr>
        <w:spacing w:after="0"/>
        <w:ind w:left="0"/>
        <w:jc w:val="both"/>
      </w:pPr>
      <w:r>
        <w:rPr>
          <w:rFonts w:ascii="Times New Roman"/>
          <w:b w:val="false"/>
          <w:i w:val="false"/>
          <w:color w:val="000000"/>
          <w:sz w:val="28"/>
        </w:rPr>
        <w:t>
      Таблица 33</w:t>
      </w:r>
    </w:p>
    <w:bookmarkEnd w:id="294"/>
    <w:bookmarkStart w:name="z320" w:id="295"/>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невозможности рассмотрения заявления на проведение процедур регистрации лекарственного препарата" (P.MM.01.PRC.005)</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невозможности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невозможности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невозможности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bl>
    <w:bookmarkStart w:name="z321" w:id="296"/>
    <w:p>
      <w:pPr>
        <w:spacing w:after="0"/>
        <w:ind w:left="0"/>
        <w:jc w:val="both"/>
      </w:pPr>
      <w:r>
        <w:rPr>
          <w:rFonts w:ascii="Times New Roman"/>
          <w:b w:val="false"/>
          <w:i w:val="false"/>
          <w:color w:val="000000"/>
          <w:sz w:val="28"/>
        </w:rPr>
        <w:t>
      Таблица 34</w:t>
      </w:r>
    </w:p>
    <w:bookmarkEnd w:id="296"/>
    <w:bookmarkStart w:name="z322" w:id="297"/>
    <w:p>
      <w:pPr>
        <w:spacing w:after="0"/>
        <w:ind w:left="0"/>
        <w:jc w:val="left"/>
      </w:pPr>
      <w:r>
        <w:rPr>
          <w:rFonts w:ascii="Times New Roman"/>
          <w:b/>
          <w:i w:val="false"/>
          <w:color w:val="000000"/>
        </w:rPr>
        <w:t xml:space="preserve"> Описание операции "Представление уведомления о невозможности рассмотрения заявления" (P.MM.01.OPR.015)</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невозможности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государства признания в случае выявления нарушений при проведении проверки полноты и (или) корректности представленных документов, а также в случае выявления нарушений, связанных с оплатой сбора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уведомление о невозможности рассмотрения заявления на проведение процедур регистрации лекарственного препарата и направляет его в уполномоченный орган референтного государства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направлено уведомление о невозможности рассмотрения заявления на проведение процедур регистрации лекарственного препарата</w:t>
            </w:r>
          </w:p>
        </w:tc>
      </w:tr>
    </w:tbl>
    <w:bookmarkStart w:name="z323" w:id="298"/>
    <w:p>
      <w:pPr>
        <w:spacing w:after="0"/>
        <w:ind w:left="0"/>
        <w:jc w:val="both"/>
      </w:pPr>
      <w:r>
        <w:rPr>
          <w:rFonts w:ascii="Times New Roman"/>
          <w:b w:val="false"/>
          <w:i w:val="false"/>
          <w:color w:val="000000"/>
          <w:sz w:val="28"/>
        </w:rPr>
        <w:t>
      Таблица 35</w:t>
      </w:r>
    </w:p>
    <w:bookmarkEnd w:id="298"/>
    <w:bookmarkStart w:name="z324" w:id="299"/>
    <w:p>
      <w:pPr>
        <w:spacing w:after="0"/>
        <w:ind w:left="0"/>
        <w:jc w:val="left"/>
      </w:pPr>
      <w:r>
        <w:rPr>
          <w:rFonts w:ascii="Times New Roman"/>
          <w:b/>
          <w:i w:val="false"/>
          <w:color w:val="000000"/>
        </w:rPr>
        <w:t xml:space="preserve"> Описание операции "Прием и обработка уведомления о невозможности рассмотрения заявления" (P.MM.01.OPR.016)</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невозможности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невозможности рассмотрения заявления на проведение процедур регистрации лекарственного препарата (операция "Представление уведомления о невозможности рассмотрения заявления" (P.MM.01.OPR.015))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 невозможности рассмотрения заявления на проведение процедур регистрации лекарственного препарата и выполняет проверку в соответствии с Регламентом информационного взаимодействия между уполномоченными органами государств-членов. В случае успешного выполнения проверки формирует и направляет уведомление о результатах обработки сведений о невозможности рассмотрения заявления на проведение процедур регистрации лекарственного препарата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 получено</w:t>
            </w:r>
          </w:p>
        </w:tc>
      </w:tr>
    </w:tbl>
    <w:bookmarkStart w:name="z325" w:id="300"/>
    <w:p>
      <w:pPr>
        <w:spacing w:after="0"/>
        <w:ind w:left="0"/>
        <w:jc w:val="both"/>
      </w:pPr>
      <w:r>
        <w:rPr>
          <w:rFonts w:ascii="Times New Roman"/>
          <w:b w:val="false"/>
          <w:i w:val="false"/>
          <w:color w:val="000000"/>
          <w:sz w:val="28"/>
        </w:rPr>
        <w:t>
      Таблица 36</w:t>
      </w:r>
    </w:p>
    <w:bookmarkEnd w:id="300"/>
    <w:bookmarkStart w:name="z326" w:id="301"/>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невозможности рассмотрения заявления" (P.MM.01.OPR.017)</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невозможности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уведомления о результатах обработки сведений о невозможности рассмотрения заявления на проведение процедур регистрации лекарственного препарата (операция "Прием и обработка уведомления о невозможности рассмотрения заявления" (P.MM.01.OPR.016))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о невозможности рассмотрения заявления на проведение процедур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о невозможности рассмотрения заявления на проведение процедур регистрации лекарственного препарата</w:t>
            </w:r>
          </w:p>
        </w:tc>
      </w:tr>
    </w:tbl>
    <w:bookmarkStart w:name="z327" w:id="302"/>
    <w:p>
      <w:pPr>
        <w:spacing w:after="0"/>
        <w:ind w:left="0"/>
        <w:jc w:val="left"/>
      </w:pPr>
      <w:r>
        <w:rPr>
          <w:rFonts w:ascii="Times New Roman"/>
          <w:b/>
          <w:i w:val="false"/>
          <w:color w:val="000000"/>
        </w:rPr>
        <w:t xml:space="preserve"> Процедура "Уведомление об изменении сведений о регистрации лекарственного препарата" (P.MM.01.PRC.006)</w:t>
      </w:r>
    </w:p>
    <w:bookmarkEnd w:id="302"/>
    <w:bookmarkStart w:name="z328" w:id="303"/>
    <w:p>
      <w:pPr>
        <w:spacing w:after="0"/>
        <w:ind w:left="0"/>
        <w:jc w:val="both"/>
      </w:pPr>
      <w:r>
        <w:rPr>
          <w:rFonts w:ascii="Times New Roman"/>
          <w:b w:val="false"/>
          <w:i w:val="false"/>
          <w:color w:val="000000"/>
          <w:sz w:val="28"/>
        </w:rPr>
        <w:t>
      83. Схема выполнения процедуры "Уведомление об изменении сведений о регистрации лекарственного препарата" (P.MM.01.PRC.006) представлена на рисунке 15.</w:t>
      </w:r>
    </w:p>
    <w:bookmarkEnd w:id="303"/>
    <w:bookmarkStart w:name="z329"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30" w:id="305"/>
      <w:r>
        <w:rPr>
          <w:rFonts w:ascii="Times New Roman"/>
          <w:b w:val="false"/>
          <w:i w:val="false"/>
          <w:color w:val="000000"/>
          <w:sz w:val="28"/>
        </w:rPr>
        <w:t>
      Рис. 15. Схема выполнения процедуры "Уведомление об изменении сведений</w:t>
      </w:r>
    </w:p>
    <w:bookmarkEnd w:id="305"/>
    <w:p>
      <w:pPr>
        <w:spacing w:after="0"/>
        <w:ind w:left="0"/>
        <w:jc w:val="both"/>
      </w:pPr>
      <w:r>
        <w:rPr>
          <w:rFonts w:ascii="Times New Roman"/>
          <w:b w:val="false"/>
          <w:i w:val="false"/>
          <w:color w:val="000000"/>
          <w:sz w:val="28"/>
        </w:rPr>
        <w:t>о регистрации лекарственного препарата" (P.MM.01.PRC.006)</w:t>
      </w:r>
    </w:p>
    <w:bookmarkStart w:name="z331" w:id="306"/>
    <w:p>
      <w:pPr>
        <w:spacing w:after="0"/>
        <w:ind w:left="0"/>
        <w:jc w:val="both"/>
      </w:pPr>
      <w:r>
        <w:rPr>
          <w:rFonts w:ascii="Times New Roman"/>
          <w:b w:val="false"/>
          <w:i w:val="false"/>
          <w:color w:val="000000"/>
          <w:sz w:val="28"/>
        </w:rPr>
        <w:t>
      84. Процедура "Уведомление об изменении сведений о регистрации лекарственного препарата" (P.MM.01.PRC.006) выполняется уполномоченным органом референтного государства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в отношении необходимости уведомления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w:t>
      </w:r>
    </w:p>
    <w:bookmarkEnd w:id="306"/>
    <w:bookmarkStart w:name="z332" w:id="307"/>
    <w:p>
      <w:pPr>
        <w:spacing w:after="0"/>
        <w:ind w:left="0"/>
        <w:jc w:val="both"/>
      </w:pPr>
      <w:r>
        <w:rPr>
          <w:rFonts w:ascii="Times New Roman"/>
          <w:b w:val="false"/>
          <w:i w:val="false"/>
          <w:color w:val="000000"/>
          <w:sz w:val="28"/>
        </w:rPr>
        <w:t>
      85. Первой выполняется операция "Направление уведомления об изменении сведений о регистрации лекарственного препарата" (P.MM.01.OPR.018), по результатам выполнения которой уполномоченным органом референтного государства формируется и представляется в уполномоченный орган государства признания уведомление об изменении сведений о регистрации лекарственного препарата.</w:t>
      </w:r>
    </w:p>
    <w:bookmarkEnd w:id="307"/>
    <w:bookmarkStart w:name="z333" w:id="308"/>
    <w:p>
      <w:pPr>
        <w:spacing w:after="0"/>
        <w:ind w:left="0"/>
        <w:jc w:val="both"/>
      </w:pPr>
      <w:r>
        <w:rPr>
          <w:rFonts w:ascii="Times New Roman"/>
          <w:b w:val="false"/>
          <w:i w:val="false"/>
          <w:color w:val="000000"/>
          <w:sz w:val="28"/>
        </w:rPr>
        <w:t>
      86. При получении уполномоченным органом государства признания уведомления об изменении сведений о регистрации лекарственного препарата выполняется операция "Получение уведомления об изменении сведений о регистрации лекарственного препарата" (P.MM.01.OPR.019), по результатам выполнения которой уполномоченным органом государства признания принимается уведомление об изменении сведений о регистрации лекарственного препарата.</w:t>
      </w:r>
    </w:p>
    <w:bookmarkEnd w:id="308"/>
    <w:bookmarkStart w:name="z334" w:id="309"/>
    <w:p>
      <w:pPr>
        <w:spacing w:after="0"/>
        <w:ind w:left="0"/>
        <w:jc w:val="both"/>
      </w:pPr>
      <w:r>
        <w:rPr>
          <w:rFonts w:ascii="Times New Roman"/>
          <w:b w:val="false"/>
          <w:i w:val="false"/>
          <w:color w:val="000000"/>
          <w:sz w:val="28"/>
        </w:rPr>
        <w:t>
      87. Результатом выполнения процедуры "Уведомление об изменении сведений о регистрации лекарственного препарата" (P.MM.01.PRC.006) является получение уполномоченным органом государства признания уведомления об изменении сведений о регистрации лекарственного препарата.</w:t>
      </w:r>
    </w:p>
    <w:bookmarkEnd w:id="309"/>
    <w:bookmarkStart w:name="z335" w:id="310"/>
    <w:p>
      <w:pPr>
        <w:spacing w:after="0"/>
        <w:ind w:left="0"/>
        <w:jc w:val="both"/>
      </w:pPr>
      <w:r>
        <w:rPr>
          <w:rFonts w:ascii="Times New Roman"/>
          <w:b w:val="false"/>
          <w:i w:val="false"/>
          <w:color w:val="000000"/>
          <w:sz w:val="28"/>
        </w:rPr>
        <w:t>
      88. Перечень операций общего процесса, выполняемых в рамках процедуры "Уведомление об изменении сведений о регистрации лекарственного препарата" (P.MM.01.PRC.006), приведен в таблице 37.</w:t>
      </w:r>
    </w:p>
    <w:bookmarkEnd w:id="310"/>
    <w:bookmarkStart w:name="z336" w:id="311"/>
    <w:p>
      <w:pPr>
        <w:spacing w:after="0"/>
        <w:ind w:left="0"/>
        <w:jc w:val="both"/>
      </w:pPr>
      <w:r>
        <w:rPr>
          <w:rFonts w:ascii="Times New Roman"/>
          <w:b w:val="false"/>
          <w:i w:val="false"/>
          <w:color w:val="000000"/>
          <w:sz w:val="28"/>
        </w:rPr>
        <w:t>
      Таблица 37</w:t>
      </w:r>
    </w:p>
    <w:bookmarkEnd w:id="311"/>
    <w:bookmarkStart w:name="z337" w:id="312"/>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изменении сведений о регистрации лекарственного препарата" (P.MM.01.PRC.006)</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bl>
    <w:bookmarkStart w:name="z338" w:id="313"/>
    <w:p>
      <w:pPr>
        <w:spacing w:after="0"/>
        <w:ind w:left="0"/>
        <w:jc w:val="both"/>
      </w:pPr>
      <w:r>
        <w:rPr>
          <w:rFonts w:ascii="Times New Roman"/>
          <w:b w:val="false"/>
          <w:i w:val="false"/>
          <w:color w:val="000000"/>
          <w:sz w:val="28"/>
        </w:rPr>
        <w:t>
      Таблица 38</w:t>
      </w:r>
    </w:p>
    <w:bookmarkEnd w:id="313"/>
    <w:bookmarkStart w:name="z339" w:id="314"/>
    <w:p>
      <w:pPr>
        <w:spacing w:after="0"/>
        <w:ind w:left="0"/>
        <w:jc w:val="left"/>
      </w:pPr>
      <w:r>
        <w:rPr>
          <w:rFonts w:ascii="Times New Roman"/>
          <w:b/>
          <w:i w:val="false"/>
          <w:color w:val="000000"/>
        </w:rPr>
        <w:t xml:space="preserve"> Описание операции "Направление уведомления об изменении сведений о регистрации лекарственного препарата" (P.MM.01.OPR.018)</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референтного государства при непредставлении заявителем запрошенных документов в установленный срок при выполнении процедур регистрации, иных случаях, предусмотренных правилами регистрации, в случае необходимости уведомления уполномоченного органа государства признания уполномоченным органом референтного государства, а также при изменении состава документов регистрационного досье или регистрационного 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5"/>
          <w:p>
            <w:pPr>
              <w:spacing w:after="20"/>
              <w:ind w:left="20"/>
              <w:jc w:val="both"/>
            </w:pPr>
            <w:r>
              <w:rPr>
                <w:rFonts w:ascii="Times New Roman"/>
                <w:b w:val="false"/>
                <w:i w:val="false"/>
                <w:color w:val="000000"/>
                <w:sz w:val="20"/>
              </w:rPr>
              <w:t>
исполнитель формирует уведомление об изменении сведений о регистрации лекарственного препарата и направляет его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принятия решения о прекращении процедур регистрации лекарственного препарата в уведомлении указывается причина прекращения процедур регистрации.</w:t>
            </w:r>
          </w:p>
          <w:p>
            <w:pPr>
              <w:spacing w:after="20"/>
              <w:ind w:left="20"/>
              <w:jc w:val="both"/>
            </w:pPr>
            <w:r>
              <w:rPr>
                <w:rFonts w:ascii="Times New Roman"/>
                <w:b w:val="false"/>
                <w:i w:val="false"/>
                <w:color w:val="000000"/>
                <w:sz w:val="20"/>
              </w:rPr>
              <w:t>
В случае изменения состава документов регистрационного дела или регистрационного досье в уведомлении указывается вид изменившегося документа регистрационного дела или регистрационного досье, а также номер заявления или порядковый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направлено уведомление об изменении сведений о регистрации лекарственного препарата</w:t>
            </w:r>
          </w:p>
        </w:tc>
      </w:tr>
    </w:tbl>
    <w:bookmarkStart w:name="z342" w:id="316"/>
    <w:p>
      <w:pPr>
        <w:spacing w:after="0"/>
        <w:ind w:left="0"/>
        <w:jc w:val="both"/>
      </w:pPr>
      <w:r>
        <w:rPr>
          <w:rFonts w:ascii="Times New Roman"/>
          <w:b w:val="false"/>
          <w:i w:val="false"/>
          <w:color w:val="000000"/>
          <w:sz w:val="28"/>
        </w:rPr>
        <w:t>
      Таблица 39</w:t>
      </w:r>
    </w:p>
    <w:bookmarkEnd w:id="316"/>
    <w:bookmarkStart w:name="z343" w:id="317"/>
    <w:p>
      <w:pPr>
        <w:spacing w:after="0"/>
        <w:ind w:left="0"/>
        <w:jc w:val="left"/>
      </w:pPr>
      <w:r>
        <w:rPr>
          <w:rFonts w:ascii="Times New Roman"/>
          <w:b/>
          <w:i w:val="false"/>
          <w:color w:val="000000"/>
        </w:rPr>
        <w:t xml:space="preserve"> Описание операции "Получение уведомления об изменении сведений о регистрации лекарственного препарата" (P.MM.01.OPR.019)</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уведомления об изменении сведений о регистрации лекарственного препарата (операция "Направление уведомления об изменении сведений о регистрации лекарственного препарата" (P.MM.01.OPR.018))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изменении сведений о регистрации лекарственного препарата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получено</w:t>
            </w:r>
          </w:p>
        </w:tc>
      </w:tr>
    </w:tbl>
    <w:bookmarkStart w:name="z344" w:id="318"/>
    <w:p>
      <w:pPr>
        <w:spacing w:after="0"/>
        <w:ind w:left="0"/>
        <w:jc w:val="left"/>
      </w:pPr>
      <w:r>
        <w:rPr>
          <w:rFonts w:ascii="Times New Roman"/>
          <w:b/>
          <w:i w:val="false"/>
          <w:color w:val="000000"/>
        </w:rPr>
        <w:t xml:space="preserve"> 3. Процедуры получения уполномоченными органами государств-членов сведений, содержащихся в общем реестре</w:t>
      </w:r>
    </w:p>
    <w:bookmarkEnd w:id="318"/>
    <w:bookmarkStart w:name="z345" w:id="319"/>
    <w:p>
      <w:pPr>
        <w:spacing w:after="0"/>
        <w:ind w:left="0"/>
        <w:jc w:val="left"/>
      </w:pPr>
      <w:r>
        <w:rPr>
          <w:rFonts w:ascii="Times New Roman"/>
          <w:b/>
          <w:i w:val="false"/>
          <w:color w:val="000000"/>
        </w:rPr>
        <w:t xml:space="preserve"> Процедура "Получение информации о дате и времени обновления общего реестра" (P.MM.01.PRC.007)</w:t>
      </w:r>
    </w:p>
    <w:bookmarkEnd w:id="319"/>
    <w:bookmarkStart w:name="z346" w:id="320"/>
    <w:p>
      <w:pPr>
        <w:spacing w:after="0"/>
        <w:ind w:left="0"/>
        <w:jc w:val="both"/>
      </w:pPr>
      <w:r>
        <w:rPr>
          <w:rFonts w:ascii="Times New Roman"/>
          <w:b w:val="false"/>
          <w:i w:val="false"/>
          <w:color w:val="000000"/>
          <w:sz w:val="28"/>
        </w:rPr>
        <w:t>
      89. Схема выполнения процедуры "Получение информации о дате и времени обновления общего реестра" (P.MM.01.PRC.007) представлена на рисунке 16.</w:t>
      </w:r>
    </w:p>
    <w:bookmarkEnd w:id="320"/>
    <w:bookmarkStart w:name="z347"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48" w:id="322"/>
      <w:r>
        <w:rPr>
          <w:rFonts w:ascii="Times New Roman"/>
          <w:b w:val="false"/>
          <w:i w:val="false"/>
          <w:color w:val="000000"/>
          <w:sz w:val="28"/>
        </w:rPr>
        <w:t xml:space="preserve">
      Рис. 16. Схема выполнения процедуры </w:t>
      </w:r>
    </w:p>
    <w:bookmarkEnd w:id="322"/>
    <w:p>
      <w:pPr>
        <w:spacing w:after="0"/>
        <w:ind w:left="0"/>
        <w:jc w:val="both"/>
      </w:pPr>
      <w:r>
        <w:rPr>
          <w:rFonts w:ascii="Times New Roman"/>
          <w:b w:val="false"/>
          <w:i w:val="false"/>
          <w:color w:val="000000"/>
          <w:sz w:val="28"/>
        </w:rPr>
        <w:t>"Получение информации о дате и времени обновления общего реестра"</w:t>
      </w:r>
    </w:p>
    <w:p>
      <w:pPr>
        <w:spacing w:after="0"/>
        <w:ind w:left="0"/>
        <w:jc w:val="both"/>
      </w:pPr>
      <w:r>
        <w:rPr>
          <w:rFonts w:ascii="Times New Roman"/>
          <w:b w:val="false"/>
          <w:i w:val="false"/>
          <w:color w:val="000000"/>
          <w:sz w:val="28"/>
        </w:rPr>
        <w:t>(P.MM.01.PRC.007)</w:t>
      </w:r>
    </w:p>
    <w:bookmarkStart w:name="z349" w:id="323"/>
    <w:p>
      <w:pPr>
        <w:spacing w:after="0"/>
        <w:ind w:left="0"/>
        <w:jc w:val="both"/>
      </w:pPr>
      <w:r>
        <w:rPr>
          <w:rFonts w:ascii="Times New Roman"/>
          <w:b w:val="false"/>
          <w:i w:val="false"/>
          <w:color w:val="000000"/>
          <w:sz w:val="28"/>
        </w:rPr>
        <w:t>
      90. Процедура "Получение информации о дате и времени обновления общего реестра" (P.MM.01.PRC.007) выполняется уполномоченным органом государства-члена при возникновении необходимости получения информации о дате и времени обновления общего реестра.</w:t>
      </w:r>
    </w:p>
    <w:bookmarkEnd w:id="323"/>
    <w:bookmarkStart w:name="z350" w:id="324"/>
    <w:p>
      <w:pPr>
        <w:spacing w:after="0"/>
        <w:ind w:left="0"/>
        <w:jc w:val="both"/>
      </w:pPr>
      <w:r>
        <w:rPr>
          <w:rFonts w:ascii="Times New Roman"/>
          <w:b w:val="false"/>
          <w:i w:val="false"/>
          <w:color w:val="000000"/>
          <w:sz w:val="28"/>
        </w:rPr>
        <w:t>
      91. Первой выполняется операция "Запрос информации о дате и времени обновления общего реестра" (P.MM.01.OPR.020),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 дате и времени обновления общего реестра.</w:t>
      </w:r>
    </w:p>
    <w:bookmarkEnd w:id="324"/>
    <w:bookmarkStart w:name="z351" w:id="325"/>
    <w:p>
      <w:pPr>
        <w:spacing w:after="0"/>
        <w:ind w:left="0"/>
        <w:jc w:val="both"/>
      </w:pPr>
      <w:r>
        <w:rPr>
          <w:rFonts w:ascii="Times New Roman"/>
          <w:b w:val="false"/>
          <w:i w:val="false"/>
          <w:color w:val="000000"/>
          <w:sz w:val="28"/>
        </w:rPr>
        <w:t>
      92. При поступлении в Комиссию запроса на представление информации о дате и времени обновления общего реестра выполняется операция "Подготовка и представление информации о дате и времени обновления общего реестра" (P.MM.01.OPR.021), по результатам выполнения которой Комиссией формируется и представляется в уполномоченный орган государства-члена информация о дате и времени обновления общего реестра.</w:t>
      </w:r>
    </w:p>
    <w:bookmarkEnd w:id="325"/>
    <w:bookmarkStart w:name="z352" w:id="326"/>
    <w:p>
      <w:pPr>
        <w:spacing w:after="0"/>
        <w:ind w:left="0"/>
        <w:jc w:val="both"/>
      </w:pPr>
      <w:r>
        <w:rPr>
          <w:rFonts w:ascii="Times New Roman"/>
          <w:b w:val="false"/>
          <w:i w:val="false"/>
          <w:color w:val="000000"/>
          <w:sz w:val="28"/>
        </w:rPr>
        <w:t>
      93. При поступлении в уполномоченный орган государства-члена информации о дате и времени обновления общего реестра выполняется операция "Прием и обработка информации о дате и времени обновления общего реестра" (P.MM.01.OPR.022).</w:t>
      </w:r>
    </w:p>
    <w:bookmarkEnd w:id="326"/>
    <w:bookmarkStart w:name="z353" w:id="327"/>
    <w:p>
      <w:pPr>
        <w:spacing w:after="0"/>
        <w:ind w:left="0"/>
        <w:jc w:val="both"/>
      </w:pPr>
      <w:r>
        <w:rPr>
          <w:rFonts w:ascii="Times New Roman"/>
          <w:b w:val="false"/>
          <w:i w:val="false"/>
          <w:color w:val="000000"/>
          <w:sz w:val="28"/>
        </w:rPr>
        <w:t>
      94. Результатом выполнения процедуры "Получение информации о дате и времени обновления общего реестра" (P.MM.01.PRC.007) является получение уполномоченным органом государства-члена информации о дате и времени обновления общего реестра.</w:t>
      </w:r>
    </w:p>
    <w:bookmarkEnd w:id="327"/>
    <w:bookmarkStart w:name="z354" w:id="328"/>
    <w:p>
      <w:pPr>
        <w:spacing w:after="0"/>
        <w:ind w:left="0"/>
        <w:jc w:val="both"/>
      </w:pPr>
      <w:r>
        <w:rPr>
          <w:rFonts w:ascii="Times New Roman"/>
          <w:b w:val="false"/>
          <w:i w:val="false"/>
          <w:color w:val="000000"/>
          <w:sz w:val="28"/>
        </w:rPr>
        <w:t>
      95. Перечень операций общего процесса, выполняемых в рамках процедуры "Получение информации о дате и времени обновления общего реестра" (P.MM.01.PRC.007), приведен в таблице 40.</w:t>
      </w:r>
    </w:p>
    <w:bookmarkEnd w:id="328"/>
    <w:bookmarkStart w:name="z355" w:id="329"/>
    <w:p>
      <w:pPr>
        <w:spacing w:after="0"/>
        <w:ind w:left="0"/>
        <w:jc w:val="both"/>
      </w:pPr>
      <w:r>
        <w:rPr>
          <w:rFonts w:ascii="Times New Roman"/>
          <w:b w:val="false"/>
          <w:i w:val="false"/>
          <w:color w:val="000000"/>
          <w:sz w:val="28"/>
        </w:rPr>
        <w:t>
      Таблица 40</w:t>
      </w:r>
    </w:p>
    <w:bookmarkEnd w:id="329"/>
    <w:bookmarkStart w:name="z356" w:id="33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реестра" (P.MM.01.PRC.007)</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bl>
    <w:bookmarkStart w:name="z357" w:id="331"/>
    <w:p>
      <w:pPr>
        <w:spacing w:after="0"/>
        <w:ind w:left="0"/>
        <w:jc w:val="both"/>
      </w:pPr>
      <w:r>
        <w:rPr>
          <w:rFonts w:ascii="Times New Roman"/>
          <w:b w:val="false"/>
          <w:i w:val="false"/>
          <w:color w:val="000000"/>
          <w:sz w:val="28"/>
        </w:rPr>
        <w:t>
      Таблица 41</w:t>
      </w:r>
    </w:p>
    <w:bookmarkEnd w:id="331"/>
    <w:bookmarkStart w:name="z358" w:id="332"/>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реестра" (P.MM.01.OPR.020)</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получения уполномоченным органом </w:t>
            </w:r>
          </w:p>
          <w:p>
            <w:pPr>
              <w:spacing w:after="20"/>
              <w:ind w:left="20"/>
              <w:jc w:val="both"/>
            </w:pPr>
            <w:r>
              <w:rPr>
                <w:rFonts w:ascii="Times New Roman"/>
                <w:b w:val="false"/>
                <w:i w:val="false"/>
                <w:color w:val="000000"/>
                <w:sz w:val="20"/>
              </w:rPr>
              <w:t>государства-члена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информации о дате и времени обновления общего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направлен запрос на представление информации о дате и времени обновления общего реестра</w:t>
            </w:r>
          </w:p>
        </w:tc>
      </w:tr>
    </w:tbl>
    <w:bookmarkStart w:name="z359" w:id="333"/>
    <w:p>
      <w:pPr>
        <w:spacing w:after="0"/>
        <w:ind w:left="0"/>
        <w:jc w:val="both"/>
      </w:pPr>
      <w:r>
        <w:rPr>
          <w:rFonts w:ascii="Times New Roman"/>
          <w:b w:val="false"/>
          <w:i w:val="false"/>
          <w:color w:val="000000"/>
          <w:sz w:val="28"/>
        </w:rPr>
        <w:t>
      Таблица 42</w:t>
      </w:r>
    </w:p>
    <w:bookmarkEnd w:id="333"/>
    <w:bookmarkStart w:name="z360" w:id="334"/>
    <w:p>
      <w:pPr>
        <w:spacing w:after="0"/>
        <w:ind w:left="0"/>
        <w:jc w:val="left"/>
      </w:pPr>
      <w:r>
        <w:rPr>
          <w:rFonts w:ascii="Times New Roman"/>
          <w:b/>
          <w:i w:val="false"/>
          <w:color w:val="000000"/>
        </w:rPr>
        <w:t xml:space="preserve"> Описание операции "Подготовка и представление информации о дате и времени обновления общего реестра" (P.MM.01.OPR.021)</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информации о дате и времени обновления общего реестра (операция "Запрос информации о дате и времени обновления общего реестра" (P.MM.01.OPR.020))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представлена уполномоченному органу государства-члена</w:t>
            </w:r>
          </w:p>
        </w:tc>
      </w:tr>
    </w:tbl>
    <w:bookmarkStart w:name="z361" w:id="335"/>
    <w:p>
      <w:pPr>
        <w:spacing w:after="0"/>
        <w:ind w:left="0"/>
        <w:jc w:val="both"/>
      </w:pPr>
      <w:r>
        <w:rPr>
          <w:rFonts w:ascii="Times New Roman"/>
          <w:b w:val="false"/>
          <w:i w:val="false"/>
          <w:color w:val="000000"/>
          <w:sz w:val="28"/>
        </w:rPr>
        <w:t>
      Таблица 43</w:t>
      </w:r>
    </w:p>
    <w:bookmarkEnd w:id="335"/>
    <w:bookmarkStart w:name="z362" w:id="336"/>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реестра" (P.MM.01.OPR.022)</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информации о дате и времени обновления общего реестра (операция "Подготовка и представление информации о дате и времени обновления общего реестра" (P.MM.01.OPR.021))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полученной информации о дате и времени обновления общего реестра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получена информация о дате и времени обновления общего реестра</w:t>
            </w:r>
          </w:p>
        </w:tc>
      </w:tr>
    </w:tbl>
    <w:bookmarkStart w:name="z363" w:id="337"/>
    <w:p>
      <w:pPr>
        <w:spacing w:after="0"/>
        <w:ind w:left="0"/>
        <w:jc w:val="left"/>
      </w:pPr>
      <w:r>
        <w:rPr>
          <w:rFonts w:ascii="Times New Roman"/>
          <w:b/>
          <w:i w:val="false"/>
          <w:color w:val="000000"/>
        </w:rPr>
        <w:t xml:space="preserve"> Процедура "Получение сведений из общего реестра" (P.MM.01.PRC.008)</w:t>
      </w:r>
    </w:p>
    <w:bookmarkEnd w:id="337"/>
    <w:bookmarkStart w:name="z364" w:id="338"/>
    <w:p>
      <w:pPr>
        <w:spacing w:after="0"/>
        <w:ind w:left="0"/>
        <w:jc w:val="both"/>
      </w:pPr>
      <w:r>
        <w:rPr>
          <w:rFonts w:ascii="Times New Roman"/>
          <w:b w:val="false"/>
          <w:i w:val="false"/>
          <w:color w:val="000000"/>
          <w:sz w:val="28"/>
        </w:rPr>
        <w:t>
      96. Схема выполнения процедуры "Получение сведений из общего реестра" (P.MM.01.PRC.008) представлена на рисунке 17.</w:t>
      </w:r>
    </w:p>
    <w:bookmarkEnd w:id="338"/>
    <w:bookmarkStart w:name="z365"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66" w:id="340"/>
      <w:r>
        <w:rPr>
          <w:rFonts w:ascii="Times New Roman"/>
          <w:b w:val="false"/>
          <w:i w:val="false"/>
          <w:color w:val="000000"/>
          <w:sz w:val="28"/>
        </w:rPr>
        <w:t>
      Рис. 17. Схема выполнения процедуры</w:t>
      </w:r>
    </w:p>
    <w:bookmarkEnd w:id="340"/>
    <w:p>
      <w:pPr>
        <w:spacing w:after="0"/>
        <w:ind w:left="0"/>
        <w:jc w:val="both"/>
      </w:pPr>
      <w:r>
        <w:rPr>
          <w:rFonts w:ascii="Times New Roman"/>
          <w:b w:val="false"/>
          <w:i w:val="false"/>
          <w:color w:val="000000"/>
          <w:sz w:val="28"/>
        </w:rPr>
        <w:t>"Получение сведений из общего реестра"</w:t>
      </w:r>
    </w:p>
    <w:p>
      <w:pPr>
        <w:spacing w:after="0"/>
        <w:ind w:left="0"/>
        <w:jc w:val="both"/>
      </w:pPr>
      <w:r>
        <w:rPr>
          <w:rFonts w:ascii="Times New Roman"/>
          <w:b w:val="false"/>
          <w:i w:val="false"/>
          <w:color w:val="000000"/>
          <w:sz w:val="28"/>
        </w:rPr>
        <w:t>(P.MM.01.PRC.008)</w:t>
      </w:r>
    </w:p>
    <w:bookmarkStart w:name="z367" w:id="341"/>
    <w:p>
      <w:pPr>
        <w:spacing w:after="0"/>
        <w:ind w:left="0"/>
        <w:jc w:val="both"/>
      </w:pPr>
      <w:r>
        <w:rPr>
          <w:rFonts w:ascii="Times New Roman"/>
          <w:b w:val="false"/>
          <w:i w:val="false"/>
          <w:color w:val="000000"/>
          <w:sz w:val="28"/>
        </w:rPr>
        <w:t>
      97. Процедура "Получение сведений из общего реестра" (P.MM.01.PRC.008) выполняется уполномоченным органом государства-члена при возникновении необходимости получения сведений из общего реестра.</w:t>
      </w:r>
    </w:p>
    <w:bookmarkEnd w:id="341"/>
    <w:bookmarkStart w:name="z368" w:id="342"/>
    <w:p>
      <w:pPr>
        <w:spacing w:after="0"/>
        <w:ind w:left="0"/>
        <w:jc w:val="both"/>
      </w:pPr>
      <w:r>
        <w:rPr>
          <w:rFonts w:ascii="Times New Roman"/>
          <w:b w:val="false"/>
          <w:i w:val="false"/>
          <w:color w:val="000000"/>
          <w:sz w:val="28"/>
        </w:rPr>
        <w:t>
      98. Первой выполняется операция "Запрос сведений из общего реестра" (P.MM.01.OPR.023), по результатам выполнения которой уполномоченным органом государства-члена формируется и направляется в Комиссию запрос на представление сведений из общего реестра.</w:t>
      </w:r>
    </w:p>
    <w:bookmarkEnd w:id="342"/>
    <w:bookmarkStart w:name="z369" w:id="343"/>
    <w:p>
      <w:pPr>
        <w:spacing w:after="0"/>
        <w:ind w:left="0"/>
        <w:jc w:val="both"/>
      </w:pPr>
      <w:r>
        <w:rPr>
          <w:rFonts w:ascii="Times New Roman"/>
          <w:b w:val="false"/>
          <w:i w:val="false"/>
          <w:color w:val="000000"/>
          <w:sz w:val="28"/>
        </w:rPr>
        <w:t>
      99. При поступлении в Комиссию запроса на представление сведений из общего реестра выполняется операция "Подготовка и представление сведений из общего реестра" (P.MM.01.OPR.024), по результатам выполнения которой Комиссией формируются и представляются в уполномоченный орган государства-члена сведения из общего реестра или уведомление об отсутствии сведений, удовлетворяющих параметрам запроса.</w:t>
      </w:r>
    </w:p>
    <w:bookmarkEnd w:id="343"/>
    <w:bookmarkStart w:name="z370" w:id="344"/>
    <w:p>
      <w:pPr>
        <w:spacing w:after="0"/>
        <w:ind w:left="0"/>
        <w:jc w:val="both"/>
      </w:pPr>
      <w:r>
        <w:rPr>
          <w:rFonts w:ascii="Times New Roman"/>
          <w:b w:val="false"/>
          <w:i w:val="false"/>
          <w:color w:val="000000"/>
          <w:sz w:val="28"/>
        </w:rPr>
        <w:t>
      100. При поступлении в уполномоченный орган государства-члена сведений из общего реестра или уведомления об отсутствии сведений, удовлетворяющих параметрам запроса, выполняется операция "Прием и обработка сведений из общего реестра" (P.MM.01.OPR.025).</w:t>
      </w:r>
    </w:p>
    <w:bookmarkEnd w:id="344"/>
    <w:bookmarkStart w:name="z371" w:id="345"/>
    <w:p>
      <w:pPr>
        <w:spacing w:after="0"/>
        <w:ind w:left="0"/>
        <w:jc w:val="both"/>
      </w:pPr>
      <w:r>
        <w:rPr>
          <w:rFonts w:ascii="Times New Roman"/>
          <w:b w:val="false"/>
          <w:i w:val="false"/>
          <w:color w:val="000000"/>
          <w:sz w:val="28"/>
        </w:rPr>
        <w:t>
      101. Результатом выполнения процедуры "Получение сведений из общего реестра" (P.MM.01.PRC.008) является получение уполномоченным органом государства-члена сведений из общего реестра или уведомления об отсутствии сведений, удовлетворяющих параметрам запроса.</w:t>
      </w:r>
    </w:p>
    <w:bookmarkEnd w:id="345"/>
    <w:bookmarkStart w:name="z372" w:id="346"/>
    <w:p>
      <w:pPr>
        <w:spacing w:after="0"/>
        <w:ind w:left="0"/>
        <w:jc w:val="both"/>
      </w:pPr>
      <w:r>
        <w:rPr>
          <w:rFonts w:ascii="Times New Roman"/>
          <w:b w:val="false"/>
          <w:i w:val="false"/>
          <w:color w:val="000000"/>
          <w:sz w:val="28"/>
        </w:rPr>
        <w:t>
      102. Перечень операций общего процесса, выполняемых в рамках процедуры "Получение сведений из общего реестра" (P.MM.01.PRC.008), приведен в таблице 44.</w:t>
      </w:r>
    </w:p>
    <w:bookmarkEnd w:id="346"/>
    <w:bookmarkStart w:name="z373" w:id="347"/>
    <w:p>
      <w:pPr>
        <w:spacing w:after="0"/>
        <w:ind w:left="0"/>
        <w:jc w:val="both"/>
      </w:pPr>
      <w:r>
        <w:rPr>
          <w:rFonts w:ascii="Times New Roman"/>
          <w:b w:val="false"/>
          <w:i w:val="false"/>
          <w:color w:val="000000"/>
          <w:sz w:val="28"/>
        </w:rPr>
        <w:t>
      Таблица 44</w:t>
      </w:r>
    </w:p>
    <w:bookmarkEnd w:id="347"/>
    <w:bookmarkStart w:name="z374" w:id="34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реестра" (P.MM.01.PRC.008)</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bl>
    <w:bookmarkStart w:name="z375" w:id="349"/>
    <w:p>
      <w:pPr>
        <w:spacing w:after="0"/>
        <w:ind w:left="0"/>
        <w:jc w:val="both"/>
      </w:pPr>
      <w:r>
        <w:rPr>
          <w:rFonts w:ascii="Times New Roman"/>
          <w:b w:val="false"/>
          <w:i w:val="false"/>
          <w:color w:val="000000"/>
          <w:sz w:val="28"/>
        </w:rPr>
        <w:t>
      Таблица 45</w:t>
      </w:r>
    </w:p>
    <w:bookmarkEnd w:id="349"/>
    <w:bookmarkStart w:name="z376" w:id="350"/>
    <w:p>
      <w:pPr>
        <w:spacing w:after="0"/>
        <w:ind w:left="0"/>
        <w:jc w:val="left"/>
      </w:pPr>
      <w:r>
        <w:rPr>
          <w:rFonts w:ascii="Times New Roman"/>
          <w:b/>
          <w:i w:val="false"/>
          <w:color w:val="000000"/>
        </w:rPr>
        <w:t xml:space="preserve"> Описание операции "Запрос сведений из общего реестра" (P.MM.01.OPR.023)</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уполномоченным органом государства-члена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1"/>
          <w:p>
            <w:pPr>
              <w:spacing w:after="20"/>
              <w:ind w:left="20"/>
              <w:jc w:val="both"/>
            </w:pPr>
            <w:r>
              <w:rPr>
                <w:rFonts w:ascii="Times New Roman"/>
                <w:b w:val="false"/>
                <w:i w:val="false"/>
                <w:color w:val="000000"/>
                <w:sz w:val="20"/>
              </w:rPr>
              <w:t>
исполнитель направляет в Комиссию запрос на представление сведений из общего реестра в соответствии с Регламентом информационного взаимодействия между уполномоченными органами государств-членов и Комиссией. Исполнитель запрашивает актуальные сведения по всем референтным государствам или по конкретному референтному государству, указав в запросе код страны. В запросе указывается дата, на которую необходимо представить актуальные сведения. Если дата не указана, то представляются сведения из общего реестра, актуальные на текущую дату.</w:t>
            </w:r>
          </w:p>
          <w:bookmarkEnd w:id="351"/>
          <w:p>
            <w:pPr>
              <w:spacing w:after="20"/>
              <w:ind w:left="20"/>
              <w:jc w:val="both"/>
            </w:pPr>
            <w:r>
              <w:rPr>
                <w:rFonts w:ascii="Times New Roman"/>
                <w:b w:val="false"/>
                <w:i w:val="false"/>
                <w:color w:val="000000"/>
                <w:sz w:val="20"/>
              </w:rPr>
              <w:t>
В случае необходимости ограничения объема представляемых сведений, исполнитель указывает количество запрашиваемых записей (не более 5000 записей) и номер позиции в массиве запрашиваемых записей, начиная с которой будет формироваться ответное сообщение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направлен запрос на представление сведений из общего реестра</w:t>
            </w:r>
          </w:p>
        </w:tc>
      </w:tr>
    </w:tbl>
    <w:bookmarkStart w:name="z378" w:id="352"/>
    <w:p>
      <w:pPr>
        <w:spacing w:after="0"/>
        <w:ind w:left="0"/>
        <w:jc w:val="both"/>
      </w:pPr>
      <w:r>
        <w:rPr>
          <w:rFonts w:ascii="Times New Roman"/>
          <w:b w:val="false"/>
          <w:i w:val="false"/>
          <w:color w:val="000000"/>
          <w:sz w:val="28"/>
        </w:rPr>
        <w:t>
      Таблица 46</w:t>
      </w:r>
    </w:p>
    <w:bookmarkEnd w:id="352"/>
    <w:bookmarkStart w:name="z379" w:id="353"/>
    <w:p>
      <w:pPr>
        <w:spacing w:after="0"/>
        <w:ind w:left="0"/>
        <w:jc w:val="left"/>
      </w:pPr>
      <w:r>
        <w:rPr>
          <w:rFonts w:ascii="Times New Roman"/>
          <w:b/>
          <w:i w:val="false"/>
          <w:color w:val="000000"/>
        </w:rPr>
        <w:t xml:space="preserve"> Описание операции "Подготовка и представление сведений из общего реестра" (P.MM.01.OPR.024)</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сведений из общего реестра (операция "Запрос сведений из общего реестра" (P.MM.01.OPR.023))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4"/>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содержащий соответствующие сведения в зависимости от условий запроса, обеспечивая при этом сортировку записей в соответствии с порядком поступления этих записей в общий реестр.</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из общего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с отсутствием в общем реестре сведений, удовлетворяющих параметрам запроса, в уведомлении указывается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результата обработки сведений, соответствующий отсутствию запрашиваемых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превышению допустимого объема запрашиваемых сведений, и количество таких записей, сформированных по запросу.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ответных сообщениях представляются актуальные сведения из общего реестра на дату, указанную в запросе, то есть сведения, для которых начальная дата меньше указанной в запросе, а конечная дата больше указанной в запросе либо не задана.</w:t>
            </w:r>
          </w:p>
          <w:p>
            <w:pPr>
              <w:spacing w:after="20"/>
              <w:ind w:left="20"/>
              <w:jc w:val="both"/>
            </w:pPr>
            <w:r>
              <w:rPr>
                <w:rFonts w:ascii="Times New Roman"/>
                <w:b w:val="false"/>
                <w:i w:val="false"/>
                <w:color w:val="000000"/>
                <w:sz w:val="20"/>
              </w:rPr>
              <w:t>
В случае если в запросе указан код страны, то в ответном сообщении представлены сведения из общего реестра по указанному референтному государству, если код страны не указан – по всем референтным государствам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из общего реестра или уведомление об отсутствии сведений, удовлетворяющих параметрам запроса</w:t>
            </w:r>
          </w:p>
        </w:tc>
      </w:tr>
    </w:tbl>
    <w:bookmarkStart w:name="z390" w:id="355"/>
    <w:p>
      <w:pPr>
        <w:spacing w:after="0"/>
        <w:ind w:left="0"/>
        <w:jc w:val="both"/>
      </w:pPr>
      <w:r>
        <w:rPr>
          <w:rFonts w:ascii="Times New Roman"/>
          <w:b w:val="false"/>
          <w:i w:val="false"/>
          <w:color w:val="000000"/>
          <w:sz w:val="28"/>
        </w:rPr>
        <w:t>
      Таблица 47</w:t>
      </w:r>
    </w:p>
    <w:bookmarkEnd w:id="355"/>
    <w:bookmarkStart w:name="z391" w:id="356"/>
    <w:p>
      <w:pPr>
        <w:spacing w:after="0"/>
        <w:ind w:left="0"/>
        <w:jc w:val="left"/>
      </w:pPr>
      <w:r>
        <w:rPr>
          <w:rFonts w:ascii="Times New Roman"/>
          <w:b/>
          <w:i w:val="false"/>
          <w:color w:val="000000"/>
        </w:rPr>
        <w:t xml:space="preserve"> Описание операции "Прием и обработка сведений из общего реестра" (P.MM.01.OPR.025)</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сведений из общего реестра или уведомления об отсутствии сведений, удовлетворяющих параметрам запроса (операция "Подготовка и представление сведений из общего реестра" (P.MM.01.OPR.024))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или уведомление об отсутствии сведений, удовлетворяющих параметрам запроса, получены</w:t>
            </w:r>
          </w:p>
        </w:tc>
      </w:tr>
    </w:tbl>
    <w:bookmarkStart w:name="z392" w:id="357"/>
    <w:p>
      <w:pPr>
        <w:spacing w:after="0"/>
        <w:ind w:left="0"/>
        <w:jc w:val="left"/>
      </w:pPr>
      <w:r>
        <w:rPr>
          <w:rFonts w:ascii="Times New Roman"/>
          <w:b/>
          <w:i w:val="false"/>
          <w:color w:val="000000"/>
        </w:rPr>
        <w:t xml:space="preserve"> Процедура "Получение информации об изменениях, внесенных в общий реестр" (P.MM.01.PRC.009)</w:t>
      </w:r>
    </w:p>
    <w:bookmarkEnd w:id="357"/>
    <w:bookmarkStart w:name="z393" w:id="358"/>
    <w:p>
      <w:pPr>
        <w:spacing w:after="0"/>
        <w:ind w:left="0"/>
        <w:jc w:val="both"/>
      </w:pPr>
      <w:r>
        <w:rPr>
          <w:rFonts w:ascii="Times New Roman"/>
          <w:b w:val="false"/>
          <w:i w:val="false"/>
          <w:color w:val="000000"/>
          <w:sz w:val="28"/>
        </w:rPr>
        <w:t>
      103. Схема выполнения процедуры "Получение информации об изменениях, внесенных в общий реестр" (P.MM.01.PRC.009) представлена на рисунке 18.</w:t>
      </w:r>
    </w:p>
    <w:bookmarkEnd w:id="358"/>
    <w:bookmarkStart w:name="z394"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95" w:id="360"/>
      <w:r>
        <w:rPr>
          <w:rFonts w:ascii="Times New Roman"/>
          <w:b w:val="false"/>
          <w:i w:val="false"/>
          <w:color w:val="000000"/>
          <w:sz w:val="28"/>
        </w:rPr>
        <w:t xml:space="preserve">
      Рис. 18. Схема выполнения процедуры </w:t>
      </w:r>
    </w:p>
    <w:bookmarkEnd w:id="360"/>
    <w:p>
      <w:pPr>
        <w:spacing w:after="0"/>
        <w:ind w:left="0"/>
        <w:jc w:val="both"/>
      </w:pPr>
      <w:r>
        <w:rPr>
          <w:rFonts w:ascii="Times New Roman"/>
          <w:b w:val="false"/>
          <w:i w:val="false"/>
          <w:color w:val="000000"/>
          <w:sz w:val="28"/>
        </w:rPr>
        <w:t>"Получение информации об изменениях, внесенных в общий реестр"</w:t>
      </w:r>
    </w:p>
    <w:p>
      <w:pPr>
        <w:spacing w:after="0"/>
        <w:ind w:left="0"/>
        <w:jc w:val="both"/>
      </w:pPr>
      <w:r>
        <w:rPr>
          <w:rFonts w:ascii="Times New Roman"/>
          <w:b w:val="false"/>
          <w:i w:val="false"/>
          <w:color w:val="000000"/>
          <w:sz w:val="28"/>
        </w:rPr>
        <w:t>(P.MM.01.PRC.009)</w:t>
      </w:r>
    </w:p>
    <w:bookmarkStart w:name="z396" w:id="361"/>
    <w:p>
      <w:pPr>
        <w:spacing w:after="0"/>
        <w:ind w:left="0"/>
        <w:jc w:val="both"/>
      </w:pPr>
      <w:r>
        <w:rPr>
          <w:rFonts w:ascii="Times New Roman"/>
          <w:b w:val="false"/>
          <w:i w:val="false"/>
          <w:color w:val="000000"/>
          <w:sz w:val="28"/>
        </w:rPr>
        <w:t>
      104. Процедура "Получение информации об изменениях, внесенных в общий реестр" (P.MM.01.PRC.009) выполняется уполномоченным органом государства-члена при возникновении необходимости получения измененных сведений из общего реестра.</w:t>
      </w:r>
    </w:p>
    <w:bookmarkEnd w:id="361"/>
    <w:bookmarkStart w:name="z397" w:id="362"/>
    <w:p>
      <w:pPr>
        <w:spacing w:after="0"/>
        <w:ind w:left="0"/>
        <w:jc w:val="both"/>
      </w:pPr>
      <w:r>
        <w:rPr>
          <w:rFonts w:ascii="Times New Roman"/>
          <w:b w:val="false"/>
          <w:i w:val="false"/>
          <w:color w:val="000000"/>
          <w:sz w:val="28"/>
        </w:rPr>
        <w:t>
      105. Первой выполняется операция "Запрос измененных сведений из общего реестра" (P.MM.01.OPR.026), по результатам выполнения которой уполномоченным органом государства-члена формируется и направляется в Комиссию запрос на представление измененных сведений из общего реестра.</w:t>
      </w:r>
    </w:p>
    <w:bookmarkEnd w:id="362"/>
    <w:bookmarkStart w:name="z398" w:id="363"/>
    <w:p>
      <w:pPr>
        <w:spacing w:after="0"/>
        <w:ind w:left="0"/>
        <w:jc w:val="both"/>
      </w:pPr>
      <w:r>
        <w:rPr>
          <w:rFonts w:ascii="Times New Roman"/>
          <w:b w:val="false"/>
          <w:i w:val="false"/>
          <w:color w:val="000000"/>
          <w:sz w:val="28"/>
        </w:rPr>
        <w:t>
      106. При поступлении в Комиссию запроса на представление измененных сведений из общего реестра выполняется операция "Подготовка и представление измененных сведений из общего реестра" (P.MM.01.OPR.027), по результатам выполнения которой Комиссией формируются и представляются в уполномоченный орган государства-члена измененные сведения из общего реестра или уведомление об отсутствии сведений, удовлетворяющих параметрам запроса.</w:t>
      </w:r>
    </w:p>
    <w:bookmarkEnd w:id="363"/>
    <w:bookmarkStart w:name="z399" w:id="364"/>
    <w:p>
      <w:pPr>
        <w:spacing w:after="0"/>
        <w:ind w:left="0"/>
        <w:jc w:val="both"/>
      </w:pPr>
      <w:r>
        <w:rPr>
          <w:rFonts w:ascii="Times New Roman"/>
          <w:b w:val="false"/>
          <w:i w:val="false"/>
          <w:color w:val="000000"/>
          <w:sz w:val="28"/>
        </w:rPr>
        <w:t>
      107. При поступлении в уполномоченный орган государства-члена измененных сведений из общего реестра или уведомления об отсутствии сведений, удовлетворяющих параметрам запроса, выполняется операция "Прием и обработка измененных сведений из общего реестра" (P.MM.01.OPR.028).</w:t>
      </w:r>
    </w:p>
    <w:bookmarkEnd w:id="364"/>
    <w:bookmarkStart w:name="z400" w:id="365"/>
    <w:p>
      <w:pPr>
        <w:spacing w:after="0"/>
        <w:ind w:left="0"/>
        <w:jc w:val="both"/>
      </w:pPr>
      <w:r>
        <w:rPr>
          <w:rFonts w:ascii="Times New Roman"/>
          <w:b w:val="false"/>
          <w:i w:val="false"/>
          <w:color w:val="000000"/>
          <w:sz w:val="28"/>
        </w:rPr>
        <w:t>
      108. Результатом выполнения процедуры "Получение информации об изменениях, внесенных в общий реестр" (P.MM.01.PRC.009) является получение уполномоченным органом государства-члена измененных сведений из общего реестра или уведомления об отсутствии сведений, удовлетворяющих параметрам запроса.</w:t>
      </w:r>
    </w:p>
    <w:bookmarkEnd w:id="365"/>
    <w:bookmarkStart w:name="z401" w:id="366"/>
    <w:p>
      <w:pPr>
        <w:spacing w:after="0"/>
        <w:ind w:left="0"/>
        <w:jc w:val="both"/>
      </w:pPr>
      <w:r>
        <w:rPr>
          <w:rFonts w:ascii="Times New Roman"/>
          <w:b w:val="false"/>
          <w:i w:val="false"/>
          <w:color w:val="000000"/>
          <w:sz w:val="28"/>
        </w:rPr>
        <w:t>
      109. Перечень операций общего процесса, выполняемых в рамках процедуры "Получение информации об изменениях, внесенных в общий реестр" (P.MM.01.PRC.009), приведен в таблице 48.</w:t>
      </w:r>
    </w:p>
    <w:bookmarkEnd w:id="366"/>
    <w:bookmarkStart w:name="z402" w:id="367"/>
    <w:p>
      <w:pPr>
        <w:spacing w:after="0"/>
        <w:ind w:left="0"/>
        <w:jc w:val="both"/>
      </w:pPr>
      <w:r>
        <w:rPr>
          <w:rFonts w:ascii="Times New Roman"/>
          <w:b w:val="false"/>
          <w:i w:val="false"/>
          <w:color w:val="000000"/>
          <w:sz w:val="28"/>
        </w:rPr>
        <w:t>
      Таблица 48</w:t>
      </w:r>
    </w:p>
    <w:bookmarkEnd w:id="367"/>
    <w:bookmarkStart w:name="z403" w:id="36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общий реестр" (P.MM.01.PRC.009)</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bl>
    <w:bookmarkStart w:name="z404" w:id="369"/>
    <w:p>
      <w:pPr>
        <w:spacing w:after="0"/>
        <w:ind w:left="0"/>
        <w:jc w:val="both"/>
      </w:pPr>
      <w:r>
        <w:rPr>
          <w:rFonts w:ascii="Times New Roman"/>
          <w:b w:val="false"/>
          <w:i w:val="false"/>
          <w:color w:val="000000"/>
          <w:sz w:val="28"/>
        </w:rPr>
        <w:t>
      Таблица 49</w:t>
      </w:r>
    </w:p>
    <w:bookmarkEnd w:id="369"/>
    <w:bookmarkStart w:name="z405" w:id="370"/>
    <w:p>
      <w:pPr>
        <w:spacing w:after="0"/>
        <w:ind w:left="0"/>
        <w:jc w:val="left"/>
      </w:pPr>
      <w:r>
        <w:rPr>
          <w:rFonts w:ascii="Times New Roman"/>
          <w:b/>
          <w:i w:val="false"/>
          <w:color w:val="000000"/>
        </w:rPr>
        <w:t xml:space="preserve"> Описание операции "Запрос измененных сведений из общего реестра" (P.MM.01.OPR.026)</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уполномоченным органом государства-члена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1"/>
          <w:p>
            <w:pPr>
              <w:spacing w:after="20"/>
              <w:ind w:left="20"/>
              <w:jc w:val="both"/>
            </w:pPr>
            <w:r>
              <w:rPr>
                <w:rFonts w:ascii="Times New Roman"/>
                <w:b w:val="false"/>
                <w:i w:val="false"/>
                <w:color w:val="000000"/>
                <w:sz w:val="20"/>
              </w:rPr>
              <w:t>
исполнитель направляет в Комиссию запрос на представление измененных сведений из общего реестра. При необходимости представления добавленных или измененных сведений в общем реестре, начиная с даты и времени обновления, дата и время обновления указывается в запросе в соответствии с Регламентом информационного взаимодействия между уполномоченными органами государств-членов и Комиссией. При необходимости представления сведений, добавленных или измененных в общем реестре в течение определенного периода времени, в запросе указывается соответствующий период времени. Для запроса сведений общего реестра в полном объеме дата и время обновления, а также период времени в запросе не заполняются.</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При возникновении необходимости запроса измененных сведений по конкретному референтному государству в запросе указывается код страны. Для получения сведений по всем референтным государствам код страны в запросе не указывается.</w:t>
            </w:r>
          </w:p>
          <w:p>
            <w:pPr>
              <w:spacing w:after="20"/>
              <w:ind w:left="20"/>
              <w:jc w:val="both"/>
            </w:pPr>
            <w:r>
              <w:rPr>
                <w:rFonts w:ascii="Times New Roman"/>
                <w:b w:val="false"/>
                <w:i w:val="false"/>
                <w:color w:val="000000"/>
                <w:sz w:val="20"/>
              </w:rPr>
              <w:t>
В случае необходимости ограничения объема представляемых сведений исполнитель указывает количество запрашиваемых записей (не более 5000 записей) и номер позиции в массиве запрашиваемых записей, начиная с которой будет формироваться ответное сообщение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направлен запрос на представление измененных сведений из общего реестра</w:t>
            </w:r>
          </w:p>
        </w:tc>
      </w:tr>
    </w:tbl>
    <w:bookmarkStart w:name="z408" w:id="372"/>
    <w:p>
      <w:pPr>
        <w:spacing w:after="0"/>
        <w:ind w:left="0"/>
        <w:jc w:val="both"/>
      </w:pPr>
      <w:r>
        <w:rPr>
          <w:rFonts w:ascii="Times New Roman"/>
          <w:b w:val="false"/>
          <w:i w:val="false"/>
          <w:color w:val="000000"/>
          <w:sz w:val="28"/>
        </w:rPr>
        <w:t>
      Таблица 50</w:t>
      </w:r>
    </w:p>
    <w:bookmarkEnd w:id="372"/>
    <w:bookmarkStart w:name="z409" w:id="373"/>
    <w:p>
      <w:pPr>
        <w:spacing w:after="0"/>
        <w:ind w:left="0"/>
        <w:jc w:val="left"/>
      </w:pPr>
      <w:r>
        <w:rPr>
          <w:rFonts w:ascii="Times New Roman"/>
          <w:b/>
          <w:i w:val="false"/>
          <w:color w:val="000000"/>
        </w:rPr>
        <w:t xml:space="preserve"> Описание операции "Подготовка и представление измененных сведений из общего реестра" (P.MM.01.OPR.027)</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измененных сведений из общего реестра (операция "Запрос измененных сведений из общего реестра" (P.MM.01.OPR.026))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4"/>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зависимости от условий запроса, обеспечивая при этом сортировку записей в соответствии с порядком поступления этих записей в общий реестр.</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добавленными и измененными сведениями из общего реестра, за период или начиная с даты и времени обновления,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об отсутствии сведений, удовлетворяющих параметрам запроса (отсутствии изменений за период или, начиная с даты и времени обновления, указанных в запросе), со значением кода результата обработки, соответствующим отсутствию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с отсутствием в реестре сведений, удовлетворяющих параметрам запроса, в уведомлении указывается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результата обработки сведений, соответствующий отсутствию запрашиваемых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превышению допустимого объема запрашиваемых сведений, и количество таких записей, сформированных по запросу.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период времени изменения сведений или даты и времени обновления сведений в запросе не указан, представляются все сведения из общего реестра с историей их изменений.</w:t>
            </w:r>
          </w:p>
          <w:p>
            <w:pPr>
              <w:spacing w:after="20"/>
              <w:ind w:left="20"/>
              <w:jc w:val="both"/>
            </w:pPr>
            <w:r>
              <w:rPr>
                <w:rFonts w:ascii="Times New Roman"/>
                <w:b w:val="false"/>
                <w:i w:val="false"/>
                <w:color w:val="000000"/>
                <w:sz w:val="20"/>
              </w:rPr>
              <w:t>
В ответном сообщении измененные сведения из общего реестра представляются по всем референтным государствам или по конкретному референтному государству в зависимости от условий запроса. В результате выполнения запроса сведения из общего реестра представляются с учетом истории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измененные сведения из общего реестра или уведомление об отсутствии сведений, удовлетворяющих параметрам запроса</w:t>
            </w:r>
          </w:p>
        </w:tc>
      </w:tr>
    </w:tbl>
    <w:bookmarkStart w:name="z421" w:id="375"/>
    <w:p>
      <w:pPr>
        <w:spacing w:after="0"/>
        <w:ind w:left="0"/>
        <w:jc w:val="both"/>
      </w:pPr>
      <w:r>
        <w:rPr>
          <w:rFonts w:ascii="Times New Roman"/>
          <w:b w:val="false"/>
          <w:i w:val="false"/>
          <w:color w:val="000000"/>
          <w:sz w:val="28"/>
        </w:rPr>
        <w:t>
      Таблица 51</w:t>
      </w:r>
    </w:p>
    <w:bookmarkEnd w:id="375"/>
    <w:bookmarkStart w:name="z422" w:id="376"/>
    <w:p>
      <w:pPr>
        <w:spacing w:after="0"/>
        <w:ind w:left="0"/>
        <w:jc w:val="left"/>
      </w:pPr>
      <w:r>
        <w:rPr>
          <w:rFonts w:ascii="Times New Roman"/>
          <w:b/>
          <w:i w:val="false"/>
          <w:color w:val="000000"/>
        </w:rPr>
        <w:t xml:space="preserve"> Описание операции "Прием и обработка измененных сведений из общего реестра" (P.MM.01.OPR.028)</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государства-члена измененных сведений из общего реестра или уведомления об отсутствии сведений, удовлетворяющих параметрам запроса (операция "Подготовка и представление измененных сведений из общего реестра" (P.MM.01.OPR.027))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получены измененные сведения из общего реестра или уведомление об отсутствии сведений, удовлетворяющих параметрам запроса</w:t>
            </w:r>
          </w:p>
        </w:tc>
      </w:tr>
    </w:tbl>
    <w:bookmarkStart w:name="z423" w:id="377"/>
    <w:p>
      <w:pPr>
        <w:spacing w:after="0"/>
        <w:ind w:left="0"/>
        <w:jc w:val="left"/>
      </w:pPr>
      <w:r>
        <w:rPr>
          <w:rFonts w:ascii="Times New Roman"/>
          <w:b/>
          <w:i w:val="false"/>
          <w:color w:val="000000"/>
        </w:rPr>
        <w:t xml:space="preserve"> Процедура "Получение номера регистрационного удостоверения" (P.MM.01.PRC.010)</w:t>
      </w:r>
    </w:p>
    <w:bookmarkEnd w:id="377"/>
    <w:bookmarkStart w:name="z424" w:id="378"/>
    <w:p>
      <w:pPr>
        <w:spacing w:after="0"/>
        <w:ind w:left="0"/>
        <w:jc w:val="both"/>
      </w:pPr>
      <w:r>
        <w:rPr>
          <w:rFonts w:ascii="Times New Roman"/>
          <w:b w:val="false"/>
          <w:i w:val="false"/>
          <w:color w:val="000000"/>
          <w:sz w:val="28"/>
        </w:rPr>
        <w:t>
      110. Схема выполнения процедуры "Получение номера регистрационного удостоверения" (P.MM.01.PRC.010) представлена на рисунке 19.</w:t>
      </w:r>
    </w:p>
    <w:bookmarkEnd w:id="378"/>
    <w:bookmarkStart w:name="z425"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26" w:id="380"/>
      <w:r>
        <w:rPr>
          <w:rFonts w:ascii="Times New Roman"/>
          <w:b w:val="false"/>
          <w:i w:val="false"/>
          <w:color w:val="000000"/>
          <w:sz w:val="28"/>
        </w:rPr>
        <w:t xml:space="preserve">
      Рис. 19. Схема выполнения процедуры </w:t>
      </w:r>
    </w:p>
    <w:bookmarkEnd w:id="380"/>
    <w:p>
      <w:pPr>
        <w:spacing w:after="0"/>
        <w:ind w:left="0"/>
        <w:jc w:val="both"/>
      </w:pPr>
      <w:r>
        <w:rPr>
          <w:rFonts w:ascii="Times New Roman"/>
          <w:b w:val="false"/>
          <w:i w:val="false"/>
          <w:color w:val="000000"/>
          <w:sz w:val="28"/>
        </w:rPr>
        <w:t>"Получение номера регистрационного удостоверения"</w:t>
      </w:r>
    </w:p>
    <w:p>
      <w:pPr>
        <w:spacing w:after="0"/>
        <w:ind w:left="0"/>
        <w:jc w:val="both"/>
      </w:pPr>
      <w:r>
        <w:rPr>
          <w:rFonts w:ascii="Times New Roman"/>
          <w:b w:val="false"/>
          <w:i w:val="false"/>
          <w:color w:val="000000"/>
          <w:sz w:val="28"/>
        </w:rPr>
        <w:t xml:space="preserve"> (P.MM.01.PRC.010)</w:t>
      </w:r>
    </w:p>
    <w:bookmarkStart w:name="z427" w:id="381"/>
    <w:p>
      <w:pPr>
        <w:spacing w:after="0"/>
        <w:ind w:left="0"/>
        <w:jc w:val="both"/>
      </w:pPr>
      <w:r>
        <w:rPr>
          <w:rFonts w:ascii="Times New Roman"/>
          <w:b w:val="false"/>
          <w:i w:val="false"/>
          <w:color w:val="000000"/>
          <w:sz w:val="28"/>
        </w:rPr>
        <w:t>
      111. Процедура "Получение номера регистрационного удостоверения" (P.MM.01.PRC.010) выполняется уполномоченным органом референтного государства при принятии положительного решения о регистрации лекарственного препарата.</w:t>
      </w:r>
    </w:p>
    <w:bookmarkEnd w:id="381"/>
    <w:bookmarkStart w:name="z428" w:id="382"/>
    <w:p>
      <w:pPr>
        <w:spacing w:after="0"/>
        <w:ind w:left="0"/>
        <w:jc w:val="both"/>
      </w:pPr>
      <w:r>
        <w:rPr>
          <w:rFonts w:ascii="Times New Roman"/>
          <w:b w:val="false"/>
          <w:i w:val="false"/>
          <w:color w:val="000000"/>
          <w:sz w:val="28"/>
        </w:rPr>
        <w:t>
      112. Первой выполняется операция "Запрос номера регистрационного удостоверения" (P.MM.01.OPR.029), по результатам выполнения которой уполномоченным органом реферетного государства формируется и направляется в Комиссию запрос на представление номера регистрационного удостоверения.</w:t>
      </w:r>
    </w:p>
    <w:bookmarkEnd w:id="382"/>
    <w:bookmarkStart w:name="z429" w:id="383"/>
    <w:p>
      <w:pPr>
        <w:spacing w:after="0"/>
        <w:ind w:left="0"/>
        <w:jc w:val="both"/>
      </w:pPr>
      <w:r>
        <w:rPr>
          <w:rFonts w:ascii="Times New Roman"/>
          <w:b w:val="false"/>
          <w:i w:val="false"/>
          <w:color w:val="000000"/>
          <w:sz w:val="28"/>
        </w:rPr>
        <w:t>
      113. При получении Комиссией запроса на представление номера регистрационного удостоверения выполняется операция "Подготовка и представление номера регистрационного удостоверения" (P.MM.01.OPR.030), по результатам выполнения которой Комиссия направляет номер регистрационного удостоверения уполномоченному органу референтного государства.</w:t>
      </w:r>
    </w:p>
    <w:bookmarkEnd w:id="383"/>
    <w:bookmarkStart w:name="z430" w:id="384"/>
    <w:p>
      <w:pPr>
        <w:spacing w:after="0"/>
        <w:ind w:left="0"/>
        <w:jc w:val="both"/>
      </w:pPr>
      <w:r>
        <w:rPr>
          <w:rFonts w:ascii="Times New Roman"/>
          <w:b w:val="false"/>
          <w:i w:val="false"/>
          <w:color w:val="000000"/>
          <w:sz w:val="28"/>
        </w:rPr>
        <w:t>
      114. При получении уполномоченным органом референтного государства номера регистрационного удостоверения выполняется операция "Прием и обработка номера регистрационного удостоверения" (P.MM.01.OPR.031), по результатам выполнения которой уполномоченный орган референтного государства получает номер регистрационного удостоверения.</w:t>
      </w:r>
    </w:p>
    <w:bookmarkEnd w:id="384"/>
    <w:bookmarkStart w:name="z431" w:id="385"/>
    <w:p>
      <w:pPr>
        <w:spacing w:after="0"/>
        <w:ind w:left="0"/>
        <w:jc w:val="both"/>
      </w:pPr>
      <w:r>
        <w:rPr>
          <w:rFonts w:ascii="Times New Roman"/>
          <w:b w:val="false"/>
          <w:i w:val="false"/>
          <w:color w:val="000000"/>
          <w:sz w:val="28"/>
        </w:rPr>
        <w:t>
      115. Результатом выполнения процедуры "Получение номера регистрационного удостоверения" (P.MM.01.PRC.010) является получение уполномоченным органом референтного государства номера регистрационного удостоверения.</w:t>
      </w:r>
    </w:p>
    <w:bookmarkEnd w:id="385"/>
    <w:bookmarkStart w:name="z432" w:id="386"/>
    <w:p>
      <w:pPr>
        <w:spacing w:after="0"/>
        <w:ind w:left="0"/>
        <w:jc w:val="both"/>
      </w:pPr>
      <w:r>
        <w:rPr>
          <w:rFonts w:ascii="Times New Roman"/>
          <w:b w:val="false"/>
          <w:i w:val="false"/>
          <w:color w:val="000000"/>
          <w:sz w:val="28"/>
        </w:rPr>
        <w:t>
      116. Перечень операций общего процесса, выполняемых в рамках процедуры "Получение номера регистрационного удостоверения" (P.MM.01.PRC.010), приведен в таблице 52.</w:t>
      </w:r>
    </w:p>
    <w:bookmarkEnd w:id="386"/>
    <w:bookmarkStart w:name="z433" w:id="387"/>
    <w:p>
      <w:pPr>
        <w:spacing w:after="0"/>
        <w:ind w:left="0"/>
        <w:jc w:val="both"/>
      </w:pPr>
      <w:r>
        <w:rPr>
          <w:rFonts w:ascii="Times New Roman"/>
          <w:b w:val="false"/>
          <w:i w:val="false"/>
          <w:color w:val="000000"/>
          <w:sz w:val="28"/>
        </w:rPr>
        <w:t>
      Таблица 52</w:t>
      </w:r>
    </w:p>
    <w:bookmarkEnd w:id="387"/>
    <w:bookmarkStart w:name="z434" w:id="38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номера регистрационного удостоверения" (P.MM.01.PRC.010)</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номера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bl>
    <w:bookmarkStart w:name="z435" w:id="389"/>
    <w:p>
      <w:pPr>
        <w:spacing w:after="0"/>
        <w:ind w:left="0"/>
        <w:jc w:val="both"/>
      </w:pPr>
      <w:r>
        <w:rPr>
          <w:rFonts w:ascii="Times New Roman"/>
          <w:b w:val="false"/>
          <w:i w:val="false"/>
          <w:color w:val="000000"/>
          <w:sz w:val="28"/>
        </w:rPr>
        <w:t>
      Таблица 53</w:t>
      </w:r>
    </w:p>
    <w:bookmarkEnd w:id="389"/>
    <w:bookmarkStart w:name="z436" w:id="390"/>
    <w:p>
      <w:pPr>
        <w:spacing w:after="0"/>
        <w:ind w:left="0"/>
        <w:jc w:val="left"/>
      </w:pPr>
      <w:r>
        <w:rPr>
          <w:rFonts w:ascii="Times New Roman"/>
          <w:b/>
          <w:i w:val="false"/>
          <w:color w:val="000000"/>
        </w:rPr>
        <w:t xml:space="preserve"> Описание операции "Запрос номера регистрационного удостоверения" (P.MM.01.OPR.029)</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исполнителем решения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направлен запрос на представление номера регистрационного удостоверения</w:t>
            </w:r>
          </w:p>
        </w:tc>
      </w:tr>
    </w:tbl>
    <w:bookmarkStart w:name="z437" w:id="391"/>
    <w:p>
      <w:pPr>
        <w:spacing w:after="0"/>
        <w:ind w:left="0"/>
        <w:jc w:val="both"/>
      </w:pPr>
      <w:r>
        <w:rPr>
          <w:rFonts w:ascii="Times New Roman"/>
          <w:b w:val="false"/>
          <w:i w:val="false"/>
          <w:color w:val="000000"/>
          <w:sz w:val="28"/>
        </w:rPr>
        <w:t>
      Таблица 54</w:t>
      </w:r>
    </w:p>
    <w:bookmarkEnd w:id="391"/>
    <w:bookmarkStart w:name="z438" w:id="392"/>
    <w:p>
      <w:pPr>
        <w:spacing w:after="0"/>
        <w:ind w:left="0"/>
        <w:jc w:val="left"/>
      </w:pPr>
      <w:r>
        <w:rPr>
          <w:rFonts w:ascii="Times New Roman"/>
          <w:b/>
          <w:i w:val="false"/>
          <w:color w:val="000000"/>
        </w:rPr>
        <w:t xml:space="preserve"> Описание операции "Подготовка и представление номера регистрационного удостоверения" (P.MM.01.OPR.030)</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номера регистрационного удостоверения (операция "Запрос номера регистрационного удостоверения" (P.MM.01.OPR.029))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3"/>
          <w:p>
            <w:pPr>
              <w:spacing w:after="20"/>
              <w:ind w:left="20"/>
              <w:jc w:val="both"/>
            </w:pPr>
            <w:r>
              <w:rPr>
                <w:rFonts w:ascii="Times New Roman"/>
                <w:b w:val="false"/>
                <w:i w:val="false"/>
                <w:color w:val="000000"/>
                <w:sz w:val="20"/>
              </w:rPr>
              <w:t>
исполнитель выполняет проверку полученного запроса на представление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bookmarkEnd w:id="393"/>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номера регистрационного удостоверения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представлен номер регистрационного удостоверения</w:t>
            </w:r>
          </w:p>
        </w:tc>
      </w:tr>
    </w:tbl>
    <w:bookmarkStart w:name="z440" w:id="394"/>
    <w:p>
      <w:pPr>
        <w:spacing w:after="0"/>
        <w:ind w:left="0"/>
        <w:jc w:val="both"/>
      </w:pPr>
      <w:r>
        <w:rPr>
          <w:rFonts w:ascii="Times New Roman"/>
          <w:b w:val="false"/>
          <w:i w:val="false"/>
          <w:color w:val="000000"/>
          <w:sz w:val="28"/>
        </w:rPr>
        <w:t>
      Таблица 55</w:t>
      </w:r>
    </w:p>
    <w:bookmarkEnd w:id="394"/>
    <w:bookmarkStart w:name="z441" w:id="395"/>
    <w:p>
      <w:pPr>
        <w:spacing w:after="0"/>
        <w:ind w:left="0"/>
        <w:jc w:val="left"/>
      </w:pPr>
      <w:r>
        <w:rPr>
          <w:rFonts w:ascii="Times New Roman"/>
          <w:b/>
          <w:i w:val="false"/>
          <w:color w:val="000000"/>
        </w:rPr>
        <w:t xml:space="preserve"> Описание операции "Прием и обработка номера регистрационного удостоверения" (P.MM.01.OPR.031)</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номера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номера регистрационного удостоверения (операция "Подготовка и представление номера регистрационного удостоверения" (P.MM.01.OPR.030))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 номер регистрационного удостоверения</w:t>
            </w:r>
          </w:p>
        </w:tc>
      </w:tr>
    </w:tbl>
    <w:bookmarkStart w:name="z442" w:id="396"/>
    <w:p>
      <w:pPr>
        <w:spacing w:after="0"/>
        <w:ind w:left="0"/>
        <w:jc w:val="left"/>
      </w:pPr>
      <w:r>
        <w:rPr>
          <w:rFonts w:ascii="Times New Roman"/>
          <w:b/>
          <w:i w:val="false"/>
          <w:color w:val="000000"/>
        </w:rPr>
        <w:t xml:space="preserve"> Процедура "Получение сведений о регистрации лекарственного препарата из Комиссии" (P.MM.01.PRC.017)</w:t>
      </w:r>
    </w:p>
    <w:bookmarkEnd w:id="396"/>
    <w:bookmarkStart w:name="z443" w:id="397"/>
    <w:p>
      <w:pPr>
        <w:spacing w:after="0"/>
        <w:ind w:left="0"/>
        <w:jc w:val="both"/>
      </w:pPr>
      <w:r>
        <w:rPr>
          <w:rFonts w:ascii="Times New Roman"/>
          <w:b w:val="false"/>
          <w:i w:val="false"/>
          <w:color w:val="000000"/>
          <w:sz w:val="28"/>
        </w:rPr>
        <w:t>
      117. Схема выполнения процедуры "Получение сведений о регистрации лекарственного препарата из Комиссии" (P.MM.01.PRC.017) представлена на рисунке 20.</w:t>
      </w:r>
    </w:p>
    <w:bookmarkEnd w:id="397"/>
    <w:bookmarkStart w:name="z444"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45" w:id="399"/>
      <w:r>
        <w:rPr>
          <w:rFonts w:ascii="Times New Roman"/>
          <w:b w:val="false"/>
          <w:i w:val="false"/>
          <w:color w:val="000000"/>
          <w:sz w:val="28"/>
        </w:rPr>
        <w:t>
      Рис. 20. Схема выполнения процедуры</w:t>
      </w:r>
    </w:p>
    <w:bookmarkEnd w:id="399"/>
    <w:p>
      <w:pPr>
        <w:spacing w:after="0"/>
        <w:ind w:left="0"/>
        <w:jc w:val="both"/>
      </w:pPr>
      <w:r>
        <w:rPr>
          <w:rFonts w:ascii="Times New Roman"/>
          <w:b w:val="false"/>
          <w:i w:val="false"/>
          <w:color w:val="000000"/>
          <w:sz w:val="28"/>
        </w:rPr>
        <w:t>"Получение сведений о регистрации лекарственного препарата из Комиссии"</w:t>
      </w:r>
    </w:p>
    <w:p>
      <w:pPr>
        <w:spacing w:after="0"/>
        <w:ind w:left="0"/>
        <w:jc w:val="both"/>
      </w:pPr>
      <w:r>
        <w:rPr>
          <w:rFonts w:ascii="Times New Roman"/>
          <w:b w:val="false"/>
          <w:i w:val="false"/>
          <w:color w:val="000000"/>
          <w:sz w:val="28"/>
        </w:rPr>
        <w:t>(P.MM.01.PRC.017)</w:t>
      </w:r>
    </w:p>
    <w:bookmarkStart w:name="z446" w:id="400"/>
    <w:p>
      <w:pPr>
        <w:spacing w:after="0"/>
        <w:ind w:left="0"/>
        <w:jc w:val="both"/>
      </w:pPr>
      <w:r>
        <w:rPr>
          <w:rFonts w:ascii="Times New Roman"/>
          <w:b w:val="false"/>
          <w:i w:val="false"/>
          <w:color w:val="000000"/>
          <w:sz w:val="28"/>
        </w:rPr>
        <w:t>
      118. Процедура "Получение сведений о регистрации лекарственного препарата из Комиссии" (P.MM.01.PRC.017) выполняется уполномоченным органом государства-члена при возникновении необходимости получения сведений о регистрации лекарственного средства по конкретному номеру заявления и (или) регистрационного удостоверения.</w:t>
      </w:r>
    </w:p>
    <w:bookmarkEnd w:id="400"/>
    <w:bookmarkStart w:name="z447" w:id="401"/>
    <w:p>
      <w:pPr>
        <w:spacing w:after="0"/>
        <w:ind w:left="0"/>
        <w:jc w:val="both"/>
      </w:pPr>
      <w:r>
        <w:rPr>
          <w:rFonts w:ascii="Times New Roman"/>
          <w:b w:val="false"/>
          <w:i w:val="false"/>
          <w:color w:val="000000"/>
          <w:sz w:val="28"/>
        </w:rPr>
        <w:t>
      119. Первой выполняется операция "Запрос сведений о регистрации лекарственного средства" (P.MM.01.OPR.049), по результатам выполнения которой уполномоченным органом государства-члена формируется и направляется в Комиссию запрос о представлении сведений о регистрации лекарственного средства с указанием номера заявления и(или) номера регистрационного удостоверения.</w:t>
      </w:r>
    </w:p>
    <w:bookmarkEnd w:id="401"/>
    <w:bookmarkStart w:name="z448" w:id="402"/>
    <w:p>
      <w:pPr>
        <w:spacing w:after="0"/>
        <w:ind w:left="0"/>
        <w:jc w:val="both"/>
      </w:pPr>
      <w:r>
        <w:rPr>
          <w:rFonts w:ascii="Times New Roman"/>
          <w:b w:val="false"/>
          <w:i w:val="false"/>
          <w:color w:val="000000"/>
          <w:sz w:val="28"/>
        </w:rPr>
        <w:t>
      120. При поступлении в Комиссию запроса о представлении сведений о регистрации лекарственного средства выполняется операция "Представление сведений о регистрации лекарственного средства" (P.MM.01.OPR.050), по результатам выполнения которой Комиссией формируются и представляются в уполномоченный орган государства-члена сведения о регистрации лекарственного средства или уведомление об отсутствии сведений, удовлетворяющих параметрам запроса. При этом не представляются сведения о следующих подлежащих размещению в едином реестре документах: инструкция по применению, общая характеристика лекарственного препарата, макеты упаковок, нормативный документ по качеству, заключительный экспертный отчет, план управления рисками.</w:t>
      </w:r>
    </w:p>
    <w:bookmarkEnd w:id="402"/>
    <w:bookmarkStart w:name="z449" w:id="403"/>
    <w:p>
      <w:pPr>
        <w:spacing w:after="0"/>
        <w:ind w:left="0"/>
        <w:jc w:val="both"/>
      </w:pPr>
      <w:r>
        <w:rPr>
          <w:rFonts w:ascii="Times New Roman"/>
          <w:b w:val="false"/>
          <w:i w:val="false"/>
          <w:color w:val="000000"/>
          <w:sz w:val="28"/>
        </w:rPr>
        <w:t>
      121. При поступлении в уполномоченный орган государства-члена сведений о регистрации лекарственного средства или уведомления об отсутствии сведений, удовлетворяющих параметрам запроса, выполняется операция "Получение и обработка сведений о регистрации лекарственного средства" (P.MM.01.OPR.051).</w:t>
      </w:r>
    </w:p>
    <w:bookmarkEnd w:id="403"/>
    <w:bookmarkStart w:name="z450" w:id="404"/>
    <w:p>
      <w:pPr>
        <w:spacing w:after="0"/>
        <w:ind w:left="0"/>
        <w:jc w:val="both"/>
      </w:pPr>
      <w:r>
        <w:rPr>
          <w:rFonts w:ascii="Times New Roman"/>
          <w:b w:val="false"/>
          <w:i w:val="false"/>
          <w:color w:val="000000"/>
          <w:sz w:val="28"/>
        </w:rPr>
        <w:t>
      122. Результатом выполнения процедуры "Получение сведений о регистрации лекарственного препарата из Комиссии" (P.MM.01.PRC.017) является получение уполномоченным органом государства-члена сведений о регистрации лекарственного средства или уведомления об отсутствии сведений, удовлетворяющих параметрам запроса.</w:t>
      </w:r>
    </w:p>
    <w:bookmarkEnd w:id="404"/>
    <w:bookmarkStart w:name="z451" w:id="405"/>
    <w:p>
      <w:pPr>
        <w:spacing w:after="0"/>
        <w:ind w:left="0"/>
        <w:jc w:val="both"/>
      </w:pPr>
      <w:r>
        <w:rPr>
          <w:rFonts w:ascii="Times New Roman"/>
          <w:b w:val="false"/>
          <w:i w:val="false"/>
          <w:color w:val="000000"/>
          <w:sz w:val="28"/>
        </w:rPr>
        <w:t>
      123. Перечень операций общего процесса, выполняемых в рамках процедуры "Получение сведений о регистрации лекарственного препарата из Комиссии" (P.MM.01.PRC.017), приведен в таблице 56.</w:t>
      </w:r>
    </w:p>
    <w:bookmarkEnd w:id="405"/>
    <w:bookmarkStart w:name="z452" w:id="406"/>
    <w:p>
      <w:pPr>
        <w:spacing w:after="0"/>
        <w:ind w:left="0"/>
        <w:jc w:val="both"/>
      </w:pPr>
      <w:r>
        <w:rPr>
          <w:rFonts w:ascii="Times New Roman"/>
          <w:b w:val="false"/>
          <w:i w:val="false"/>
          <w:color w:val="000000"/>
          <w:sz w:val="28"/>
        </w:rPr>
        <w:t>
      Таблица 56</w:t>
      </w:r>
    </w:p>
    <w:bookmarkEnd w:id="406"/>
    <w:bookmarkStart w:name="z453" w:id="40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регистрации лекарственного препарата из Комиссии" (P.MM.01.PRC.017)</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bl>
    <w:bookmarkStart w:name="z454" w:id="408"/>
    <w:p>
      <w:pPr>
        <w:spacing w:after="0"/>
        <w:ind w:left="0"/>
        <w:jc w:val="both"/>
      </w:pPr>
      <w:r>
        <w:rPr>
          <w:rFonts w:ascii="Times New Roman"/>
          <w:b w:val="false"/>
          <w:i w:val="false"/>
          <w:color w:val="000000"/>
          <w:sz w:val="28"/>
        </w:rPr>
        <w:t>
      Таблица 57</w:t>
      </w:r>
    </w:p>
    <w:bookmarkEnd w:id="408"/>
    <w:bookmarkStart w:name="z455" w:id="409"/>
    <w:p>
      <w:pPr>
        <w:spacing w:after="0"/>
        <w:ind w:left="0"/>
        <w:jc w:val="left"/>
      </w:pPr>
      <w:r>
        <w:rPr>
          <w:rFonts w:ascii="Times New Roman"/>
          <w:b/>
          <w:i w:val="false"/>
          <w:color w:val="000000"/>
        </w:rPr>
        <w:t xml:space="preserve"> Описание операции "Запрос сведений о регистрации лекарственного средства" (P.MM.01.OPR.049)</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для получения сведений о заявлении и (или) регистрационном удостоверении с конкретным номером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о предоставлении сведений о регистрации лекарственного средств в соответствии с Регламентом информационного взаимодействия между уполномоченными органами государств-членов и Комиссией. В запросе указывается номер заявления и(или)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направлен в Комиссию запрос на представление сведений о регистрации лекарственного средств</w:t>
            </w:r>
          </w:p>
        </w:tc>
      </w:tr>
    </w:tbl>
    <w:bookmarkStart w:name="z456" w:id="410"/>
    <w:p>
      <w:pPr>
        <w:spacing w:after="0"/>
        <w:ind w:left="0"/>
        <w:jc w:val="both"/>
      </w:pPr>
      <w:r>
        <w:rPr>
          <w:rFonts w:ascii="Times New Roman"/>
          <w:b w:val="false"/>
          <w:i w:val="false"/>
          <w:color w:val="000000"/>
          <w:sz w:val="28"/>
        </w:rPr>
        <w:t>
      Таблица 58</w:t>
      </w:r>
    </w:p>
    <w:bookmarkEnd w:id="410"/>
    <w:bookmarkStart w:name="z457" w:id="411"/>
    <w:p>
      <w:pPr>
        <w:spacing w:after="0"/>
        <w:ind w:left="0"/>
        <w:jc w:val="left"/>
      </w:pPr>
      <w:r>
        <w:rPr>
          <w:rFonts w:ascii="Times New Roman"/>
          <w:b/>
          <w:i w:val="false"/>
          <w:color w:val="000000"/>
        </w:rPr>
        <w:t xml:space="preserve"> Описание операции "Представление сведений о регистрации лекарственного средства" (P.MM.01.OPR.050)</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сведений о регистрации лекарственного средства (операция "Запрос сведений о регистрации лекарственного средства" (P.MM.01.OPR.049))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2"/>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о регистрации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с уведомлением об отсутствии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не представляются сведения о следующих подлежащих размещению в едином реестре документах:</w:t>
            </w:r>
          </w:p>
          <w:p>
            <w:pPr>
              <w:spacing w:after="20"/>
              <w:ind w:left="20"/>
              <w:jc w:val="both"/>
            </w:pPr>
            <w:r>
              <w:rPr>
                <w:rFonts w:ascii="Times New Roman"/>
                <w:b w:val="false"/>
                <w:i w:val="false"/>
                <w:color w:val="000000"/>
                <w:sz w:val="20"/>
              </w:rPr>
              <w:t>
инстуркция по применению, общая характеристика лекарственного препарата, макеты упаковок, нормативный документ по качеству, заключительный экспертный отчет, план управления рисками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о регистрации лекарственного средства или уведомление об отсутствии сведений, удовлетворяющих параметрам запроса</w:t>
            </w:r>
          </w:p>
        </w:tc>
      </w:tr>
    </w:tbl>
    <w:bookmarkStart w:name="z463" w:id="413"/>
    <w:p>
      <w:pPr>
        <w:spacing w:after="0"/>
        <w:ind w:left="0"/>
        <w:jc w:val="both"/>
      </w:pPr>
      <w:r>
        <w:rPr>
          <w:rFonts w:ascii="Times New Roman"/>
          <w:b w:val="false"/>
          <w:i w:val="false"/>
          <w:color w:val="000000"/>
          <w:sz w:val="28"/>
        </w:rPr>
        <w:t>
      Таблица 59</w:t>
      </w:r>
    </w:p>
    <w:bookmarkEnd w:id="413"/>
    <w:bookmarkStart w:name="z464" w:id="414"/>
    <w:p>
      <w:pPr>
        <w:spacing w:after="0"/>
        <w:ind w:left="0"/>
        <w:jc w:val="left"/>
      </w:pPr>
      <w:r>
        <w:rPr>
          <w:rFonts w:ascii="Times New Roman"/>
          <w:b/>
          <w:i w:val="false"/>
          <w:color w:val="000000"/>
        </w:rPr>
        <w:t xml:space="preserve"> Описание операции "Получение и обработка сведений о регистрации лекарственного средства" (P.MM.01.OPR.051)</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сведений о регистрации лекарственного средства или уведомления об отсутствии сведений, удовлетворяющих параметрам запроса (операция "Представление сведений о регистрации лекарственного средства" (P.MM.01.OPR.050))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выполняет обработку сведений о регистрации лекарственного средства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или уведомление об отсутствии сведений, удовлетворяющих параметрам запроса, получены</w:t>
            </w:r>
          </w:p>
        </w:tc>
      </w:tr>
    </w:tbl>
    <w:bookmarkStart w:name="z465" w:id="415"/>
    <w:p>
      <w:pPr>
        <w:spacing w:after="0"/>
        <w:ind w:left="0"/>
        <w:jc w:val="left"/>
      </w:pPr>
      <w:r>
        <w:rPr>
          <w:rFonts w:ascii="Times New Roman"/>
          <w:b/>
          <w:i w:val="false"/>
          <w:color w:val="000000"/>
        </w:rPr>
        <w:t xml:space="preserve"> Процедура "Получение сведений о размещенном в едином реестре документе" (P.MM.01.PRC.018)</w:t>
      </w:r>
    </w:p>
    <w:bookmarkEnd w:id="415"/>
    <w:bookmarkStart w:name="z466" w:id="416"/>
    <w:p>
      <w:pPr>
        <w:spacing w:after="0"/>
        <w:ind w:left="0"/>
        <w:jc w:val="both"/>
      </w:pPr>
      <w:r>
        <w:rPr>
          <w:rFonts w:ascii="Times New Roman"/>
          <w:b w:val="false"/>
          <w:i w:val="false"/>
          <w:color w:val="000000"/>
          <w:sz w:val="28"/>
        </w:rPr>
        <w:t>
      124. Схема выполнения процедуры "Получение сведений о размещенном в едином реестре документе" (P.MM.01.PRC.018) представлена на рисунке 21.</w:t>
      </w:r>
    </w:p>
    <w:bookmarkEnd w:id="416"/>
    <w:bookmarkStart w:name="z467"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68" w:id="418"/>
      <w:r>
        <w:rPr>
          <w:rFonts w:ascii="Times New Roman"/>
          <w:b w:val="false"/>
          <w:i w:val="false"/>
          <w:color w:val="000000"/>
          <w:sz w:val="28"/>
        </w:rPr>
        <w:t>
      Рис. 21. Схема выполнения процедуры</w:t>
      </w:r>
    </w:p>
    <w:bookmarkEnd w:id="418"/>
    <w:p>
      <w:pPr>
        <w:spacing w:after="0"/>
        <w:ind w:left="0"/>
        <w:jc w:val="both"/>
      </w:pPr>
      <w:r>
        <w:rPr>
          <w:rFonts w:ascii="Times New Roman"/>
          <w:b w:val="false"/>
          <w:i w:val="false"/>
          <w:color w:val="000000"/>
          <w:sz w:val="28"/>
        </w:rPr>
        <w:t>"Получение сведений о размещенном в едином реестре документе"</w:t>
      </w:r>
    </w:p>
    <w:p>
      <w:pPr>
        <w:spacing w:after="0"/>
        <w:ind w:left="0"/>
        <w:jc w:val="both"/>
      </w:pPr>
      <w:r>
        <w:rPr>
          <w:rFonts w:ascii="Times New Roman"/>
          <w:b w:val="false"/>
          <w:i w:val="false"/>
          <w:color w:val="000000"/>
          <w:sz w:val="28"/>
        </w:rPr>
        <w:t>(P.MM.01.PRC.018)</w:t>
      </w:r>
    </w:p>
    <w:bookmarkStart w:name="z469" w:id="419"/>
    <w:p>
      <w:pPr>
        <w:spacing w:after="0"/>
        <w:ind w:left="0"/>
        <w:jc w:val="both"/>
      </w:pPr>
      <w:r>
        <w:rPr>
          <w:rFonts w:ascii="Times New Roman"/>
          <w:b w:val="false"/>
          <w:i w:val="false"/>
          <w:color w:val="000000"/>
          <w:sz w:val="28"/>
        </w:rPr>
        <w:t>
      125. Процедура "Получение сведений о размещенном в едином реестре документе" (P.MM.01.PRC.018) выполняется уполномоченным органом государства-члена при возникновении необходимости получения сведений о размещенном в едином реестре документе.</w:t>
      </w:r>
    </w:p>
    <w:bookmarkEnd w:id="419"/>
    <w:bookmarkStart w:name="z470" w:id="420"/>
    <w:p>
      <w:pPr>
        <w:spacing w:after="0"/>
        <w:ind w:left="0"/>
        <w:jc w:val="both"/>
      </w:pPr>
      <w:r>
        <w:rPr>
          <w:rFonts w:ascii="Times New Roman"/>
          <w:b w:val="false"/>
          <w:i w:val="false"/>
          <w:color w:val="000000"/>
          <w:sz w:val="28"/>
        </w:rPr>
        <w:t>
      126. Первой выполняется операция "Запрос сведений о размещенном в едином реестре документе" (P.MM.01.OPR.052), по результатам выполнения которой уполномоченным органом государства-члена формируется и направляется в Комиссию запрос о представлении сведений.</w:t>
      </w:r>
    </w:p>
    <w:bookmarkEnd w:id="420"/>
    <w:bookmarkStart w:name="z471" w:id="421"/>
    <w:p>
      <w:pPr>
        <w:spacing w:after="0"/>
        <w:ind w:left="0"/>
        <w:jc w:val="both"/>
      </w:pPr>
      <w:r>
        <w:rPr>
          <w:rFonts w:ascii="Times New Roman"/>
          <w:b w:val="false"/>
          <w:i w:val="false"/>
          <w:color w:val="000000"/>
          <w:sz w:val="28"/>
        </w:rPr>
        <w:t>
      127. При поступлении в Комиссию запроса о представлении сведений о размещенном в едином реестре документе выполняется операция "Представление сведений о размещенном в едином реестре документе" (P.MM.01.OPR.053), по результатам выполнения которой Комиссией формируются и представляются в уполномоченный орган государства-члена сведения о размещенном в едином реестре документе или уведомление об отсутствии сведений, удовлетворяющих параметрам запроса.</w:t>
      </w:r>
    </w:p>
    <w:bookmarkEnd w:id="421"/>
    <w:bookmarkStart w:name="z472" w:id="422"/>
    <w:p>
      <w:pPr>
        <w:spacing w:after="0"/>
        <w:ind w:left="0"/>
        <w:jc w:val="both"/>
      </w:pPr>
      <w:r>
        <w:rPr>
          <w:rFonts w:ascii="Times New Roman"/>
          <w:b w:val="false"/>
          <w:i w:val="false"/>
          <w:color w:val="000000"/>
          <w:sz w:val="28"/>
        </w:rPr>
        <w:t>
      128. При поступлении в уполномоченный орган государства-члена сведений о размещенном в едином реестре документе или уведомления об отсутствии сведений, удовлетворяющих параметрам запроса, выполняется операция "Прием и обработка сведений о размещенном в едином реестре документе" (P.MM.01.OPR.054).</w:t>
      </w:r>
    </w:p>
    <w:bookmarkEnd w:id="422"/>
    <w:bookmarkStart w:name="z473" w:id="423"/>
    <w:p>
      <w:pPr>
        <w:spacing w:after="0"/>
        <w:ind w:left="0"/>
        <w:jc w:val="both"/>
      </w:pPr>
      <w:r>
        <w:rPr>
          <w:rFonts w:ascii="Times New Roman"/>
          <w:b w:val="false"/>
          <w:i w:val="false"/>
          <w:color w:val="000000"/>
          <w:sz w:val="28"/>
        </w:rPr>
        <w:t>
      129. Результатом выполнения процедуры "Получение сведений о размещенном в едином реестре документе" (P.MM.01.PRC.018) является получение уполномоченным органом государства-члена сведений о размещенном в едином реестре документе или уведомления об отсутствии сведений, удовлетворяющих параметрам запроса.</w:t>
      </w:r>
    </w:p>
    <w:bookmarkEnd w:id="423"/>
    <w:bookmarkStart w:name="z474" w:id="424"/>
    <w:p>
      <w:pPr>
        <w:spacing w:after="0"/>
        <w:ind w:left="0"/>
        <w:jc w:val="both"/>
      </w:pPr>
      <w:r>
        <w:rPr>
          <w:rFonts w:ascii="Times New Roman"/>
          <w:b w:val="false"/>
          <w:i w:val="false"/>
          <w:color w:val="000000"/>
          <w:sz w:val="28"/>
        </w:rPr>
        <w:t>
      130. Перечень операций общего процесса, выполняемых в рамках процедуры "Получение сведений о размещенном в едином реестре документе" (P.MM.01.PRC.018), приведен в таблице 60.</w:t>
      </w:r>
    </w:p>
    <w:bookmarkEnd w:id="424"/>
    <w:bookmarkStart w:name="z475" w:id="425"/>
    <w:p>
      <w:pPr>
        <w:spacing w:after="0"/>
        <w:ind w:left="0"/>
        <w:jc w:val="both"/>
      </w:pPr>
      <w:r>
        <w:rPr>
          <w:rFonts w:ascii="Times New Roman"/>
          <w:b w:val="false"/>
          <w:i w:val="false"/>
          <w:color w:val="000000"/>
          <w:sz w:val="28"/>
        </w:rPr>
        <w:t>
      Таблица 60</w:t>
      </w:r>
    </w:p>
    <w:bookmarkEnd w:id="425"/>
    <w:bookmarkStart w:name="z476" w:id="42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размещенном в едином реестре документе" (P.MM.01.PRC.018)</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63 настоящих Правил</w:t>
            </w:r>
          </w:p>
        </w:tc>
      </w:tr>
    </w:tbl>
    <w:bookmarkStart w:name="z477" w:id="427"/>
    <w:p>
      <w:pPr>
        <w:spacing w:after="0"/>
        <w:ind w:left="0"/>
        <w:jc w:val="both"/>
      </w:pPr>
      <w:r>
        <w:rPr>
          <w:rFonts w:ascii="Times New Roman"/>
          <w:b w:val="false"/>
          <w:i w:val="false"/>
          <w:color w:val="000000"/>
          <w:sz w:val="28"/>
        </w:rPr>
        <w:t>
      Таблица 61</w:t>
      </w:r>
    </w:p>
    <w:bookmarkEnd w:id="427"/>
    <w:bookmarkStart w:name="z478" w:id="428"/>
    <w:p>
      <w:pPr>
        <w:spacing w:after="0"/>
        <w:ind w:left="0"/>
        <w:jc w:val="left"/>
      </w:pPr>
      <w:r>
        <w:rPr>
          <w:rFonts w:ascii="Times New Roman"/>
          <w:b/>
          <w:i w:val="false"/>
          <w:color w:val="000000"/>
        </w:rPr>
        <w:t xml:space="preserve"> Описание операции "Запрос сведений о размещенном в едином реестре документе" (P.MM.01.OPR.052)</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получения уполномоченным органом </w:t>
            </w:r>
          </w:p>
          <w:p>
            <w:pPr>
              <w:spacing w:after="20"/>
              <w:ind w:left="20"/>
              <w:jc w:val="both"/>
            </w:pPr>
            <w:r>
              <w:rPr>
                <w:rFonts w:ascii="Times New Roman"/>
                <w:b w:val="false"/>
                <w:i w:val="false"/>
                <w:color w:val="000000"/>
                <w:sz w:val="20"/>
              </w:rPr>
              <w:t>государства-члена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9"/>
          <w:p>
            <w:pPr>
              <w:spacing w:after="20"/>
              <w:ind w:left="20"/>
              <w:jc w:val="both"/>
            </w:pPr>
            <w:r>
              <w:rPr>
                <w:rFonts w:ascii="Times New Roman"/>
                <w:b w:val="false"/>
                <w:i w:val="false"/>
                <w:color w:val="000000"/>
                <w:sz w:val="20"/>
              </w:rPr>
              <w:t xml:space="preserve">
исполнитель направляет в Комиссию запрос о представлении сведений о размещенном в едином реестре документе в соответствии с Регламентом информационного взаимодействия между уполномоченными органами государств-членов и Комиссией. </w:t>
            </w:r>
          </w:p>
          <w:bookmarkEnd w:id="429"/>
          <w:p>
            <w:pPr>
              <w:spacing w:after="20"/>
              <w:ind w:left="20"/>
              <w:jc w:val="both"/>
            </w:pPr>
            <w:r>
              <w:rPr>
                <w:rFonts w:ascii="Times New Roman"/>
                <w:b w:val="false"/>
                <w:i w:val="false"/>
                <w:color w:val="000000"/>
                <w:sz w:val="20"/>
              </w:rPr>
              <w:t xml:space="preserve">
В запросе указывается номер регистрационного удостоверения, а также вид необходимого документа по классификатору видов документов регистрационного досье для лекарственных препаратов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направлен запрос в Комиссию на представление сведений о размещенном в едином реестре документе</w:t>
            </w:r>
          </w:p>
        </w:tc>
      </w:tr>
    </w:tbl>
    <w:bookmarkStart w:name="z480" w:id="430"/>
    <w:p>
      <w:pPr>
        <w:spacing w:after="0"/>
        <w:ind w:left="0"/>
        <w:jc w:val="both"/>
      </w:pPr>
      <w:r>
        <w:rPr>
          <w:rFonts w:ascii="Times New Roman"/>
          <w:b w:val="false"/>
          <w:i w:val="false"/>
          <w:color w:val="000000"/>
          <w:sz w:val="28"/>
        </w:rPr>
        <w:t>
      Таблица 62</w:t>
      </w:r>
    </w:p>
    <w:bookmarkEnd w:id="430"/>
    <w:bookmarkStart w:name="z481" w:id="431"/>
    <w:p>
      <w:pPr>
        <w:spacing w:after="0"/>
        <w:ind w:left="0"/>
        <w:jc w:val="left"/>
      </w:pPr>
      <w:r>
        <w:rPr>
          <w:rFonts w:ascii="Times New Roman"/>
          <w:b/>
          <w:i w:val="false"/>
          <w:color w:val="000000"/>
        </w:rPr>
        <w:t xml:space="preserve"> Описание операции "Представление сведений о размещенном в едином реестре документе" (P.MM.01.OPR.053)</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запроса на представление сведений из о размещенном в едином реестре документе (операция "Запрос сведений о размещенном в едином реестре документе" (P.MM.01.OPR.052))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2"/>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о размещенном в едином реестре документе;</w:t>
            </w:r>
          </w:p>
          <w:p>
            <w:pPr>
              <w:spacing w:after="20"/>
              <w:ind w:left="20"/>
              <w:jc w:val="both"/>
            </w:pPr>
            <w:r>
              <w:rPr>
                <w:rFonts w:ascii="Times New Roman"/>
                <w:b w:val="false"/>
                <w:i w:val="false"/>
                <w:color w:val="000000"/>
                <w:sz w:val="20"/>
              </w:rPr>
              <w:t>
или с уведомлением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о размещенном в едином реестре документе или уведомление об отсутствии сведений, удовлетворяющих параметрам запроса</w:t>
            </w:r>
          </w:p>
        </w:tc>
      </w:tr>
    </w:tbl>
    <w:bookmarkStart w:name="z485" w:id="433"/>
    <w:p>
      <w:pPr>
        <w:spacing w:after="0"/>
        <w:ind w:left="0"/>
        <w:jc w:val="both"/>
      </w:pPr>
      <w:r>
        <w:rPr>
          <w:rFonts w:ascii="Times New Roman"/>
          <w:b w:val="false"/>
          <w:i w:val="false"/>
          <w:color w:val="000000"/>
          <w:sz w:val="28"/>
        </w:rPr>
        <w:t>
      Таблица 63</w:t>
      </w:r>
    </w:p>
    <w:bookmarkEnd w:id="433"/>
    <w:bookmarkStart w:name="z486" w:id="434"/>
    <w:p>
      <w:pPr>
        <w:spacing w:after="0"/>
        <w:ind w:left="0"/>
        <w:jc w:val="left"/>
      </w:pPr>
      <w:r>
        <w:rPr>
          <w:rFonts w:ascii="Times New Roman"/>
          <w:b/>
          <w:i w:val="false"/>
          <w:color w:val="000000"/>
        </w:rPr>
        <w:t xml:space="preserve"> Описание операции "Прием и обработка сведений о размещенном в едином реестре документе" (P.MM.01.OPR.054)</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Комиссией сведений о размещенном в едином реестре документе или уведомления об отсутствии сведений, удовлетворяющих параметрам запроса (операция "Представление сведений о размещенном в едином реестре документе" (P.MM.01.OPR.053))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выполняет обработку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размещенном в едином реестре документе или уведомление об отсутствии сведений, удовлетворяющих параметрам запроса, получены</w:t>
            </w:r>
          </w:p>
        </w:tc>
      </w:tr>
    </w:tbl>
    <w:bookmarkStart w:name="z487" w:id="435"/>
    <w:p>
      <w:pPr>
        <w:spacing w:after="0"/>
        <w:ind w:left="0"/>
        <w:jc w:val="left"/>
      </w:pPr>
      <w:r>
        <w:rPr>
          <w:rFonts w:ascii="Times New Roman"/>
          <w:b/>
          <w:i w:val="false"/>
          <w:color w:val="000000"/>
        </w:rPr>
        <w:t xml:space="preserve"> 4. Процедуры получения Комиссией сведений, содержащихся в регистрационном деле или регистрационном досье</w:t>
      </w:r>
    </w:p>
    <w:bookmarkEnd w:id="435"/>
    <w:bookmarkStart w:name="z488" w:id="436"/>
    <w:p>
      <w:pPr>
        <w:spacing w:after="0"/>
        <w:ind w:left="0"/>
        <w:jc w:val="left"/>
      </w:pPr>
      <w:r>
        <w:rPr>
          <w:rFonts w:ascii="Times New Roman"/>
          <w:b/>
          <w:i w:val="false"/>
          <w:color w:val="000000"/>
        </w:rPr>
        <w:t xml:space="preserve"> Процедура "Получение сведений из регистрационного дела или регистрационного досье Комиссией" (P.MM.01.PRC.011)</w:t>
      </w:r>
    </w:p>
    <w:bookmarkEnd w:id="436"/>
    <w:bookmarkStart w:name="z489" w:id="437"/>
    <w:p>
      <w:pPr>
        <w:spacing w:after="0"/>
        <w:ind w:left="0"/>
        <w:jc w:val="both"/>
      </w:pPr>
      <w:r>
        <w:rPr>
          <w:rFonts w:ascii="Times New Roman"/>
          <w:b w:val="false"/>
          <w:i w:val="false"/>
          <w:color w:val="000000"/>
          <w:sz w:val="28"/>
        </w:rPr>
        <w:t>
      131. Схема выполнения процедуры "Получение сведений из регистрационного дела или регистрационного досье Комиссией" (P.MM.01.PRC.011) представлена на рисунке 22.</w:t>
      </w:r>
    </w:p>
    <w:bookmarkEnd w:id="437"/>
    <w:bookmarkStart w:name="z490"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91" w:id="439"/>
      <w:r>
        <w:rPr>
          <w:rFonts w:ascii="Times New Roman"/>
          <w:b w:val="false"/>
          <w:i w:val="false"/>
          <w:color w:val="000000"/>
          <w:sz w:val="28"/>
        </w:rPr>
        <w:t>
      Рис. 22. Схема выполнения процедуры</w:t>
      </w:r>
    </w:p>
    <w:bookmarkEnd w:id="439"/>
    <w:p>
      <w:pPr>
        <w:spacing w:after="0"/>
        <w:ind w:left="0"/>
        <w:jc w:val="both"/>
      </w:pPr>
      <w:r>
        <w:rPr>
          <w:rFonts w:ascii="Times New Roman"/>
          <w:b w:val="false"/>
          <w:i w:val="false"/>
          <w:color w:val="000000"/>
          <w:sz w:val="28"/>
        </w:rPr>
        <w:t>"Получение сведений из регистрационного дела или регистрационного досье Комиссией"</w:t>
      </w:r>
    </w:p>
    <w:p>
      <w:pPr>
        <w:spacing w:after="0"/>
        <w:ind w:left="0"/>
        <w:jc w:val="both"/>
      </w:pPr>
      <w:r>
        <w:rPr>
          <w:rFonts w:ascii="Times New Roman"/>
          <w:b w:val="false"/>
          <w:i w:val="false"/>
          <w:color w:val="000000"/>
          <w:sz w:val="28"/>
        </w:rPr>
        <w:t>(P.MM.01.PRC.011)</w:t>
      </w:r>
    </w:p>
    <w:bookmarkStart w:name="z492" w:id="440"/>
    <w:p>
      <w:pPr>
        <w:spacing w:after="0"/>
        <w:ind w:left="0"/>
        <w:jc w:val="both"/>
      </w:pPr>
      <w:r>
        <w:rPr>
          <w:rFonts w:ascii="Times New Roman"/>
          <w:b w:val="false"/>
          <w:i w:val="false"/>
          <w:color w:val="000000"/>
          <w:sz w:val="28"/>
        </w:rPr>
        <w:t>
      132. Процедура "Получение сведений из регистрационного дела или регистрационного досье Комиссией" (P.MM.01.PRC.011) выполняется при возникновении необходимости получения Комиссией сведений (документов) из регистрационного дела или регистрационного досье при урегулировании разногласий в случае невозможности признания экспертного отчета государством признания на экспертном комитете.</w:t>
      </w:r>
    </w:p>
    <w:bookmarkEnd w:id="440"/>
    <w:bookmarkStart w:name="z493" w:id="441"/>
    <w:p>
      <w:pPr>
        <w:spacing w:after="0"/>
        <w:ind w:left="0"/>
        <w:jc w:val="both"/>
      </w:pPr>
      <w:r>
        <w:rPr>
          <w:rFonts w:ascii="Times New Roman"/>
          <w:b w:val="false"/>
          <w:i w:val="false"/>
          <w:color w:val="000000"/>
          <w:sz w:val="28"/>
        </w:rPr>
        <w:t>
      133. Первой выполняется операция "Запрос Комиссией сведений из регистрационного дела или регистрационного досье" (P.MM.01.OPR.032), по результатам выполнения которой Комиссией формируется и направляется в уполномоченный орган референтного государства запрос на представление сведений (документов) из регистрационного дела или регистрационного досье.</w:t>
      </w:r>
    </w:p>
    <w:bookmarkEnd w:id="441"/>
    <w:bookmarkStart w:name="z494" w:id="442"/>
    <w:p>
      <w:pPr>
        <w:spacing w:after="0"/>
        <w:ind w:left="0"/>
        <w:jc w:val="both"/>
      </w:pPr>
      <w:r>
        <w:rPr>
          <w:rFonts w:ascii="Times New Roman"/>
          <w:b w:val="false"/>
          <w:i w:val="false"/>
          <w:color w:val="000000"/>
          <w:sz w:val="28"/>
        </w:rPr>
        <w:t>
      134. При поступлении в уполномоченный орган референтного государства запроса на представление сведений (документов) из регистрационного дела или регистрационного досье выполняется операция "Подготовка и представление в Комиссию сведений из регистрационного дела или регистрационного досье" (P.MM.01.OPR.033), по результатам выполнения которой уполномоченным органом референтного государства формируются и представляются в Комиссию сведения (документы) из регистрационного дела или регистрационного досье, или уведомление об отсутствии сведений, удовлетворяющих параметрам запроса.</w:t>
      </w:r>
    </w:p>
    <w:bookmarkEnd w:id="442"/>
    <w:bookmarkStart w:name="z495" w:id="443"/>
    <w:p>
      <w:pPr>
        <w:spacing w:after="0"/>
        <w:ind w:left="0"/>
        <w:jc w:val="both"/>
      </w:pPr>
      <w:r>
        <w:rPr>
          <w:rFonts w:ascii="Times New Roman"/>
          <w:b w:val="false"/>
          <w:i w:val="false"/>
          <w:color w:val="000000"/>
          <w:sz w:val="28"/>
        </w:rPr>
        <w:t>
      135. При поступлении в Комиссию сведений (документов) из регистрационного дела или регистрационного досье или уведомления об отсутствии сведений, удовлетворяющих параметрам запроса, выполняется операция "Прием и обработка Комиссией сведений из регистрационного дела или регистрационного досье" (P.MM.01.OPR.034).</w:t>
      </w:r>
    </w:p>
    <w:bookmarkEnd w:id="443"/>
    <w:bookmarkStart w:name="z496" w:id="444"/>
    <w:p>
      <w:pPr>
        <w:spacing w:after="0"/>
        <w:ind w:left="0"/>
        <w:jc w:val="both"/>
      </w:pPr>
      <w:r>
        <w:rPr>
          <w:rFonts w:ascii="Times New Roman"/>
          <w:b w:val="false"/>
          <w:i w:val="false"/>
          <w:color w:val="000000"/>
          <w:sz w:val="28"/>
        </w:rPr>
        <w:t>
      136. Результатом выполнения процедуры "Получение сведений из регистрационного дела или регистрационного досье Комиссией" (P.MM.01.PRC.011) является получение Комиссией сведений (документов) из регистрационного дела или регистрационного досье или уведомления об отсутствии сведений, удовлетворяющих параметрам запроса.</w:t>
      </w:r>
    </w:p>
    <w:bookmarkEnd w:id="444"/>
    <w:bookmarkStart w:name="z497" w:id="445"/>
    <w:p>
      <w:pPr>
        <w:spacing w:after="0"/>
        <w:ind w:left="0"/>
        <w:jc w:val="both"/>
      </w:pPr>
      <w:r>
        <w:rPr>
          <w:rFonts w:ascii="Times New Roman"/>
          <w:b w:val="false"/>
          <w:i w:val="false"/>
          <w:color w:val="000000"/>
          <w:sz w:val="28"/>
        </w:rPr>
        <w:t>
      137. Перечень операций общего процесса, выполняемых в рамках процедуры "Получение сведений из регистрационного дела или регистрационного досье Комиссией" (P.MM.01.PRC.011), приведен в таблице 64.</w:t>
      </w:r>
    </w:p>
    <w:bookmarkEnd w:id="445"/>
    <w:bookmarkStart w:name="z498" w:id="446"/>
    <w:p>
      <w:pPr>
        <w:spacing w:after="0"/>
        <w:ind w:left="0"/>
        <w:jc w:val="both"/>
      </w:pPr>
      <w:r>
        <w:rPr>
          <w:rFonts w:ascii="Times New Roman"/>
          <w:b w:val="false"/>
          <w:i w:val="false"/>
          <w:color w:val="000000"/>
          <w:sz w:val="28"/>
        </w:rPr>
        <w:t>
      Таблица 64</w:t>
      </w:r>
    </w:p>
    <w:bookmarkEnd w:id="446"/>
    <w:bookmarkStart w:name="z499" w:id="44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регистрационного дела или регистрационного досье Комиссией" (P.MM.01.PRC.011)</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67 настоящих Правил</w:t>
            </w:r>
          </w:p>
        </w:tc>
      </w:tr>
    </w:tbl>
    <w:bookmarkStart w:name="z500" w:id="448"/>
    <w:p>
      <w:pPr>
        <w:spacing w:after="0"/>
        <w:ind w:left="0"/>
        <w:jc w:val="both"/>
      </w:pPr>
      <w:r>
        <w:rPr>
          <w:rFonts w:ascii="Times New Roman"/>
          <w:b w:val="false"/>
          <w:i w:val="false"/>
          <w:color w:val="000000"/>
          <w:sz w:val="28"/>
        </w:rPr>
        <w:t>
      Таблица 65</w:t>
      </w:r>
    </w:p>
    <w:bookmarkEnd w:id="448"/>
    <w:bookmarkStart w:name="z501" w:id="449"/>
    <w:p>
      <w:pPr>
        <w:spacing w:after="0"/>
        <w:ind w:left="0"/>
        <w:jc w:val="left"/>
      </w:pPr>
      <w:r>
        <w:rPr>
          <w:rFonts w:ascii="Times New Roman"/>
          <w:b/>
          <w:i w:val="false"/>
          <w:color w:val="000000"/>
        </w:rPr>
        <w:t xml:space="preserve"> Описание операции "Запрос Комиссией сведений из регистрационного дела или регистрационного досье" (P.MM.01.OPR.032)</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Комиссией при возникновении необходимости получения сведений (документов)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референтного государства запрос на представление сведений (документов) из регистрационного дела или регистрационного досье в соответствии с Регламентом информационного взаимодействия между уполномоченными органами</w:t>
            </w:r>
          </w:p>
          <w:p>
            <w:pPr>
              <w:spacing w:after="20"/>
              <w:ind w:left="20"/>
              <w:jc w:val="both"/>
            </w:pPr>
            <w:r>
              <w:rPr>
                <w:rFonts w:ascii="Times New Roman"/>
                <w:b w:val="false"/>
                <w:i w:val="false"/>
                <w:color w:val="000000"/>
                <w:sz w:val="20"/>
              </w:rPr>
              <w:t>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направлен запрос на представление сведений (документов) из регистрационного дела или регистрационного досье</w:t>
            </w:r>
          </w:p>
        </w:tc>
      </w:tr>
    </w:tbl>
    <w:bookmarkStart w:name="z502" w:id="450"/>
    <w:p>
      <w:pPr>
        <w:spacing w:after="0"/>
        <w:ind w:left="0"/>
        <w:jc w:val="both"/>
      </w:pPr>
      <w:r>
        <w:rPr>
          <w:rFonts w:ascii="Times New Roman"/>
          <w:b w:val="false"/>
          <w:i w:val="false"/>
          <w:color w:val="000000"/>
          <w:sz w:val="28"/>
        </w:rPr>
        <w:t>
      Таблица 66</w:t>
      </w:r>
    </w:p>
    <w:bookmarkEnd w:id="450"/>
    <w:bookmarkStart w:name="z503" w:id="451"/>
    <w:p>
      <w:pPr>
        <w:spacing w:after="0"/>
        <w:ind w:left="0"/>
        <w:jc w:val="left"/>
      </w:pPr>
      <w:r>
        <w:rPr>
          <w:rFonts w:ascii="Times New Roman"/>
          <w:b/>
          <w:i w:val="false"/>
          <w:color w:val="000000"/>
        </w:rPr>
        <w:t xml:space="preserve"> Описание операции "Подготовка и представление в Комиссию сведений из регистрационного дела или регистрационного досье" (P.MM.01.OPR.033)</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в Комиссию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запроса на представление сведений (документов) из регистрационного дела или регистрационного досье (операция "Запрос Комиссией сведений из регистрационного дела или регистрационного досье" (P.MM.01.OPR.032))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2"/>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452"/>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со сведениями (документами) из регистрационного дела или регистрационного досье или уведомление об отсутствии сведений, удовлетворяющих параметрам запроса, со значением кода результата обработки, соответствующим отсутствию сведений,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(документы) из регистрационного дела или регистрационного досье или уведомление об отсутствии сведений, удовлетворяющих параметрам запроса, направлены в Комиссию</w:t>
            </w:r>
          </w:p>
        </w:tc>
      </w:tr>
    </w:tbl>
    <w:bookmarkStart w:name="z505" w:id="453"/>
    <w:p>
      <w:pPr>
        <w:spacing w:after="0"/>
        <w:ind w:left="0"/>
        <w:jc w:val="both"/>
      </w:pPr>
      <w:r>
        <w:rPr>
          <w:rFonts w:ascii="Times New Roman"/>
          <w:b w:val="false"/>
          <w:i w:val="false"/>
          <w:color w:val="000000"/>
          <w:sz w:val="28"/>
        </w:rPr>
        <w:t>
      Таблица 67</w:t>
      </w:r>
    </w:p>
    <w:bookmarkEnd w:id="453"/>
    <w:bookmarkStart w:name="z506" w:id="454"/>
    <w:p>
      <w:pPr>
        <w:spacing w:after="0"/>
        <w:ind w:left="0"/>
        <w:jc w:val="left"/>
      </w:pPr>
      <w:r>
        <w:rPr>
          <w:rFonts w:ascii="Times New Roman"/>
          <w:b/>
          <w:i w:val="false"/>
          <w:color w:val="000000"/>
        </w:rPr>
        <w:t xml:space="preserve"> Описание операции "Прием и обработка Комиссией сведений из регистрационного дела или регистрационного досье" (P.MM.01.OPR.034)</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в Комиссию сведений (документов)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в Комиссию сведений (документов) из регистрационного дела или регистрационного досье" (P.MM.01.OPR.033))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(документы) из регистрационного дела или регистрационного досье, либо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(документы) из регистрационного дела или регистрационного досье или уведомление об отсутствии сведений, удовлетворяющих параметрам запроса, получены Комиссией</w:t>
            </w:r>
          </w:p>
        </w:tc>
      </w:tr>
    </w:tbl>
    <w:bookmarkStart w:name="z507" w:id="455"/>
    <w:p>
      <w:pPr>
        <w:spacing w:after="0"/>
        <w:ind w:left="0"/>
        <w:jc w:val="left"/>
      </w:pPr>
      <w:r>
        <w:rPr>
          <w:rFonts w:ascii="Times New Roman"/>
          <w:b/>
          <w:i w:val="false"/>
          <w:color w:val="000000"/>
        </w:rPr>
        <w:t xml:space="preserve"> 5. Процедуры получения уполномоченным органом государства признания сведений, содержащихся в регистрационном деле или регистрационном досье</w:t>
      </w:r>
    </w:p>
    <w:bookmarkEnd w:id="455"/>
    <w:bookmarkStart w:name="z508" w:id="456"/>
    <w:p>
      <w:pPr>
        <w:spacing w:after="0"/>
        <w:ind w:left="0"/>
        <w:jc w:val="left"/>
      </w:pPr>
      <w:r>
        <w:rPr>
          <w:rFonts w:ascii="Times New Roman"/>
          <w:b/>
          <w:i w:val="false"/>
          <w:color w:val="000000"/>
        </w:rPr>
        <w:t xml:space="preserve"> Процедура "Получение сведений из регистрационного дела или регистрационного досье" (P.MM.01.PRC.012)</w:t>
      </w:r>
    </w:p>
    <w:bookmarkEnd w:id="456"/>
    <w:bookmarkStart w:name="z509" w:id="457"/>
    <w:p>
      <w:pPr>
        <w:spacing w:after="0"/>
        <w:ind w:left="0"/>
        <w:jc w:val="both"/>
      </w:pPr>
      <w:r>
        <w:rPr>
          <w:rFonts w:ascii="Times New Roman"/>
          <w:b w:val="false"/>
          <w:i w:val="false"/>
          <w:color w:val="000000"/>
          <w:sz w:val="28"/>
        </w:rPr>
        <w:t>
      138. Схема выполнения процедуры "Получение сведений из регистрационного дела или регистрационного досье" (P.MM.01.PRC.012) представлена на рисунке 23.</w:t>
      </w:r>
    </w:p>
    <w:bookmarkEnd w:id="457"/>
    <w:bookmarkStart w:name="z510"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11" w:id="459"/>
      <w:r>
        <w:rPr>
          <w:rFonts w:ascii="Times New Roman"/>
          <w:b w:val="false"/>
          <w:i w:val="false"/>
          <w:color w:val="000000"/>
          <w:sz w:val="28"/>
        </w:rPr>
        <w:t>
      Рис. 23. Схема выполнения процедуры</w:t>
      </w:r>
    </w:p>
    <w:bookmarkEnd w:id="459"/>
    <w:p>
      <w:pPr>
        <w:spacing w:after="0"/>
        <w:ind w:left="0"/>
        <w:jc w:val="both"/>
      </w:pPr>
      <w:r>
        <w:rPr>
          <w:rFonts w:ascii="Times New Roman"/>
          <w:b w:val="false"/>
          <w:i w:val="false"/>
          <w:color w:val="000000"/>
          <w:sz w:val="28"/>
        </w:rPr>
        <w:t>"Получение сведений из регистрационного дела или регистрационного досье"</w:t>
      </w:r>
    </w:p>
    <w:p>
      <w:pPr>
        <w:spacing w:after="0"/>
        <w:ind w:left="0"/>
        <w:jc w:val="both"/>
      </w:pPr>
      <w:r>
        <w:rPr>
          <w:rFonts w:ascii="Times New Roman"/>
          <w:b w:val="false"/>
          <w:i w:val="false"/>
          <w:color w:val="000000"/>
          <w:sz w:val="28"/>
        </w:rPr>
        <w:t>(P.MM.01.PRC.012)</w:t>
      </w:r>
    </w:p>
    <w:bookmarkStart w:name="z512" w:id="460"/>
    <w:p>
      <w:pPr>
        <w:spacing w:after="0"/>
        <w:ind w:left="0"/>
        <w:jc w:val="both"/>
      </w:pPr>
      <w:r>
        <w:rPr>
          <w:rFonts w:ascii="Times New Roman"/>
          <w:b w:val="false"/>
          <w:i w:val="false"/>
          <w:color w:val="000000"/>
          <w:sz w:val="28"/>
        </w:rPr>
        <w:t>
      139. Процедура "Получение сведений из регистрационного дела или регистрационного досье" (P.MM.01.PRC.012) выполняется при возникновении необходимости получения уполномоченным органом государства признания сведений (документов) из регистрационного дела или регистрационного досье.</w:t>
      </w:r>
    </w:p>
    <w:bookmarkEnd w:id="460"/>
    <w:bookmarkStart w:name="z513" w:id="461"/>
    <w:p>
      <w:pPr>
        <w:spacing w:after="0"/>
        <w:ind w:left="0"/>
        <w:jc w:val="both"/>
      </w:pPr>
      <w:r>
        <w:rPr>
          <w:rFonts w:ascii="Times New Roman"/>
          <w:b w:val="false"/>
          <w:i w:val="false"/>
          <w:color w:val="000000"/>
          <w:sz w:val="28"/>
        </w:rPr>
        <w:t>
      140. Первой выполняется операция "Запрос сведений из регистрационного дела или регистрационного досье" (P.MM.01.OPR.035), по результатам выполнения которой уполномоченным органом государства признания формируется и направляется в уполномоченный орган референтного государства запрос на представление сведений (документов) из регистрационного дела или регистрационного досье.</w:t>
      </w:r>
    </w:p>
    <w:bookmarkEnd w:id="461"/>
    <w:bookmarkStart w:name="z514" w:id="462"/>
    <w:p>
      <w:pPr>
        <w:spacing w:after="0"/>
        <w:ind w:left="0"/>
        <w:jc w:val="both"/>
      </w:pPr>
      <w:r>
        <w:rPr>
          <w:rFonts w:ascii="Times New Roman"/>
          <w:b w:val="false"/>
          <w:i w:val="false"/>
          <w:color w:val="000000"/>
          <w:sz w:val="28"/>
        </w:rPr>
        <w:t>
      141. При поступлении в уполномоченный орган референтного государства запроса на представление сведений (документов) из регистрационного дела или регистрационного досье выполняется операция "Подготовка и представление сведений из регистрационного дела или регистрационного досье" (P.MM.01.OPR.036), по результатам выполнения которой уполномоченным органом референтного государства формируются и представляются сведения (документы) из регистрационного дела или регистрационного досье.</w:t>
      </w:r>
    </w:p>
    <w:bookmarkEnd w:id="462"/>
    <w:bookmarkStart w:name="z515" w:id="463"/>
    <w:p>
      <w:pPr>
        <w:spacing w:after="0"/>
        <w:ind w:left="0"/>
        <w:jc w:val="both"/>
      </w:pPr>
      <w:r>
        <w:rPr>
          <w:rFonts w:ascii="Times New Roman"/>
          <w:b w:val="false"/>
          <w:i w:val="false"/>
          <w:color w:val="000000"/>
          <w:sz w:val="28"/>
        </w:rPr>
        <w:t>
      142. При поступлении в уполномоченный орган государства признания сведений (документов) из регистрационного дела или регистрационного досье выполняется операция "Прием и обработка сведений из регистрационного дела или регистрационного досье" (P.MM.01.OPR.037).</w:t>
      </w:r>
    </w:p>
    <w:bookmarkEnd w:id="463"/>
    <w:bookmarkStart w:name="z516" w:id="464"/>
    <w:p>
      <w:pPr>
        <w:spacing w:after="0"/>
        <w:ind w:left="0"/>
        <w:jc w:val="both"/>
      </w:pPr>
      <w:r>
        <w:rPr>
          <w:rFonts w:ascii="Times New Roman"/>
          <w:b w:val="false"/>
          <w:i w:val="false"/>
          <w:color w:val="000000"/>
          <w:sz w:val="28"/>
        </w:rPr>
        <w:t>
      143. Результатом выполнения процедуры "Получение сведений из регистрационного дела или регистрационного досье" (P.MM.01.PRC.012) является получение сведений (документов) из регистрационного дела или регистрационного досье уполномоченным органом государства признания.</w:t>
      </w:r>
    </w:p>
    <w:bookmarkEnd w:id="464"/>
    <w:bookmarkStart w:name="z517" w:id="465"/>
    <w:p>
      <w:pPr>
        <w:spacing w:after="0"/>
        <w:ind w:left="0"/>
        <w:jc w:val="both"/>
      </w:pPr>
      <w:r>
        <w:rPr>
          <w:rFonts w:ascii="Times New Roman"/>
          <w:b w:val="false"/>
          <w:i w:val="false"/>
          <w:color w:val="000000"/>
          <w:sz w:val="28"/>
        </w:rPr>
        <w:t>
      144. Перечень операций общего процесса, выполняемых в рамках процедуры "Получение сведений из регистрационного дела или регистрационного досье" (P.MM.01.PRC.012), приведен в таблице 68.</w:t>
      </w:r>
    </w:p>
    <w:bookmarkEnd w:id="465"/>
    <w:bookmarkStart w:name="z518" w:id="466"/>
    <w:p>
      <w:pPr>
        <w:spacing w:after="0"/>
        <w:ind w:left="0"/>
        <w:jc w:val="both"/>
      </w:pPr>
      <w:r>
        <w:rPr>
          <w:rFonts w:ascii="Times New Roman"/>
          <w:b w:val="false"/>
          <w:i w:val="false"/>
          <w:color w:val="000000"/>
          <w:sz w:val="28"/>
        </w:rPr>
        <w:t>
      Таблица 68</w:t>
      </w:r>
    </w:p>
    <w:bookmarkEnd w:id="466"/>
    <w:bookmarkStart w:name="z519" w:id="46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регистрационного дела или регистрационного досье" (P.MM.01.PRC.012)</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71 настоящих Правил</w:t>
            </w:r>
          </w:p>
        </w:tc>
      </w:tr>
    </w:tbl>
    <w:bookmarkStart w:name="z520" w:id="468"/>
    <w:p>
      <w:pPr>
        <w:spacing w:after="0"/>
        <w:ind w:left="0"/>
        <w:jc w:val="both"/>
      </w:pPr>
      <w:r>
        <w:rPr>
          <w:rFonts w:ascii="Times New Roman"/>
          <w:b w:val="false"/>
          <w:i w:val="false"/>
          <w:color w:val="000000"/>
          <w:sz w:val="28"/>
        </w:rPr>
        <w:t>
      Таблица 69</w:t>
      </w:r>
    </w:p>
    <w:bookmarkEnd w:id="468"/>
    <w:bookmarkStart w:name="z521" w:id="469"/>
    <w:p>
      <w:pPr>
        <w:spacing w:after="0"/>
        <w:ind w:left="0"/>
        <w:jc w:val="left"/>
      </w:pPr>
      <w:r>
        <w:rPr>
          <w:rFonts w:ascii="Times New Roman"/>
          <w:b/>
          <w:i w:val="false"/>
          <w:color w:val="000000"/>
        </w:rPr>
        <w:t xml:space="preserve"> Описание операции "Запрос сведений из регистрационного дела или регистрационного досье" (P.MM.01.OPR.035)</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уполномоченным органом государства признания сведений (документов)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референтного государства запрос на представление сведений (документов) из регистрационного дела или регистрационного досье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направлен запрос на представление сведений (документов) из регистрационного дела или регистрационного досье</w:t>
            </w:r>
          </w:p>
        </w:tc>
      </w:tr>
    </w:tbl>
    <w:bookmarkStart w:name="z522" w:id="470"/>
    <w:p>
      <w:pPr>
        <w:spacing w:after="0"/>
        <w:ind w:left="0"/>
        <w:jc w:val="both"/>
      </w:pPr>
      <w:r>
        <w:rPr>
          <w:rFonts w:ascii="Times New Roman"/>
          <w:b w:val="false"/>
          <w:i w:val="false"/>
          <w:color w:val="000000"/>
          <w:sz w:val="28"/>
        </w:rPr>
        <w:t>
      Таблица 70</w:t>
      </w:r>
    </w:p>
    <w:bookmarkEnd w:id="470"/>
    <w:bookmarkStart w:name="z523" w:id="471"/>
    <w:p>
      <w:pPr>
        <w:spacing w:after="0"/>
        <w:ind w:left="0"/>
        <w:jc w:val="left"/>
      </w:pPr>
      <w:r>
        <w:rPr>
          <w:rFonts w:ascii="Times New Roman"/>
          <w:b/>
          <w:i w:val="false"/>
          <w:color w:val="000000"/>
        </w:rPr>
        <w:t xml:space="preserve"> Описание операции "Подготовка и представление сведений из регистрационного дела или регистрационного досье" (P.MM.01.OPR.036)</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запроса на представление сведений (документов) из регистрационного дела или регистрационного досье (операция "Запрос сведений из регистрационного дела или регистрационного досье" (P.MM.01.OPR.035))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2"/>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bookmarkEnd w:id="472"/>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со сведениями (документами) из регистрационного дела или регистрационного досье или уведомление об отсутствии сведений, удовлетворяющих параметрам запроса, с указанием кода результата обработки, соответствующего отсутствию сведений,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(документы) из регистрационного дела или регистрационного досье или уведомление об отсутствии сведений, удовлетворяющих параметрам запроса, направлены в уполномоченный орган государства признания</w:t>
            </w:r>
          </w:p>
        </w:tc>
      </w:tr>
    </w:tbl>
    <w:bookmarkStart w:name="z525" w:id="473"/>
    <w:p>
      <w:pPr>
        <w:spacing w:after="0"/>
        <w:ind w:left="0"/>
        <w:jc w:val="both"/>
      </w:pPr>
      <w:r>
        <w:rPr>
          <w:rFonts w:ascii="Times New Roman"/>
          <w:b w:val="false"/>
          <w:i w:val="false"/>
          <w:color w:val="000000"/>
          <w:sz w:val="28"/>
        </w:rPr>
        <w:t>
      Таблица 71</w:t>
      </w:r>
    </w:p>
    <w:bookmarkEnd w:id="473"/>
    <w:bookmarkStart w:name="z526" w:id="474"/>
    <w:p>
      <w:pPr>
        <w:spacing w:after="0"/>
        <w:ind w:left="0"/>
        <w:jc w:val="left"/>
      </w:pPr>
      <w:r>
        <w:rPr>
          <w:rFonts w:ascii="Times New Roman"/>
          <w:b/>
          <w:i w:val="false"/>
          <w:color w:val="000000"/>
        </w:rPr>
        <w:t xml:space="preserve"> Описание операции "Прием и обработка сведений из регистрационного дела или регистрационного досье" (P.MM.01.OPR.037)</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уполномоченному органу государства признания сведений (документов) из регистрационного дела или регистрационного досье или уведомления об отсутствии сведений, удовлетворяющих параметрам запроса (операция "Подготовка и представление сведений из регистрационного дела или регистрационного досье" (P.MM.01.OPR.036))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(документы) из регистрационного дела или регистрационного досье или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(документы) из регистрационного дела или регистрационного досье или уведомление об отсутствии сведений</w:t>
            </w:r>
          </w:p>
        </w:tc>
      </w:tr>
    </w:tbl>
    <w:bookmarkStart w:name="z527" w:id="475"/>
    <w:p>
      <w:pPr>
        <w:spacing w:after="0"/>
        <w:ind w:left="0"/>
        <w:jc w:val="left"/>
      </w:pPr>
      <w:r>
        <w:rPr>
          <w:rFonts w:ascii="Times New Roman"/>
          <w:b/>
          <w:i w:val="false"/>
          <w:color w:val="000000"/>
        </w:rPr>
        <w:t xml:space="preserve"> 6. Процедуры уведомления об отмене или аннулировании регистрационного удостоверения</w:t>
      </w:r>
    </w:p>
    <w:bookmarkEnd w:id="475"/>
    <w:bookmarkStart w:name="z528" w:id="476"/>
    <w:p>
      <w:pPr>
        <w:spacing w:after="0"/>
        <w:ind w:left="0"/>
        <w:jc w:val="left"/>
      </w:pPr>
      <w:r>
        <w:rPr>
          <w:rFonts w:ascii="Times New Roman"/>
          <w:b/>
          <w:i w:val="false"/>
          <w:color w:val="000000"/>
        </w:rPr>
        <w:t xml:space="preserve"> Процедура "Направление уведомления об отмене или аннулировании регистрационного удостоверения" (P.MM.01.PRC.013)</w:t>
      </w:r>
    </w:p>
    <w:bookmarkEnd w:id="476"/>
    <w:bookmarkStart w:name="z529" w:id="477"/>
    <w:p>
      <w:pPr>
        <w:spacing w:after="0"/>
        <w:ind w:left="0"/>
        <w:jc w:val="both"/>
      </w:pPr>
      <w:r>
        <w:rPr>
          <w:rFonts w:ascii="Times New Roman"/>
          <w:b w:val="false"/>
          <w:i w:val="false"/>
          <w:color w:val="000000"/>
          <w:sz w:val="28"/>
        </w:rPr>
        <w:t>
      145. Схема выполнения процедуры "Направление уведомления об отмене или аннулировании регистрационного удостоверения" (P.MM.01.PRC.013) представлена на рисунке 24.</w:t>
      </w:r>
    </w:p>
    <w:bookmarkEnd w:id="477"/>
    <w:bookmarkStart w:name="z530"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31" w:id="479"/>
      <w:r>
        <w:rPr>
          <w:rFonts w:ascii="Times New Roman"/>
          <w:b w:val="false"/>
          <w:i w:val="false"/>
          <w:color w:val="000000"/>
          <w:sz w:val="28"/>
        </w:rPr>
        <w:t xml:space="preserve">
      Рис. 21. Схема выполнения процедуры </w:t>
      </w:r>
    </w:p>
    <w:bookmarkEnd w:id="479"/>
    <w:p>
      <w:pPr>
        <w:spacing w:after="0"/>
        <w:ind w:left="0"/>
        <w:jc w:val="both"/>
      </w:pPr>
      <w:r>
        <w:rPr>
          <w:rFonts w:ascii="Times New Roman"/>
          <w:b w:val="false"/>
          <w:i w:val="false"/>
          <w:color w:val="000000"/>
          <w:sz w:val="28"/>
        </w:rPr>
        <w:t>"Направление уведомления об отменеили аннулировании регистрационного удостоверения"</w:t>
      </w:r>
    </w:p>
    <w:p>
      <w:pPr>
        <w:spacing w:after="0"/>
        <w:ind w:left="0"/>
        <w:jc w:val="both"/>
      </w:pPr>
      <w:r>
        <w:rPr>
          <w:rFonts w:ascii="Times New Roman"/>
          <w:b w:val="false"/>
          <w:i w:val="false"/>
          <w:color w:val="000000"/>
          <w:sz w:val="28"/>
        </w:rPr>
        <w:t>(P.MM.01.PRC.013)</w:t>
      </w:r>
    </w:p>
    <w:bookmarkStart w:name="z532" w:id="480"/>
    <w:p>
      <w:pPr>
        <w:spacing w:after="0"/>
        <w:ind w:left="0"/>
        <w:jc w:val="both"/>
      </w:pPr>
      <w:r>
        <w:rPr>
          <w:rFonts w:ascii="Times New Roman"/>
          <w:b w:val="false"/>
          <w:i w:val="false"/>
          <w:color w:val="000000"/>
          <w:sz w:val="28"/>
        </w:rPr>
        <w:t>
      146. Процедура "Направление уведомления об отмене или аннулировании регистрационного удостоверения" (P.MM.01.PRC.013) выполняется уполномоченным органом, ограничившим обращение лекарственного препарата, при отмене или аннулировании регистрационного удостоверения.</w:t>
      </w:r>
    </w:p>
    <w:bookmarkEnd w:id="480"/>
    <w:bookmarkStart w:name="z533" w:id="481"/>
    <w:p>
      <w:pPr>
        <w:spacing w:after="0"/>
        <w:ind w:left="0"/>
        <w:jc w:val="both"/>
      </w:pPr>
      <w:r>
        <w:rPr>
          <w:rFonts w:ascii="Times New Roman"/>
          <w:b w:val="false"/>
          <w:i w:val="false"/>
          <w:color w:val="000000"/>
          <w:sz w:val="28"/>
        </w:rPr>
        <w:t>
      147. Первой выполняется операция "Направление уведомления об отмене или аннулировании регистрационного удостоверения" (P.MM.01.OPR.038), по результатам выполнения которой уполномоченным органом, ограничившим обращение лекарственного препарата, формируется и направляется уведомление об отмене или аннулировании регистрационного удостоверения в уполномоченный орган, оповещаемый об ограничении обращения лекарственного препарата.</w:t>
      </w:r>
    </w:p>
    <w:bookmarkEnd w:id="481"/>
    <w:bookmarkStart w:name="z534" w:id="482"/>
    <w:p>
      <w:pPr>
        <w:spacing w:after="0"/>
        <w:ind w:left="0"/>
        <w:jc w:val="both"/>
      </w:pPr>
      <w:r>
        <w:rPr>
          <w:rFonts w:ascii="Times New Roman"/>
          <w:b w:val="false"/>
          <w:i w:val="false"/>
          <w:color w:val="000000"/>
          <w:sz w:val="28"/>
        </w:rPr>
        <w:t>
      148. При получении уполномоченным органом, оповещаемым об ограничении обращения лекарственного препарата, уведомления об отмене или аннулировании регистрационного удостоверения выполняется операция "Получение уведомления об отмене или аннулировании регистрационного удостоверения" (P.MM.01.OPR.039).</w:t>
      </w:r>
    </w:p>
    <w:bookmarkEnd w:id="482"/>
    <w:bookmarkStart w:name="z535" w:id="483"/>
    <w:p>
      <w:pPr>
        <w:spacing w:after="0"/>
        <w:ind w:left="0"/>
        <w:jc w:val="both"/>
      </w:pPr>
      <w:r>
        <w:rPr>
          <w:rFonts w:ascii="Times New Roman"/>
          <w:b w:val="false"/>
          <w:i w:val="false"/>
          <w:color w:val="000000"/>
          <w:sz w:val="28"/>
        </w:rPr>
        <w:t>
      149. Результатом выполнения процедуры "Направление уведомления об отмене или аннулировании регистрационного удостоверения" (P.MM.01.PRC.013) является получение уполномоченным органом, оповещаемым об ограничении обращения лекарственного препарата, уведомления об отмене или аннулировании регистрационного удостоверения.</w:t>
      </w:r>
    </w:p>
    <w:bookmarkEnd w:id="483"/>
    <w:bookmarkStart w:name="z536" w:id="484"/>
    <w:p>
      <w:pPr>
        <w:spacing w:after="0"/>
        <w:ind w:left="0"/>
        <w:jc w:val="both"/>
      </w:pPr>
      <w:r>
        <w:rPr>
          <w:rFonts w:ascii="Times New Roman"/>
          <w:b w:val="false"/>
          <w:i w:val="false"/>
          <w:color w:val="000000"/>
          <w:sz w:val="28"/>
        </w:rPr>
        <w:t>
      150. Перечень операций общего процесса, выполняемых в рамках процедуры "Направление уведомления об отмене или аннулировании регистрационного удостоверения" (P.MM.01.PRC.013), приведен в таблице 72.</w:t>
      </w:r>
    </w:p>
    <w:bookmarkEnd w:id="484"/>
    <w:bookmarkStart w:name="z537" w:id="485"/>
    <w:p>
      <w:pPr>
        <w:spacing w:after="0"/>
        <w:ind w:left="0"/>
        <w:jc w:val="both"/>
      </w:pPr>
      <w:r>
        <w:rPr>
          <w:rFonts w:ascii="Times New Roman"/>
          <w:b w:val="false"/>
          <w:i w:val="false"/>
          <w:color w:val="000000"/>
          <w:sz w:val="28"/>
        </w:rPr>
        <w:t>
      Таблица 72</w:t>
      </w:r>
    </w:p>
    <w:bookmarkEnd w:id="485"/>
    <w:bookmarkStart w:name="z538" w:id="486"/>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уведомления об отмене или аннулировании регистрационного удостоверения" (P.MM.01.PRC.013)</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об отмене или аннулировании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отмене или аннулировании регистрационного удостоверения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74 настоящих Правил</w:t>
            </w:r>
          </w:p>
        </w:tc>
      </w:tr>
    </w:tbl>
    <w:bookmarkStart w:name="z539" w:id="487"/>
    <w:p>
      <w:pPr>
        <w:spacing w:after="0"/>
        <w:ind w:left="0"/>
        <w:jc w:val="both"/>
      </w:pPr>
      <w:r>
        <w:rPr>
          <w:rFonts w:ascii="Times New Roman"/>
          <w:b w:val="false"/>
          <w:i w:val="false"/>
          <w:color w:val="000000"/>
          <w:sz w:val="28"/>
        </w:rPr>
        <w:t>
      Таблица 73</w:t>
      </w:r>
    </w:p>
    <w:bookmarkEnd w:id="487"/>
    <w:bookmarkStart w:name="z540" w:id="488"/>
    <w:p>
      <w:pPr>
        <w:spacing w:after="0"/>
        <w:ind w:left="0"/>
        <w:jc w:val="left"/>
      </w:pPr>
      <w:r>
        <w:rPr>
          <w:rFonts w:ascii="Times New Roman"/>
          <w:b/>
          <w:i w:val="false"/>
          <w:color w:val="000000"/>
        </w:rPr>
        <w:t xml:space="preserve"> Описание операции "Направление уведомления об отмене или аннулировании регистрационного удостоверения" (P.MM.01.OPR.038)</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об отмене или аннулировании регистрационного удостоверения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ограничивший обращение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уполномоченным органом, ограничившим обращение лекарственного препарата, при отмене или аннулировании регистрационного удостоверения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89"/>
          <w:p>
            <w:pPr>
              <w:spacing w:after="20"/>
              <w:ind w:left="20"/>
              <w:jc w:val="both"/>
            </w:pPr>
            <w:r>
              <w:rPr>
                <w:rFonts w:ascii="Times New Roman"/>
                <w:b w:val="false"/>
                <w:i w:val="false"/>
                <w:color w:val="000000"/>
                <w:sz w:val="20"/>
              </w:rPr>
              <w:t>
исполнитель направляет уведомление об отмене или аннулировании регистрационного удостоверения в уполномоченный орган, оповещаемый об ограничении обращения лекарственного препарата, в соответствии с Регламентом информационного взаимодействия между уполномоченными органами государств-членов.</w:t>
            </w:r>
          </w:p>
          <w:bookmarkEnd w:id="489"/>
          <w:p>
            <w:pPr>
              <w:spacing w:after="20"/>
              <w:ind w:left="20"/>
              <w:jc w:val="both"/>
            </w:pPr>
            <w:r>
              <w:rPr>
                <w:rFonts w:ascii="Times New Roman"/>
                <w:b w:val="false"/>
                <w:i w:val="false"/>
                <w:color w:val="000000"/>
                <w:sz w:val="20"/>
              </w:rPr>
              <w:t>
В уведомлении указывается порядковый номер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уполномоченному органу, оповещаемому об ограничении обращения лекарственного препарата, направлено уведомление об отмене или аннулировании регистрационного удостоверения </w:t>
            </w:r>
          </w:p>
        </w:tc>
      </w:tr>
    </w:tbl>
    <w:bookmarkStart w:name="z542" w:id="490"/>
    <w:p>
      <w:pPr>
        <w:spacing w:after="0"/>
        <w:ind w:left="0"/>
        <w:jc w:val="both"/>
      </w:pPr>
      <w:r>
        <w:rPr>
          <w:rFonts w:ascii="Times New Roman"/>
          <w:b w:val="false"/>
          <w:i w:val="false"/>
          <w:color w:val="000000"/>
          <w:sz w:val="28"/>
        </w:rPr>
        <w:t>
      Таблица 74</w:t>
      </w:r>
    </w:p>
    <w:bookmarkEnd w:id="490"/>
    <w:bookmarkStart w:name="z543" w:id="491"/>
    <w:p>
      <w:pPr>
        <w:spacing w:after="0"/>
        <w:ind w:left="0"/>
        <w:jc w:val="left"/>
      </w:pPr>
      <w:r>
        <w:rPr>
          <w:rFonts w:ascii="Times New Roman"/>
          <w:b/>
          <w:i w:val="false"/>
          <w:color w:val="000000"/>
        </w:rPr>
        <w:t xml:space="preserve"> Описание операции "Получение уведомления об отмене или аннулировании регистрационного удостоверения" (P.MM.01.OPR.039)</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или аннулировании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оповещаемый об ограничении обращения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оповещаемым об ограничении обращения лекарственного препарата, уведомления об отмене или аннулировании регистрационного удостоверения (операция "Направление уведомления об отмене или аннулировании регистрационного удостоверения" (P.MM.01.OPR.038))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отмене или аннулировании регистрационного удостоверения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оповещаемым об ограничении обращения лекарственного препарата, получено уведомление об отмене или аннулировании регистрационного удостоверения</w:t>
            </w:r>
          </w:p>
        </w:tc>
      </w:tr>
    </w:tbl>
    <w:bookmarkStart w:name="z544" w:id="492"/>
    <w:p>
      <w:pPr>
        <w:spacing w:after="0"/>
        <w:ind w:left="0"/>
        <w:jc w:val="left"/>
      </w:pPr>
      <w:r>
        <w:rPr>
          <w:rFonts w:ascii="Times New Roman"/>
          <w:b/>
          <w:i w:val="false"/>
          <w:color w:val="000000"/>
        </w:rPr>
        <w:t xml:space="preserve"> 7. Процедуры ведения переписки в отношении регистрационного дела или регистрационного досье</w:t>
      </w:r>
    </w:p>
    <w:bookmarkEnd w:id="492"/>
    <w:bookmarkStart w:name="z545" w:id="493"/>
    <w:p>
      <w:pPr>
        <w:spacing w:after="0"/>
        <w:ind w:left="0"/>
        <w:jc w:val="left"/>
      </w:pPr>
      <w:r>
        <w:rPr>
          <w:rFonts w:ascii="Times New Roman"/>
          <w:b/>
          <w:i w:val="false"/>
          <w:color w:val="000000"/>
        </w:rPr>
        <w:t xml:space="preserve"> Процедура "Получение экспертного отчета" (P.MM.01.PRC.014)</w:t>
      </w:r>
    </w:p>
    <w:bookmarkEnd w:id="493"/>
    <w:bookmarkStart w:name="z546" w:id="494"/>
    <w:p>
      <w:pPr>
        <w:spacing w:after="0"/>
        <w:ind w:left="0"/>
        <w:jc w:val="both"/>
      </w:pPr>
      <w:r>
        <w:rPr>
          <w:rFonts w:ascii="Times New Roman"/>
          <w:b w:val="false"/>
          <w:i w:val="false"/>
          <w:color w:val="000000"/>
          <w:sz w:val="28"/>
        </w:rPr>
        <w:t>
      151. Схема выполнения процедуры "Получение экспертного отчета" (P.MM.01.PRC.014) представлена на рисунке 25.</w:t>
      </w:r>
    </w:p>
    <w:bookmarkEnd w:id="494"/>
    <w:bookmarkStart w:name="z547"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48" w:id="496"/>
      <w:r>
        <w:rPr>
          <w:rFonts w:ascii="Times New Roman"/>
          <w:b w:val="false"/>
          <w:i w:val="false"/>
          <w:color w:val="000000"/>
          <w:sz w:val="28"/>
        </w:rPr>
        <w:t xml:space="preserve">
      Рис. 25. Схема выполнения процедуры </w:t>
      </w:r>
    </w:p>
    <w:bookmarkEnd w:id="496"/>
    <w:p>
      <w:pPr>
        <w:spacing w:after="0"/>
        <w:ind w:left="0"/>
        <w:jc w:val="both"/>
      </w:pPr>
      <w:r>
        <w:rPr>
          <w:rFonts w:ascii="Times New Roman"/>
          <w:b w:val="false"/>
          <w:i w:val="false"/>
          <w:color w:val="000000"/>
          <w:sz w:val="28"/>
        </w:rPr>
        <w:t>"Получение экспертного отчета" (P.MM.01.PRC.014)</w:t>
      </w:r>
    </w:p>
    <w:bookmarkStart w:name="z549" w:id="497"/>
    <w:p>
      <w:pPr>
        <w:spacing w:after="0"/>
        <w:ind w:left="0"/>
        <w:jc w:val="both"/>
      </w:pPr>
      <w:r>
        <w:rPr>
          <w:rFonts w:ascii="Times New Roman"/>
          <w:b w:val="false"/>
          <w:i w:val="false"/>
          <w:color w:val="000000"/>
          <w:sz w:val="28"/>
        </w:rPr>
        <w:t>
      152. Процедура "Получение экспертного отчета" (P.MM.01.PRC.014) выполняется уполномоченным органом референтного государства после подготовки экспертного отчета.</w:t>
      </w:r>
    </w:p>
    <w:bookmarkEnd w:id="497"/>
    <w:bookmarkStart w:name="z550" w:id="498"/>
    <w:p>
      <w:pPr>
        <w:spacing w:after="0"/>
        <w:ind w:left="0"/>
        <w:jc w:val="both"/>
      </w:pPr>
      <w:r>
        <w:rPr>
          <w:rFonts w:ascii="Times New Roman"/>
          <w:b w:val="false"/>
          <w:i w:val="false"/>
          <w:color w:val="000000"/>
          <w:sz w:val="28"/>
        </w:rPr>
        <w:t>
      153. Первой выполняется операция "Представление сведений экспертного отчета" (P.MM.01.OPR.040), по результатам выполнения которой уполномоченным органом референтного государства формируются и представляются в уполномоченный орган государства признания сведения экспертного отчета.</w:t>
      </w:r>
    </w:p>
    <w:bookmarkEnd w:id="498"/>
    <w:bookmarkStart w:name="z551" w:id="499"/>
    <w:p>
      <w:pPr>
        <w:spacing w:after="0"/>
        <w:ind w:left="0"/>
        <w:jc w:val="both"/>
      </w:pPr>
      <w:r>
        <w:rPr>
          <w:rFonts w:ascii="Times New Roman"/>
          <w:b w:val="false"/>
          <w:i w:val="false"/>
          <w:color w:val="000000"/>
          <w:sz w:val="28"/>
        </w:rPr>
        <w:t>
      154. При получении уполномоченным органом государства признания сведений экспертного отчета выполняется операция "Прием и обработка сведений экспертного отчета" (P.MM.01.OPR.041), по результатам выполнения которой уполномоченным органом государства признания принимаются сведения экспертного отчета, формируется и направляется в уполномоченный орган референтного государства уведомление о результатах обработки сведений экспертного отчета.</w:t>
      </w:r>
    </w:p>
    <w:bookmarkEnd w:id="499"/>
    <w:bookmarkStart w:name="z552" w:id="500"/>
    <w:p>
      <w:pPr>
        <w:spacing w:after="0"/>
        <w:ind w:left="0"/>
        <w:jc w:val="both"/>
      </w:pPr>
      <w:r>
        <w:rPr>
          <w:rFonts w:ascii="Times New Roman"/>
          <w:b w:val="false"/>
          <w:i w:val="false"/>
          <w:color w:val="000000"/>
          <w:sz w:val="28"/>
        </w:rPr>
        <w:t>
      155. При получении уполномоченным органом референтного государства уведомления о результатах обработки сведений экспертного отчета выполняется операция "Получение уведомления о результатах обработки сведений экспертного отчета" (P.MM.01.OPR.042).</w:t>
      </w:r>
    </w:p>
    <w:bookmarkEnd w:id="500"/>
    <w:bookmarkStart w:name="z553" w:id="501"/>
    <w:p>
      <w:pPr>
        <w:spacing w:after="0"/>
        <w:ind w:left="0"/>
        <w:jc w:val="both"/>
      </w:pPr>
      <w:r>
        <w:rPr>
          <w:rFonts w:ascii="Times New Roman"/>
          <w:b w:val="false"/>
          <w:i w:val="false"/>
          <w:color w:val="000000"/>
          <w:sz w:val="28"/>
        </w:rPr>
        <w:t>
      156. Результатами выполнения процедуры "Получение экспертного отчета" (P.MM.01.PRC.014) являются получение уполномоченным органом государства признания экспертного отчета и получение уполномоченным органом референтного государства уведомления о результатах обработки сведений экспертного отчета.</w:t>
      </w:r>
    </w:p>
    <w:bookmarkEnd w:id="501"/>
    <w:bookmarkStart w:name="z554" w:id="502"/>
    <w:p>
      <w:pPr>
        <w:spacing w:after="0"/>
        <w:ind w:left="0"/>
        <w:jc w:val="both"/>
      </w:pPr>
      <w:r>
        <w:rPr>
          <w:rFonts w:ascii="Times New Roman"/>
          <w:b w:val="false"/>
          <w:i w:val="false"/>
          <w:color w:val="000000"/>
          <w:sz w:val="28"/>
        </w:rPr>
        <w:t>
      157. Перечень операций общего процесса, выполняемых в рамках процедуры "Получение экспертного отчета" (P.MM.01.PRC.014), приведен в таблице 75.</w:t>
      </w:r>
    </w:p>
    <w:bookmarkEnd w:id="502"/>
    <w:bookmarkStart w:name="z555" w:id="503"/>
    <w:p>
      <w:pPr>
        <w:spacing w:after="0"/>
        <w:ind w:left="0"/>
        <w:jc w:val="both"/>
      </w:pPr>
      <w:r>
        <w:rPr>
          <w:rFonts w:ascii="Times New Roman"/>
          <w:b w:val="false"/>
          <w:i w:val="false"/>
          <w:color w:val="000000"/>
          <w:sz w:val="28"/>
        </w:rPr>
        <w:t>
      Таблица 75</w:t>
      </w:r>
    </w:p>
    <w:bookmarkEnd w:id="503"/>
    <w:bookmarkStart w:name="z556" w:id="50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экспертного отчета" (P.MM.01.PRC.014)</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78 настоящих Правил</w:t>
            </w:r>
          </w:p>
        </w:tc>
      </w:tr>
    </w:tbl>
    <w:bookmarkStart w:name="z557" w:id="505"/>
    <w:p>
      <w:pPr>
        <w:spacing w:after="0"/>
        <w:ind w:left="0"/>
        <w:jc w:val="both"/>
      </w:pPr>
      <w:r>
        <w:rPr>
          <w:rFonts w:ascii="Times New Roman"/>
          <w:b w:val="false"/>
          <w:i w:val="false"/>
          <w:color w:val="000000"/>
          <w:sz w:val="28"/>
        </w:rPr>
        <w:t>
      Таблица 76</w:t>
      </w:r>
    </w:p>
    <w:bookmarkEnd w:id="505"/>
    <w:bookmarkStart w:name="z558" w:id="506"/>
    <w:p>
      <w:pPr>
        <w:spacing w:after="0"/>
        <w:ind w:left="0"/>
        <w:jc w:val="left"/>
      </w:pPr>
      <w:r>
        <w:rPr>
          <w:rFonts w:ascii="Times New Roman"/>
          <w:b/>
          <w:i w:val="false"/>
          <w:color w:val="000000"/>
        </w:rPr>
        <w:t xml:space="preserve"> Описание операции "Представление сведений экспертного отчета" (P.MM.01.OPR.040)</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уполномоченным органом референтного государства после подготовки экспертного отчета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экспертного отчета и направляет их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направлены сведения экспертного отчета</w:t>
            </w:r>
          </w:p>
        </w:tc>
      </w:tr>
    </w:tbl>
    <w:bookmarkStart w:name="z559" w:id="507"/>
    <w:p>
      <w:pPr>
        <w:spacing w:after="0"/>
        <w:ind w:left="0"/>
        <w:jc w:val="both"/>
      </w:pPr>
      <w:r>
        <w:rPr>
          <w:rFonts w:ascii="Times New Roman"/>
          <w:b w:val="false"/>
          <w:i w:val="false"/>
          <w:color w:val="000000"/>
          <w:sz w:val="28"/>
        </w:rPr>
        <w:t>
      Таблица 77</w:t>
      </w:r>
    </w:p>
    <w:bookmarkEnd w:id="507"/>
    <w:bookmarkStart w:name="z560" w:id="508"/>
    <w:p>
      <w:pPr>
        <w:spacing w:after="0"/>
        <w:ind w:left="0"/>
        <w:jc w:val="left"/>
      </w:pPr>
      <w:r>
        <w:rPr>
          <w:rFonts w:ascii="Times New Roman"/>
          <w:b/>
          <w:i w:val="false"/>
          <w:color w:val="000000"/>
        </w:rPr>
        <w:t xml:space="preserve"> Описание операции "Прием и обработка сведений экспертного отчета" (P.MM.01.OPR.041)</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государства признания сведений экспертного отчета (операция "Представление сведений экспертного отчета" (P.MM.01.OPR.040))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экспертного отчета и направляет уведомление о результатах обработки сведений экспертного отчета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экспертного отчета</w:t>
            </w:r>
          </w:p>
        </w:tc>
      </w:tr>
    </w:tbl>
    <w:bookmarkStart w:name="z561" w:id="509"/>
    <w:p>
      <w:pPr>
        <w:spacing w:after="0"/>
        <w:ind w:left="0"/>
        <w:jc w:val="both"/>
      </w:pPr>
      <w:r>
        <w:rPr>
          <w:rFonts w:ascii="Times New Roman"/>
          <w:b w:val="false"/>
          <w:i w:val="false"/>
          <w:color w:val="000000"/>
          <w:sz w:val="28"/>
        </w:rPr>
        <w:t>
      Таблица 78</w:t>
      </w:r>
    </w:p>
    <w:bookmarkEnd w:id="509"/>
    <w:bookmarkStart w:name="z562" w:id="510"/>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экспертного отчета" (P.MM.01.OPR.042)</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референтного государства уведомления о результатах обработки сведений экспертного отчета (операция "Прием и обработка сведений экспертного отчета" (P.MM.01.OPR.041))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сведений экспертного отчета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получено уведомление о результатах обработки сведений экспертного отчета</w:t>
            </w:r>
          </w:p>
        </w:tc>
      </w:tr>
    </w:tbl>
    <w:bookmarkStart w:name="z563" w:id="511"/>
    <w:p>
      <w:pPr>
        <w:spacing w:after="0"/>
        <w:ind w:left="0"/>
        <w:jc w:val="left"/>
      </w:pPr>
      <w:r>
        <w:rPr>
          <w:rFonts w:ascii="Times New Roman"/>
          <w:b/>
          <w:i w:val="false"/>
          <w:color w:val="000000"/>
        </w:rPr>
        <w:t xml:space="preserve"> Процедура "Получение замечаний в отношении документов регистрационного дела или регистрационного досье" (P.MM.01.PRC.015)</w:t>
      </w:r>
    </w:p>
    <w:bookmarkEnd w:id="511"/>
    <w:bookmarkStart w:name="z564" w:id="512"/>
    <w:p>
      <w:pPr>
        <w:spacing w:after="0"/>
        <w:ind w:left="0"/>
        <w:jc w:val="both"/>
      </w:pPr>
      <w:r>
        <w:rPr>
          <w:rFonts w:ascii="Times New Roman"/>
          <w:b w:val="false"/>
          <w:i w:val="false"/>
          <w:color w:val="000000"/>
          <w:sz w:val="28"/>
        </w:rPr>
        <w:t>
      158. Схема выполнения процедуры "Получение замечаний в отношении документов регистрационного дела или регистрационного досье" (P.MM.01.PRC.015) представлена на рисунке 26.</w:t>
      </w:r>
    </w:p>
    <w:bookmarkEnd w:id="512"/>
    <w:bookmarkStart w:name="z565"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66" w:id="514"/>
      <w:r>
        <w:rPr>
          <w:rFonts w:ascii="Times New Roman"/>
          <w:b w:val="false"/>
          <w:i w:val="false"/>
          <w:color w:val="000000"/>
          <w:sz w:val="28"/>
        </w:rPr>
        <w:t xml:space="preserve">
      Рис. 26. Схема выполнения процедуры </w:t>
      </w:r>
    </w:p>
    <w:bookmarkEnd w:id="514"/>
    <w:p>
      <w:pPr>
        <w:spacing w:after="0"/>
        <w:ind w:left="0"/>
        <w:jc w:val="both"/>
      </w:pPr>
      <w:r>
        <w:rPr>
          <w:rFonts w:ascii="Times New Roman"/>
          <w:b w:val="false"/>
          <w:i w:val="false"/>
          <w:color w:val="000000"/>
          <w:sz w:val="28"/>
        </w:rPr>
        <w:t>"Получение замечаний в отношении документов регистрационного дела или</w:t>
      </w:r>
    </w:p>
    <w:p>
      <w:pPr>
        <w:spacing w:after="0"/>
        <w:ind w:left="0"/>
        <w:jc w:val="both"/>
      </w:pPr>
      <w:r>
        <w:rPr>
          <w:rFonts w:ascii="Times New Roman"/>
          <w:b w:val="false"/>
          <w:i w:val="false"/>
          <w:color w:val="000000"/>
          <w:sz w:val="28"/>
        </w:rPr>
        <w:t>регистрационного досье" (P.MM.01.PRC.015)</w:t>
      </w:r>
    </w:p>
    <w:bookmarkStart w:name="z567" w:id="515"/>
    <w:p>
      <w:pPr>
        <w:spacing w:after="0"/>
        <w:ind w:left="0"/>
        <w:jc w:val="both"/>
      </w:pPr>
      <w:r>
        <w:rPr>
          <w:rFonts w:ascii="Times New Roman"/>
          <w:b w:val="false"/>
          <w:i w:val="false"/>
          <w:color w:val="000000"/>
          <w:sz w:val="28"/>
        </w:rPr>
        <w:t>
      159. Процедура "Получение замечаний в отношении документов регистрационного дела или регистрационного досье" (P.MM.01.PRC.015) выполняется при возникновении необходимости представления уполномоченным органом государства признания в уполномоченный орган референтного государства сведений о направленных заявителю запросах о представлении дополнительных сведений, а также для направления замечаний в отношении документов регистрационного дела или регистрационного досье в случаях, определенных порядком, в том числе в процессе рассмотрения экспертного отчета.</w:t>
      </w:r>
    </w:p>
    <w:bookmarkEnd w:id="515"/>
    <w:bookmarkStart w:name="z568" w:id="516"/>
    <w:p>
      <w:pPr>
        <w:spacing w:after="0"/>
        <w:ind w:left="0"/>
        <w:jc w:val="both"/>
      </w:pPr>
      <w:r>
        <w:rPr>
          <w:rFonts w:ascii="Times New Roman"/>
          <w:b w:val="false"/>
          <w:i w:val="false"/>
          <w:color w:val="000000"/>
          <w:sz w:val="28"/>
        </w:rPr>
        <w:t>
      160. Первой выполняется операция "Представление сведений о замечаниях в отношении документов регистрационного дела или регистрационного досье" (P.MM.01.OPR.043), по результатам выполнения которой уполномоченным органом государства признания формируются и представляются сведения о замечаниях в отношении документов регистрационного дела или регистрационного досье в уполномоченный орган референтного государства.</w:t>
      </w:r>
    </w:p>
    <w:bookmarkEnd w:id="516"/>
    <w:bookmarkStart w:name="z569" w:id="517"/>
    <w:p>
      <w:pPr>
        <w:spacing w:after="0"/>
        <w:ind w:left="0"/>
        <w:jc w:val="both"/>
      </w:pPr>
      <w:r>
        <w:rPr>
          <w:rFonts w:ascii="Times New Roman"/>
          <w:b w:val="false"/>
          <w:i w:val="false"/>
          <w:color w:val="000000"/>
          <w:sz w:val="28"/>
        </w:rPr>
        <w:t>
      161. При получении уполномоченным органом референтного государства сведений о замечаниях в отношении документов регистрационного дела или регистрационного досье выполняется операция "Прием и обработка сведений о замечаниях в отношении документов регистрационного дела или регистрационного досье" (P.MM.01.OPR.044), по результатам выполнения которой уполномоченным органом референтного государства принимаются сведения о замечаниях в отношении документов регистрационного дела или регистрационного досье, формируется и направляется в уполномоченный орган государства признания уведомление о результатах обработки сведений о замечаниях в отношении документов регистрационного дела или регистрационного досье.</w:t>
      </w:r>
    </w:p>
    <w:bookmarkEnd w:id="517"/>
    <w:bookmarkStart w:name="z570" w:id="518"/>
    <w:p>
      <w:pPr>
        <w:spacing w:after="0"/>
        <w:ind w:left="0"/>
        <w:jc w:val="both"/>
      </w:pPr>
      <w:r>
        <w:rPr>
          <w:rFonts w:ascii="Times New Roman"/>
          <w:b w:val="false"/>
          <w:i w:val="false"/>
          <w:color w:val="000000"/>
          <w:sz w:val="28"/>
        </w:rPr>
        <w:t>
      162. При направлении уведомления о результатах обработки сведений о замечаниях в отношении документов регистрационного дела или регистрационного досье выполняется операция "Получение уведомления о результатах обработки сведений о замечаниях в отношении документов регистрационного дела или регистрационного досье" (P.MM.01.OPR.045).</w:t>
      </w:r>
    </w:p>
    <w:bookmarkEnd w:id="518"/>
    <w:bookmarkStart w:name="z571" w:id="519"/>
    <w:p>
      <w:pPr>
        <w:spacing w:after="0"/>
        <w:ind w:left="0"/>
        <w:jc w:val="both"/>
      </w:pPr>
      <w:r>
        <w:rPr>
          <w:rFonts w:ascii="Times New Roman"/>
          <w:b w:val="false"/>
          <w:i w:val="false"/>
          <w:color w:val="000000"/>
          <w:sz w:val="28"/>
        </w:rPr>
        <w:t>
      163. Результатами выполнения процедуры "Получение замечаний в отношении документов регистрационного дела или регистрационного досье" (P.MM.01.PRC.015) являются получение уполномоченным органом референтного государства замечаний в отношении регистрационного дела или регистрационного досье и получение уполномоченным органом государства признания уведомления о результатах обработки сведений о замечаниях в отношении регистрационного дела или регистрационного досье.</w:t>
      </w:r>
    </w:p>
    <w:bookmarkEnd w:id="519"/>
    <w:bookmarkStart w:name="z572" w:id="520"/>
    <w:p>
      <w:pPr>
        <w:spacing w:after="0"/>
        <w:ind w:left="0"/>
        <w:jc w:val="both"/>
      </w:pPr>
      <w:r>
        <w:rPr>
          <w:rFonts w:ascii="Times New Roman"/>
          <w:b w:val="false"/>
          <w:i w:val="false"/>
          <w:color w:val="000000"/>
          <w:sz w:val="28"/>
        </w:rPr>
        <w:t>
      164. Перечень операций общего процесса, выполняемых в рамках процедуры "Получение замечаний в отношении документов регистрационного дела или регистрационного досье" (P.MM.01.PRC.015), приведен в таблице 79.</w:t>
      </w:r>
    </w:p>
    <w:bookmarkEnd w:id="520"/>
    <w:bookmarkStart w:name="z573" w:id="521"/>
    <w:p>
      <w:pPr>
        <w:spacing w:after="0"/>
        <w:ind w:left="0"/>
        <w:jc w:val="both"/>
      </w:pPr>
      <w:r>
        <w:rPr>
          <w:rFonts w:ascii="Times New Roman"/>
          <w:b w:val="false"/>
          <w:i w:val="false"/>
          <w:color w:val="000000"/>
          <w:sz w:val="28"/>
        </w:rPr>
        <w:t>
      Таблица 79</w:t>
      </w:r>
    </w:p>
    <w:bookmarkEnd w:id="521"/>
    <w:bookmarkStart w:name="z574" w:id="52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замечаний в отношении документов регистрационного дела или регистрационного досье" (P.MM.01.PRC.015)</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82 настоящих Правил</w:t>
            </w:r>
          </w:p>
        </w:tc>
      </w:tr>
    </w:tbl>
    <w:bookmarkStart w:name="z575" w:id="523"/>
    <w:p>
      <w:pPr>
        <w:spacing w:after="0"/>
        <w:ind w:left="0"/>
        <w:jc w:val="both"/>
      </w:pPr>
      <w:r>
        <w:rPr>
          <w:rFonts w:ascii="Times New Roman"/>
          <w:b w:val="false"/>
          <w:i w:val="false"/>
          <w:color w:val="000000"/>
          <w:sz w:val="28"/>
        </w:rPr>
        <w:t>
      Таблица 80</w:t>
      </w:r>
    </w:p>
    <w:bookmarkEnd w:id="523"/>
    <w:bookmarkStart w:name="z576" w:id="524"/>
    <w:p>
      <w:pPr>
        <w:spacing w:after="0"/>
        <w:ind w:left="0"/>
        <w:jc w:val="left"/>
      </w:pPr>
      <w:r>
        <w:rPr>
          <w:rFonts w:ascii="Times New Roman"/>
          <w:b/>
          <w:i w:val="false"/>
          <w:color w:val="000000"/>
        </w:rPr>
        <w:t xml:space="preserve"> Описание операции "Представление сведений о замечаниях в отношении документов регистрационного дела или регистрационного досье" (P.MM.01.OPR.043)</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направлении уполномоченным органом государства признания в уполномоченный орган референтного государства сведений </w:t>
            </w:r>
          </w:p>
          <w:p>
            <w:pPr>
              <w:spacing w:after="20"/>
              <w:ind w:left="20"/>
              <w:jc w:val="both"/>
            </w:pPr>
            <w:r>
              <w:rPr>
                <w:rFonts w:ascii="Times New Roman"/>
                <w:b w:val="false"/>
                <w:i w:val="false"/>
                <w:color w:val="000000"/>
                <w:sz w:val="20"/>
              </w:rPr>
              <w:t>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замечаниях в отношении документов регистрационного дела или регистрационного досье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 переданы в уполномоченный орган референтного государства</w:t>
            </w:r>
          </w:p>
        </w:tc>
      </w:tr>
    </w:tbl>
    <w:bookmarkStart w:name="z577" w:id="525"/>
    <w:p>
      <w:pPr>
        <w:spacing w:after="0"/>
        <w:ind w:left="0"/>
        <w:jc w:val="both"/>
      </w:pPr>
      <w:r>
        <w:rPr>
          <w:rFonts w:ascii="Times New Roman"/>
          <w:b w:val="false"/>
          <w:i w:val="false"/>
          <w:color w:val="000000"/>
          <w:sz w:val="28"/>
        </w:rPr>
        <w:t>
      Таблица 81</w:t>
      </w:r>
    </w:p>
    <w:bookmarkEnd w:id="525"/>
    <w:bookmarkStart w:name="z578" w:id="526"/>
    <w:p>
      <w:pPr>
        <w:spacing w:after="0"/>
        <w:ind w:left="0"/>
        <w:jc w:val="left"/>
      </w:pPr>
      <w:r>
        <w:rPr>
          <w:rFonts w:ascii="Times New Roman"/>
          <w:b/>
          <w:i w:val="false"/>
          <w:color w:val="000000"/>
        </w:rPr>
        <w:t xml:space="preserve"> Описание операции "Прием и обработка сведений о замечаниях в отношении документов регистрационного дела или регистрационного досье" (P.MM.01.OPR.044)</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сведений о замечаниях в отношении документов регистрационного дела или регистрационного досье (операция "Представление сведений о замечаниях в отношении документов регистрационного дела или регистрационного досье" (P.MM.01.OPR.043))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замечаниях в отношении документов регистрационного дела или регистрационного досье и направляет уведомление о результатах обработки сведений о замечаниях в отношении документов регистрационного дела или регистрационного досье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замечаниях в отношении документов регистрационного дела или регистрационного досье направлено в уполномоченный орган государства признания</w:t>
            </w:r>
          </w:p>
        </w:tc>
      </w:tr>
    </w:tbl>
    <w:bookmarkStart w:name="z579" w:id="527"/>
    <w:p>
      <w:pPr>
        <w:spacing w:after="0"/>
        <w:ind w:left="0"/>
        <w:jc w:val="both"/>
      </w:pPr>
      <w:r>
        <w:rPr>
          <w:rFonts w:ascii="Times New Roman"/>
          <w:b w:val="false"/>
          <w:i w:val="false"/>
          <w:color w:val="000000"/>
          <w:sz w:val="28"/>
        </w:rPr>
        <w:t>
      Таблица 82</w:t>
      </w:r>
    </w:p>
    <w:bookmarkEnd w:id="527"/>
    <w:bookmarkStart w:name="z580" w:id="528"/>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замечаниях в отношении документов регистрационного дела или регистрационного досье" (P.MM.01.OPR.045)</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уполномоченному органу государства признания уведомления о результатах обработки сведений о замечаниях в отношении документов регистрационного дела или регистрационного досье (операция "Прием и обработка сведений о замечаниях в отношении документов регистрационного дела или регистрационного досье" (P.MM.01.OPR.044))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 результатах обработки сведений о замечаниях в отношении документов регистрационного дела или регистрационного досье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о замечаниях в отношении документов регистрационного дела или регистрационного досье</w:t>
            </w:r>
          </w:p>
        </w:tc>
      </w:tr>
    </w:tbl>
    <w:bookmarkStart w:name="z581" w:id="529"/>
    <w:p>
      <w:pPr>
        <w:spacing w:after="0"/>
        <w:ind w:left="0"/>
        <w:jc w:val="left"/>
      </w:pPr>
      <w:r>
        <w:rPr>
          <w:rFonts w:ascii="Times New Roman"/>
          <w:b/>
          <w:i w:val="false"/>
          <w:color w:val="000000"/>
        </w:rPr>
        <w:t xml:space="preserve"> Процедура "Получение решения о признании (непризнании) экспертного отчета" (P.MM.01.PRC.016)</w:t>
      </w:r>
    </w:p>
    <w:bookmarkEnd w:id="529"/>
    <w:bookmarkStart w:name="z582" w:id="530"/>
    <w:p>
      <w:pPr>
        <w:spacing w:after="0"/>
        <w:ind w:left="0"/>
        <w:jc w:val="both"/>
      </w:pPr>
      <w:r>
        <w:rPr>
          <w:rFonts w:ascii="Times New Roman"/>
          <w:b w:val="false"/>
          <w:i w:val="false"/>
          <w:color w:val="000000"/>
          <w:sz w:val="28"/>
        </w:rPr>
        <w:t>
      165. Схема выполнения процедуры "Получение решения о признании (непризнании) экспертного отчета" (P.MM.01.PRC.016) представлена на рисунке 27.</w:t>
      </w:r>
    </w:p>
    <w:bookmarkEnd w:id="530"/>
    <w:bookmarkStart w:name="z583"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84" w:id="532"/>
      <w:r>
        <w:rPr>
          <w:rFonts w:ascii="Times New Roman"/>
          <w:b w:val="false"/>
          <w:i w:val="false"/>
          <w:color w:val="000000"/>
          <w:sz w:val="28"/>
        </w:rPr>
        <w:t xml:space="preserve">
      Рис. 27. Схема выполнения процедуры </w:t>
      </w:r>
    </w:p>
    <w:bookmarkEnd w:id="532"/>
    <w:p>
      <w:pPr>
        <w:spacing w:after="0"/>
        <w:ind w:left="0"/>
        <w:jc w:val="both"/>
      </w:pPr>
      <w:r>
        <w:rPr>
          <w:rFonts w:ascii="Times New Roman"/>
          <w:b w:val="false"/>
          <w:i w:val="false"/>
          <w:color w:val="000000"/>
          <w:sz w:val="28"/>
        </w:rPr>
        <w:t>"Получение решения о признании (непризнании) экспертного отчета"</w:t>
      </w:r>
    </w:p>
    <w:p>
      <w:pPr>
        <w:spacing w:after="0"/>
        <w:ind w:left="0"/>
        <w:jc w:val="both"/>
      </w:pPr>
      <w:r>
        <w:rPr>
          <w:rFonts w:ascii="Times New Roman"/>
          <w:b w:val="false"/>
          <w:i w:val="false"/>
          <w:color w:val="000000"/>
          <w:sz w:val="28"/>
        </w:rPr>
        <w:t>(P.MM.01.PRC.016)</w:t>
      </w:r>
    </w:p>
    <w:bookmarkStart w:name="z585" w:id="533"/>
    <w:p>
      <w:pPr>
        <w:spacing w:after="0"/>
        <w:ind w:left="0"/>
        <w:jc w:val="both"/>
      </w:pPr>
      <w:r>
        <w:rPr>
          <w:rFonts w:ascii="Times New Roman"/>
          <w:b w:val="false"/>
          <w:i w:val="false"/>
          <w:color w:val="000000"/>
          <w:sz w:val="28"/>
        </w:rPr>
        <w:t>
      166. Процедура "Получение решения о признании (непризнании) экспертного отчета" (P.MM.01.PRC.016) выполняется для представления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bookmarkEnd w:id="533"/>
    <w:bookmarkStart w:name="z586" w:id="534"/>
    <w:p>
      <w:pPr>
        <w:spacing w:after="0"/>
        <w:ind w:left="0"/>
        <w:jc w:val="both"/>
      </w:pPr>
      <w:r>
        <w:rPr>
          <w:rFonts w:ascii="Times New Roman"/>
          <w:b w:val="false"/>
          <w:i w:val="false"/>
          <w:color w:val="000000"/>
          <w:sz w:val="28"/>
        </w:rPr>
        <w:t>
      167. Первой выполняется операция "Представление сведений решения о признании (непризнании) экспертного отчета" (P.MM.01.OPR.046), по результатам выполнения которой уполномоченным органом государства признания формируются и представляются в уполномоченный орган референтного государства сведения решения о признании (непризнании) экспертного отчета.</w:t>
      </w:r>
    </w:p>
    <w:bookmarkEnd w:id="534"/>
    <w:bookmarkStart w:name="z587" w:id="535"/>
    <w:p>
      <w:pPr>
        <w:spacing w:after="0"/>
        <w:ind w:left="0"/>
        <w:jc w:val="both"/>
      </w:pPr>
      <w:r>
        <w:rPr>
          <w:rFonts w:ascii="Times New Roman"/>
          <w:b w:val="false"/>
          <w:i w:val="false"/>
          <w:color w:val="000000"/>
          <w:sz w:val="28"/>
        </w:rPr>
        <w:t>
      168. При получении уполномоченным органом референтного государства сведений решения о признании (непризнании) экспертного отчета выполняется операция "Прием и обработка сведений решения о признании (непризнании) экспертного отчета" (P.MM.01.OPR.047), по результатам выполнения которой уполномоченным органом референтного государства принимаются сведения решения о признании (непризнании) экспертного отчета, формируется и направляется в уполномоченный орган государства признания уведомление о результатах обработки сведений решения о признании (непризнании) экспертного отчета.</w:t>
      </w:r>
    </w:p>
    <w:bookmarkEnd w:id="535"/>
    <w:bookmarkStart w:name="z588" w:id="536"/>
    <w:p>
      <w:pPr>
        <w:spacing w:after="0"/>
        <w:ind w:left="0"/>
        <w:jc w:val="both"/>
      </w:pPr>
      <w:r>
        <w:rPr>
          <w:rFonts w:ascii="Times New Roman"/>
          <w:b w:val="false"/>
          <w:i w:val="false"/>
          <w:color w:val="000000"/>
          <w:sz w:val="28"/>
        </w:rPr>
        <w:t>
      169. При получении уполномоченным органом государства признания уведомления о результатах обработки сведений решения о признании (непризнании) экспертного отчета выполняется операция "Получение уведомления о результатах обработки сведений решения о признании (непризнании) экспертного отчета" (P.MM.01.OPR.048).</w:t>
      </w:r>
    </w:p>
    <w:bookmarkEnd w:id="536"/>
    <w:bookmarkStart w:name="z589" w:id="537"/>
    <w:p>
      <w:pPr>
        <w:spacing w:after="0"/>
        <w:ind w:left="0"/>
        <w:jc w:val="both"/>
      </w:pPr>
      <w:r>
        <w:rPr>
          <w:rFonts w:ascii="Times New Roman"/>
          <w:b w:val="false"/>
          <w:i w:val="false"/>
          <w:color w:val="000000"/>
          <w:sz w:val="28"/>
        </w:rPr>
        <w:t>
      170. Результатом выполнения процедуры "Получение решения о признании (непризнании) экспертного отчета" (P.MM.01.PRC.016) является получение уполномоченным органом референтного государства решения о признании (непризнании) экспертного отчета и получение уполномоченным органом государства признания уведомления о результатах обработки сведений решения о признании (непризнании) экспертного отчета.</w:t>
      </w:r>
    </w:p>
    <w:bookmarkEnd w:id="537"/>
    <w:bookmarkStart w:name="z590" w:id="538"/>
    <w:p>
      <w:pPr>
        <w:spacing w:after="0"/>
        <w:ind w:left="0"/>
        <w:jc w:val="both"/>
      </w:pPr>
      <w:r>
        <w:rPr>
          <w:rFonts w:ascii="Times New Roman"/>
          <w:b w:val="false"/>
          <w:i w:val="false"/>
          <w:color w:val="000000"/>
          <w:sz w:val="28"/>
        </w:rPr>
        <w:t>
      171. Перечень операций общего процесса, выполняемых в рамках процедуры "Получение решения о признании (непризнании) экспертного отчета" (P.MM.01.PRC.016), приведен в таблице 83.</w:t>
      </w:r>
    </w:p>
    <w:bookmarkEnd w:id="538"/>
    <w:bookmarkStart w:name="z591" w:id="539"/>
    <w:p>
      <w:pPr>
        <w:spacing w:after="0"/>
        <w:ind w:left="0"/>
        <w:jc w:val="both"/>
      </w:pPr>
      <w:r>
        <w:rPr>
          <w:rFonts w:ascii="Times New Roman"/>
          <w:b w:val="false"/>
          <w:i w:val="false"/>
          <w:color w:val="000000"/>
          <w:sz w:val="28"/>
        </w:rPr>
        <w:t>
      Таблица 83</w:t>
      </w:r>
    </w:p>
    <w:bookmarkEnd w:id="539"/>
    <w:bookmarkStart w:name="z592" w:id="54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решения о признании (непризнании) экспертного отчета" (P.MM.01.PRC.016)</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86 настоящих Правил</w:t>
            </w:r>
          </w:p>
        </w:tc>
      </w:tr>
    </w:tbl>
    <w:bookmarkStart w:name="z593" w:id="541"/>
    <w:p>
      <w:pPr>
        <w:spacing w:after="0"/>
        <w:ind w:left="0"/>
        <w:jc w:val="both"/>
      </w:pPr>
      <w:r>
        <w:rPr>
          <w:rFonts w:ascii="Times New Roman"/>
          <w:b w:val="false"/>
          <w:i w:val="false"/>
          <w:color w:val="000000"/>
          <w:sz w:val="28"/>
        </w:rPr>
        <w:t>
      Таблица 84</w:t>
      </w:r>
    </w:p>
    <w:bookmarkEnd w:id="541"/>
    <w:bookmarkStart w:name="z594" w:id="542"/>
    <w:p>
      <w:pPr>
        <w:spacing w:after="0"/>
        <w:ind w:left="0"/>
        <w:jc w:val="left"/>
      </w:pPr>
      <w:r>
        <w:rPr>
          <w:rFonts w:ascii="Times New Roman"/>
          <w:b/>
          <w:i w:val="false"/>
          <w:color w:val="000000"/>
        </w:rPr>
        <w:t xml:space="preserve"> Описание операции "Представление сведений решения о признании (непризнании) экспертного отчета" (P.MM.01.OPR.046)</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государства признания в уполномоченный орган референтного государства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решения о признании (непризнании) экспертного отчета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 переданы в уполномоченный орган референтного государства</w:t>
            </w:r>
          </w:p>
        </w:tc>
      </w:tr>
    </w:tbl>
    <w:bookmarkStart w:name="z595" w:id="543"/>
    <w:p>
      <w:pPr>
        <w:spacing w:after="0"/>
        <w:ind w:left="0"/>
        <w:jc w:val="both"/>
      </w:pPr>
      <w:r>
        <w:rPr>
          <w:rFonts w:ascii="Times New Roman"/>
          <w:b w:val="false"/>
          <w:i w:val="false"/>
          <w:color w:val="000000"/>
          <w:sz w:val="28"/>
        </w:rPr>
        <w:t>
      Таблица 85</w:t>
      </w:r>
    </w:p>
    <w:bookmarkEnd w:id="543"/>
    <w:bookmarkStart w:name="z596" w:id="544"/>
    <w:p>
      <w:pPr>
        <w:spacing w:after="0"/>
        <w:ind w:left="0"/>
        <w:jc w:val="left"/>
      </w:pPr>
      <w:r>
        <w:rPr>
          <w:rFonts w:ascii="Times New Roman"/>
          <w:b/>
          <w:i w:val="false"/>
          <w:color w:val="000000"/>
        </w:rPr>
        <w:t xml:space="preserve"> Описание операции "Прием и обработка сведений решения о признании (непризнании) экспертного отчета" (P.MM.01.OPR.047)</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сведений решения о признании (непризнании) экспертного отчета (операция "Представление сведений решения о признании (непризнании) экспертного отчета"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решения о признании (непризнании) экспертного отчета и направляет уведомление о результатах обработки сведений решения о признании (непризнании) экспертного отчета в уполномоченный орган государства признания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референтного государства получены сведения решения о признании (непризнании) экспертного отчета, уведомление о результатах обработки сведений решения о признании (непризнании) экспертного отчета направлено в уполномоченный орган государства признания</w:t>
            </w:r>
          </w:p>
        </w:tc>
      </w:tr>
    </w:tbl>
    <w:bookmarkStart w:name="z597" w:id="545"/>
    <w:p>
      <w:pPr>
        <w:spacing w:after="0"/>
        <w:ind w:left="0"/>
        <w:jc w:val="both"/>
      </w:pPr>
      <w:r>
        <w:rPr>
          <w:rFonts w:ascii="Times New Roman"/>
          <w:b w:val="false"/>
          <w:i w:val="false"/>
          <w:color w:val="000000"/>
          <w:sz w:val="28"/>
        </w:rPr>
        <w:t>
      Таблица 86</w:t>
      </w:r>
    </w:p>
    <w:bookmarkEnd w:id="545"/>
    <w:bookmarkStart w:name="z598" w:id="546"/>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решения о признании (непризнании) экспертного отчета" (P.MM.01.OPR.048)</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направлении уполномоченным органом референтного государства уведомления </w:t>
            </w:r>
          </w:p>
          <w:p>
            <w:pPr>
              <w:spacing w:after="20"/>
              <w:ind w:left="20"/>
              <w:jc w:val="both"/>
            </w:pPr>
            <w:r>
              <w:rPr>
                <w:rFonts w:ascii="Times New Roman"/>
                <w:b w:val="false"/>
                <w:i w:val="false"/>
                <w:color w:val="000000"/>
                <w:sz w:val="20"/>
              </w:rPr>
              <w:t>о результатах обработки сведений решения о признании (непризнании) экспертного отчета (операция "Прием и обработка сведений решения о признании (непризнании) экспертного отчета" (P.MM.01.OPR.047))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уведомление о результатах обработки сведений решения о признании (непризнании) экспертного отчета в соответствии с Регламентом информационного взаимодействия между уполномоченными органами </w:t>
            </w:r>
          </w:p>
          <w:p>
            <w:pPr>
              <w:spacing w:after="20"/>
              <w:ind w:left="20"/>
              <w:jc w:val="both"/>
            </w:pPr>
            <w:r>
              <w:rPr>
                <w:rFonts w:ascii="Times New Roman"/>
                <w:b w:val="false"/>
                <w:i w:val="false"/>
                <w:color w:val="000000"/>
                <w:sz w:val="20"/>
              </w:rPr>
              <w:t>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получено уведомление о результатах обработки сведений решения о признании (непризнании) экспертного отчета</w:t>
            </w:r>
          </w:p>
        </w:tc>
      </w:tr>
    </w:tbl>
    <w:bookmarkStart w:name="z599" w:id="547"/>
    <w:p>
      <w:pPr>
        <w:spacing w:after="0"/>
        <w:ind w:left="0"/>
        <w:jc w:val="left"/>
      </w:pPr>
      <w:r>
        <w:rPr>
          <w:rFonts w:ascii="Times New Roman"/>
          <w:b/>
          <w:i w:val="false"/>
          <w:color w:val="000000"/>
        </w:rPr>
        <w:t xml:space="preserve"> IX. Порядок действий в нештатных ситуациях</w:t>
      </w:r>
    </w:p>
    <w:bookmarkEnd w:id="547"/>
    <w:bookmarkStart w:name="z600" w:id="548"/>
    <w:p>
      <w:pPr>
        <w:spacing w:after="0"/>
        <w:ind w:left="0"/>
        <w:jc w:val="both"/>
      </w:pPr>
      <w:r>
        <w:rPr>
          <w:rFonts w:ascii="Times New Roman"/>
          <w:b w:val="false"/>
          <w:i w:val="false"/>
          <w:color w:val="000000"/>
          <w:sz w:val="28"/>
        </w:rPr>
        <w:t>
      172.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548"/>
    <w:bookmarkStart w:name="z601" w:id="549"/>
    <w:p>
      <w:pPr>
        <w:spacing w:after="0"/>
        <w:ind w:left="0"/>
        <w:jc w:val="both"/>
      </w:pPr>
      <w:r>
        <w:rPr>
          <w:rFonts w:ascii="Times New Roman"/>
          <w:b w:val="false"/>
          <w:i w:val="false"/>
          <w:color w:val="000000"/>
          <w:sz w:val="28"/>
        </w:rPr>
        <w:t>
      173.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549"/>
    <w:bookmarkStart w:name="z602" w:id="550"/>
    <w:p>
      <w:pPr>
        <w:spacing w:after="0"/>
        <w:ind w:left="0"/>
        <w:jc w:val="both"/>
      </w:pPr>
      <w:r>
        <w:rPr>
          <w:rFonts w:ascii="Times New Roman"/>
          <w:b w:val="false"/>
          <w:i w:val="false"/>
          <w:color w:val="000000"/>
          <w:sz w:val="28"/>
        </w:rPr>
        <w:t>
      174. В целях разрешения нештатных ситуаций уполномоченные органы государств-членов, обеспечивающие выполнение требований, предусмотренных настоящими Правилами, информируют другие уполномоченные органы и Комиссию о лицах, ответственных за обеспечение технической поддержки при реализации общего процесса.".</w:t>
      </w:r>
    </w:p>
    <w:bookmarkEnd w:id="550"/>
    <w:bookmarkStart w:name="z603" w:id="551"/>
    <w:p>
      <w:pPr>
        <w:spacing w:after="0"/>
        <w:ind w:left="0"/>
        <w:jc w:val="both"/>
      </w:pPr>
      <w:r>
        <w:rPr>
          <w:rFonts w:ascii="Times New Roman"/>
          <w:b w:val="false"/>
          <w:i w:val="false"/>
          <w:color w:val="000000"/>
          <w:sz w:val="28"/>
        </w:rPr>
        <w:t>
      2.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утвержденный указанным Решением, изложить в следующей редакции:</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апреля 2022 г. № 67)</w:t>
            </w:r>
          </w:p>
        </w:tc>
      </w:tr>
    </w:tbl>
    <w:bookmarkStart w:name="z605" w:id="552"/>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552"/>
    <w:bookmarkStart w:name="z606" w:id="553"/>
    <w:p>
      <w:pPr>
        <w:spacing w:after="0"/>
        <w:ind w:left="0"/>
        <w:jc w:val="left"/>
      </w:pPr>
      <w:r>
        <w:rPr>
          <w:rFonts w:ascii="Times New Roman"/>
          <w:b/>
          <w:i w:val="false"/>
          <w:color w:val="000000"/>
        </w:rPr>
        <w:t xml:space="preserve"> I. Общие положения</w:t>
      </w:r>
    </w:p>
    <w:bookmarkEnd w:id="553"/>
    <w:bookmarkStart w:name="z607" w:id="554"/>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609" w:id="555"/>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декабря 2015 г. № 172 "Номенклатура лекарственных форм".</w:t>
      </w:r>
    </w:p>
    <w:bookmarkStart w:name="z618" w:id="556"/>
    <w:p>
      <w:pPr>
        <w:spacing w:after="0"/>
        <w:ind w:left="0"/>
        <w:jc w:val="left"/>
      </w:pPr>
      <w:r>
        <w:rPr>
          <w:rFonts w:ascii="Times New Roman"/>
          <w:b/>
          <w:i w:val="false"/>
          <w:color w:val="000000"/>
        </w:rPr>
        <w:t xml:space="preserve"> II. Область применения</w:t>
      </w:r>
    </w:p>
    <w:bookmarkEnd w:id="556"/>
    <w:bookmarkStart w:name="z619" w:id="55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bookmarkEnd w:id="557"/>
    <w:bookmarkStart w:name="z620" w:id="55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558"/>
    <w:bookmarkStart w:name="z621" w:id="55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559"/>
    <w:bookmarkStart w:name="z622" w:id="560"/>
    <w:p>
      <w:pPr>
        <w:spacing w:after="0"/>
        <w:ind w:left="0"/>
        <w:jc w:val="left"/>
      </w:pPr>
      <w:r>
        <w:rPr>
          <w:rFonts w:ascii="Times New Roman"/>
          <w:b/>
          <w:i w:val="false"/>
          <w:color w:val="000000"/>
        </w:rPr>
        <w:t xml:space="preserve"> III. Основные понятия</w:t>
      </w:r>
    </w:p>
    <w:bookmarkEnd w:id="560"/>
    <w:bookmarkStart w:name="z623" w:id="56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561"/>
    <w:bookmarkStart w:name="z624" w:id="56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562"/>
    <w:bookmarkStart w:name="z625" w:id="563"/>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563"/>
    <w:bookmarkStart w:name="z626" w:id="56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564"/>
    <w:bookmarkStart w:name="z627" w:id="565"/>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122 (далее – Правила информационного взаимодействия).</w:t>
      </w:r>
    </w:p>
    <w:bookmarkEnd w:id="565"/>
    <w:bookmarkStart w:name="z628" w:id="56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566"/>
    <w:bookmarkStart w:name="z629" w:id="567"/>
    <w:p>
      <w:pPr>
        <w:spacing w:after="0"/>
        <w:ind w:left="0"/>
        <w:jc w:val="left"/>
      </w:pPr>
      <w:r>
        <w:rPr>
          <w:rFonts w:ascii="Times New Roman"/>
          <w:b/>
          <w:i w:val="false"/>
          <w:color w:val="000000"/>
        </w:rPr>
        <w:t xml:space="preserve"> 1. Участники информационного взаимодействия</w:t>
      </w:r>
    </w:p>
    <w:bookmarkEnd w:id="567"/>
    <w:bookmarkStart w:name="z630" w:id="56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568"/>
    <w:bookmarkStart w:name="z631" w:id="569"/>
    <w:p>
      <w:pPr>
        <w:spacing w:after="0"/>
        <w:ind w:left="0"/>
        <w:jc w:val="both"/>
      </w:pPr>
      <w:r>
        <w:rPr>
          <w:rFonts w:ascii="Times New Roman"/>
          <w:b w:val="false"/>
          <w:i w:val="false"/>
          <w:color w:val="000000"/>
          <w:sz w:val="28"/>
        </w:rPr>
        <w:t>
      Таблица 1</w:t>
      </w:r>
    </w:p>
    <w:bookmarkEnd w:id="569"/>
    <w:bookmarkStart w:name="z632" w:id="570"/>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об изменениях для актуализации общего реестра, запрашивает актуальные сведения из общего реестра, представляет сведения из регистрационного дела или регистрационного досье по запросу, представляет и запрашивает сведения о документах, подлежащих размещению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1"/>
          <w:p>
            <w:pPr>
              <w:spacing w:after="20"/>
              <w:ind w:left="20"/>
              <w:jc w:val="both"/>
            </w:pPr>
            <w:r>
              <w:rPr>
                <w:rFonts w:ascii="Times New Roman"/>
                <w:b w:val="false"/>
                <w:i w:val="false"/>
                <w:color w:val="000000"/>
                <w:sz w:val="20"/>
              </w:rPr>
              <w:t>
уполномоченный орган государства-члена (P.MM.01.ACT.001)</w:t>
            </w:r>
          </w:p>
          <w:bookmarkEnd w:id="571"/>
          <w:p>
            <w:pPr>
              <w:spacing w:after="20"/>
              <w:ind w:left="20"/>
              <w:jc w:val="both"/>
            </w:pPr>
            <w:r>
              <w:rPr>
                <w:rFonts w:ascii="Times New Roman"/>
                <w:b w:val="false"/>
                <w:i w:val="false"/>
                <w:color w:val="000000"/>
                <w:sz w:val="20"/>
              </w:rPr>
              <w:t>
уполномоченный орган референтного государства (P.MM.01.ACT.002)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отвечает за формирование и ведение общего реестра, предоставляет доступ к сведениям, содержащимся </w:t>
            </w:r>
          </w:p>
          <w:p>
            <w:pPr>
              <w:spacing w:after="20"/>
              <w:ind w:left="20"/>
              <w:jc w:val="both"/>
            </w:pPr>
            <w:r>
              <w:rPr>
                <w:rFonts w:ascii="Times New Roman"/>
                <w:b w:val="false"/>
                <w:i w:val="false"/>
                <w:color w:val="000000"/>
                <w:sz w:val="20"/>
              </w:rPr>
              <w:t>в общем реестре, запрашивает сведения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634" w:id="572"/>
    <w:p>
      <w:pPr>
        <w:spacing w:after="0"/>
        <w:ind w:left="0"/>
        <w:jc w:val="left"/>
      </w:pPr>
      <w:r>
        <w:rPr>
          <w:rFonts w:ascii="Times New Roman"/>
          <w:b/>
          <w:i w:val="false"/>
          <w:color w:val="000000"/>
        </w:rPr>
        <w:t xml:space="preserve"> 2. Структура информационного взаимодействия</w:t>
      </w:r>
    </w:p>
    <w:bookmarkEnd w:id="572"/>
    <w:bookmarkStart w:name="z635" w:id="57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573"/>
    <w:bookmarkStart w:name="z636" w:id="574"/>
    <w:p>
      <w:pPr>
        <w:spacing w:after="0"/>
        <w:ind w:left="0"/>
        <w:jc w:val="both"/>
      </w:pPr>
      <w:r>
        <w:rPr>
          <w:rFonts w:ascii="Times New Roman"/>
          <w:b w:val="false"/>
          <w:i w:val="false"/>
          <w:color w:val="000000"/>
          <w:sz w:val="28"/>
        </w:rPr>
        <w:t>
      информационное взаимодействие при формировании и ведении общего реестра;</w:t>
      </w:r>
    </w:p>
    <w:bookmarkEnd w:id="574"/>
    <w:bookmarkStart w:name="z637" w:id="575"/>
    <w:p>
      <w:pPr>
        <w:spacing w:after="0"/>
        <w:ind w:left="0"/>
        <w:jc w:val="both"/>
      </w:pPr>
      <w:r>
        <w:rPr>
          <w:rFonts w:ascii="Times New Roman"/>
          <w:b w:val="false"/>
          <w:i w:val="false"/>
          <w:color w:val="000000"/>
          <w:sz w:val="28"/>
        </w:rPr>
        <w:t>
      информационное взаимодействие при получении сведений из общего реестра;</w:t>
      </w:r>
    </w:p>
    <w:bookmarkEnd w:id="575"/>
    <w:bookmarkStart w:name="z638" w:id="576"/>
    <w:p>
      <w:pPr>
        <w:spacing w:after="0"/>
        <w:ind w:left="0"/>
        <w:jc w:val="both"/>
      </w:pPr>
      <w:r>
        <w:rPr>
          <w:rFonts w:ascii="Times New Roman"/>
          <w:b w:val="false"/>
          <w:i w:val="false"/>
          <w:color w:val="000000"/>
          <w:sz w:val="28"/>
        </w:rPr>
        <w:t>
      информационное взаимодействие при получении Комиссией сведений, содержащихся в регистрационном деле или регистрационном досье.</w:t>
      </w:r>
    </w:p>
    <w:bookmarkEnd w:id="576"/>
    <w:bookmarkStart w:name="z639" w:id="577"/>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577"/>
    <w:bookmarkStart w:name="z640"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641" w:id="579"/>
      <w:r>
        <w:rPr>
          <w:rFonts w:ascii="Times New Roman"/>
          <w:b w:val="false"/>
          <w:i w:val="false"/>
          <w:color w:val="000000"/>
          <w:sz w:val="28"/>
        </w:rPr>
        <w:t>
      Рис. 1. Структура информационного взаимодействия между</w:t>
      </w:r>
    </w:p>
    <w:bookmarkEnd w:id="579"/>
    <w:p>
      <w:pPr>
        <w:spacing w:after="0"/>
        <w:ind w:left="0"/>
        <w:jc w:val="both"/>
      </w:pPr>
      <w:r>
        <w:rPr>
          <w:rFonts w:ascii="Times New Roman"/>
          <w:b w:val="false"/>
          <w:i w:val="false"/>
          <w:color w:val="000000"/>
          <w:sz w:val="28"/>
        </w:rPr>
        <w:t>уполномоченными органами государств-членов и Комиссией</w:t>
      </w:r>
    </w:p>
    <w:bookmarkStart w:name="z642" w:id="580"/>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580"/>
    <w:bookmarkStart w:name="z643" w:id="581"/>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581"/>
    <w:bookmarkStart w:name="z644" w:id="582"/>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122 (далее – Описание форматов и структур электронных документов и сведений).</w:t>
      </w:r>
    </w:p>
    <w:bookmarkEnd w:id="582"/>
    <w:bookmarkStart w:name="z645" w:id="583"/>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583"/>
    <w:bookmarkStart w:name="z646" w:id="584"/>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584"/>
    <w:bookmarkStart w:name="z647" w:id="585"/>
    <w:p>
      <w:pPr>
        <w:spacing w:after="0"/>
        <w:ind w:left="0"/>
        <w:jc w:val="left"/>
      </w:pPr>
      <w:r>
        <w:rPr>
          <w:rFonts w:ascii="Times New Roman"/>
          <w:b/>
          <w:i w:val="false"/>
          <w:color w:val="000000"/>
        </w:rPr>
        <w:t xml:space="preserve"> 1. Информационное взаимодействие при формировании и ведении общего реестра</w:t>
      </w:r>
    </w:p>
    <w:bookmarkEnd w:id="585"/>
    <w:bookmarkStart w:name="z648" w:id="586"/>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86"/>
    <w:bookmarkStart w:name="z649"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650" w:id="588"/>
      <w:r>
        <w:rPr>
          <w:rFonts w:ascii="Times New Roman"/>
          <w:b w:val="false"/>
          <w:i w:val="false"/>
          <w:color w:val="000000"/>
          <w:sz w:val="28"/>
        </w:rPr>
        <w:t>
      Рис. 2. Схема выполнения транзакций общего процесса</w:t>
      </w:r>
    </w:p>
    <w:bookmarkEnd w:id="588"/>
    <w:p>
      <w:pPr>
        <w:spacing w:after="0"/>
        <w:ind w:left="0"/>
        <w:jc w:val="both"/>
      </w:pPr>
      <w:r>
        <w:rPr>
          <w:rFonts w:ascii="Times New Roman"/>
          <w:b w:val="false"/>
          <w:i w:val="false"/>
          <w:color w:val="000000"/>
          <w:sz w:val="28"/>
        </w:rPr>
        <w:t>при формировании и ведении общего реестра</w:t>
      </w:r>
    </w:p>
    <w:bookmarkStart w:name="z651" w:id="589"/>
    <w:p>
      <w:pPr>
        <w:spacing w:after="0"/>
        <w:ind w:left="0"/>
        <w:jc w:val="both"/>
      </w:pPr>
      <w:r>
        <w:rPr>
          <w:rFonts w:ascii="Times New Roman"/>
          <w:b w:val="false"/>
          <w:i w:val="false"/>
          <w:color w:val="000000"/>
          <w:sz w:val="28"/>
        </w:rPr>
        <w:t>
      Таблица 2</w:t>
      </w:r>
    </w:p>
    <w:bookmarkEnd w:id="589"/>
    <w:bookmarkStart w:name="z652" w:id="590"/>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реестра</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(P.MM.01.PRC.001)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1"/>
          <w:p>
            <w:pPr>
              <w:spacing w:after="20"/>
              <w:ind w:left="20"/>
              <w:jc w:val="both"/>
            </w:pPr>
            <w:r>
              <w:rPr>
                <w:rFonts w:ascii="Times New Roman"/>
                <w:b w:val="false"/>
                <w:i w:val="false"/>
                <w:color w:val="000000"/>
                <w:sz w:val="20"/>
              </w:rPr>
              <w:t>
Представление сведений для включения в общий реестр (P.MM.01.OPR.001).</w:t>
            </w:r>
          </w:p>
          <w:bookmarkEnd w:id="591"/>
          <w:p>
            <w:pPr>
              <w:spacing w:after="20"/>
              <w:ind w:left="20"/>
              <w:jc w:val="both"/>
            </w:pPr>
            <w:r>
              <w:rPr>
                <w:rFonts w:ascii="Times New Roman"/>
                <w:b w:val="false"/>
                <w:i w:val="false"/>
                <w:color w:val="000000"/>
                <w:sz w:val="20"/>
              </w:rPr>
              <w:t>
Получение сообщения, содержащего сведения об уникальном регистрационном номере, присвоенном заявлению (P.MM.01.OPR.003)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для включения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включаемом в общий реестр (P.MM.01.OPR.002)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2"/>
          <w:p>
            <w:pPr>
              <w:spacing w:after="20"/>
              <w:ind w:left="20"/>
              <w:jc w:val="both"/>
            </w:pPr>
            <w:r>
              <w:rPr>
                <w:rFonts w:ascii="Times New Roman"/>
                <w:b w:val="false"/>
                <w:i w:val="false"/>
                <w:color w:val="000000"/>
                <w:sz w:val="20"/>
              </w:rPr>
              <w:t>
общий реестр (P.MM.01.BEN.001): номер заявления представлен.</w:t>
            </w:r>
          </w:p>
          <w:bookmarkEnd w:id="592"/>
          <w:p>
            <w:pPr>
              <w:spacing w:after="20"/>
              <w:ind w:left="20"/>
              <w:jc w:val="both"/>
            </w:pPr>
            <w:r>
              <w:rPr>
                <w:rFonts w:ascii="Times New Roman"/>
                <w:b w:val="false"/>
                <w:i w:val="false"/>
                <w:color w:val="000000"/>
                <w:sz w:val="20"/>
              </w:rPr>
              <w:t>
общий реестр (P.MM.01.BEN.001):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лекарственного препарата для включения в общий реестр (P.MM.01.TRN.001)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(P.MM.01.PRC.002)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3"/>
          <w:p>
            <w:pPr>
              <w:spacing w:after="20"/>
              <w:ind w:left="20"/>
              <w:jc w:val="both"/>
            </w:pPr>
            <w:r>
              <w:rPr>
                <w:rFonts w:ascii="Times New Roman"/>
                <w:b w:val="false"/>
                <w:i w:val="false"/>
                <w:color w:val="000000"/>
                <w:sz w:val="20"/>
              </w:rPr>
              <w:t xml:space="preserve">
Представление сведений для внесения изменений </w:t>
            </w:r>
          </w:p>
          <w:bookmarkEnd w:id="593"/>
          <w:p>
            <w:pPr>
              <w:spacing w:after="20"/>
              <w:ind w:left="20"/>
              <w:jc w:val="both"/>
            </w:pPr>
            <w:r>
              <w:rPr>
                <w:rFonts w:ascii="Times New Roman"/>
                <w:b w:val="false"/>
                <w:i w:val="false"/>
                <w:color w:val="000000"/>
                <w:sz w:val="20"/>
              </w:rPr>
              <w:t>в общий реестр (P.MM.01.OPR.004).</w:t>
            </w:r>
          </w:p>
          <w:p>
            <w:pPr>
              <w:spacing w:after="20"/>
              <w:ind w:left="20"/>
              <w:jc w:val="both"/>
            </w:pPr>
            <w:r>
              <w:rPr>
                <w:rFonts w:ascii="Times New Roman"/>
                <w:b w:val="false"/>
                <w:i w:val="false"/>
                <w:color w:val="000000"/>
                <w:sz w:val="20"/>
              </w:rPr>
              <w:t>
Получение уведомления о результатах внесения изменений в общий реестр (P.MM.01.OPR.006)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(P.MM.01.OPR.005)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обновлен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лекарственного препарата для изменения в общем реестре (P.MM.01.TRN.002)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(P.MM.01.PRC.003)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4"/>
          <w:p>
            <w:pPr>
              <w:spacing w:after="20"/>
              <w:ind w:left="20"/>
              <w:jc w:val="both"/>
            </w:pPr>
            <w:r>
              <w:rPr>
                <w:rFonts w:ascii="Times New Roman"/>
                <w:b w:val="false"/>
                <w:i w:val="false"/>
                <w:color w:val="000000"/>
                <w:sz w:val="20"/>
              </w:rPr>
              <w:t>
Представление сведений для исключения из общего реестра (P.MM.01.OPR.009).</w:t>
            </w:r>
          </w:p>
          <w:bookmarkEnd w:id="594"/>
          <w:p>
            <w:pPr>
              <w:spacing w:after="20"/>
              <w:ind w:left="20"/>
              <w:jc w:val="both"/>
            </w:pPr>
            <w:r>
              <w:rPr>
                <w:rFonts w:ascii="Times New Roman"/>
                <w:b w:val="false"/>
                <w:i w:val="false"/>
                <w:color w:val="000000"/>
                <w:sz w:val="20"/>
              </w:rPr>
              <w:t>
Получение уведомления о результатах исключения сведений о заявлении из общего реестра (P.MM.01.OPR.011)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для исключения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исключаемом из общего реестра (P.MM.01.OPR.010)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обновлен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лекарственного препарата для исключения из общего реестра (P.MM.01.TRN.003)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5"/>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(P.MM.01.OPR.055).</w:t>
            </w:r>
          </w:p>
          <w:bookmarkEnd w:id="595"/>
          <w:p>
            <w:pPr>
              <w:spacing w:after="20"/>
              <w:ind w:left="20"/>
              <w:jc w:val="both"/>
            </w:pPr>
            <w:r>
              <w:rPr>
                <w:rFonts w:ascii="Times New Roman"/>
                <w:b w:val="false"/>
                <w:i w:val="false"/>
                <w:color w:val="000000"/>
                <w:sz w:val="20"/>
              </w:rPr>
              <w:t>
Получение и обработка уведомления о результатах обработки сведений о подлежащем размещению в едином реестре документе (P.MM.01.OPR.057)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 (P.MM.01.OPR.056)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 (P.MM.01.TRN.019)</w:t>
            </w:r>
          </w:p>
        </w:tc>
      </w:tr>
    </w:tbl>
    <w:bookmarkStart w:name="z658" w:id="596"/>
    <w:p>
      <w:pPr>
        <w:spacing w:after="0"/>
        <w:ind w:left="0"/>
        <w:jc w:val="left"/>
      </w:pPr>
      <w:r>
        <w:rPr>
          <w:rFonts w:ascii="Times New Roman"/>
          <w:b/>
          <w:i w:val="false"/>
          <w:color w:val="000000"/>
        </w:rPr>
        <w:t xml:space="preserve"> 2. Информационное взаимодействие при получении сведений из общего реестра</w:t>
      </w:r>
    </w:p>
    <w:bookmarkEnd w:id="596"/>
    <w:bookmarkStart w:name="z659" w:id="597"/>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общего реестра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97"/>
    <w:bookmarkStart w:name="z660"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3533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533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661" w:id="599"/>
      <w:r>
        <w:rPr>
          <w:rFonts w:ascii="Times New Roman"/>
          <w:b w:val="false"/>
          <w:i w:val="false"/>
          <w:color w:val="000000"/>
          <w:sz w:val="28"/>
        </w:rPr>
        <w:t xml:space="preserve">
      Рис. 3. Схема выполнения транзакций общего процесса при получении сведений </w:t>
      </w:r>
    </w:p>
    <w:bookmarkEnd w:id="599"/>
    <w:p>
      <w:pPr>
        <w:spacing w:after="0"/>
        <w:ind w:left="0"/>
        <w:jc w:val="both"/>
      </w:pPr>
      <w:r>
        <w:rPr>
          <w:rFonts w:ascii="Times New Roman"/>
          <w:b w:val="false"/>
          <w:i w:val="false"/>
          <w:color w:val="000000"/>
          <w:sz w:val="28"/>
        </w:rPr>
        <w:t>из общего реестра</w:t>
      </w:r>
    </w:p>
    <w:bookmarkStart w:name="z662" w:id="600"/>
    <w:p>
      <w:pPr>
        <w:spacing w:after="0"/>
        <w:ind w:left="0"/>
        <w:jc w:val="both"/>
      </w:pPr>
      <w:r>
        <w:rPr>
          <w:rFonts w:ascii="Times New Roman"/>
          <w:b w:val="false"/>
          <w:i w:val="false"/>
          <w:color w:val="000000"/>
          <w:sz w:val="28"/>
        </w:rPr>
        <w:t>
      Таблица 3</w:t>
      </w:r>
    </w:p>
    <w:bookmarkEnd w:id="600"/>
    <w:bookmarkStart w:name="z663" w:id="601"/>
    <w:p>
      <w:pPr>
        <w:spacing w:after="0"/>
        <w:ind w:left="0"/>
        <w:jc w:val="left"/>
      </w:pPr>
      <w:r>
        <w:rPr>
          <w:rFonts w:ascii="Times New Roman"/>
          <w:b/>
          <w:i w:val="false"/>
          <w:color w:val="000000"/>
        </w:rPr>
        <w:t xml:space="preserve"> Перечень транзакций общего процесса при получении сведений из общего реестра</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(P.MM.01.PRC.007)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2"/>
          <w:p>
            <w:pPr>
              <w:spacing w:after="20"/>
              <w:ind w:left="20"/>
              <w:jc w:val="both"/>
            </w:pPr>
            <w:r>
              <w:rPr>
                <w:rFonts w:ascii="Times New Roman"/>
                <w:b w:val="false"/>
                <w:i w:val="false"/>
                <w:color w:val="000000"/>
                <w:sz w:val="20"/>
              </w:rPr>
              <w:t>
Запрос информации о дате и времени обновления общего реестра (P.MM.01.OPR.020).</w:t>
            </w:r>
          </w:p>
          <w:bookmarkEnd w:id="602"/>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(P.MM.01.OPR.022)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информация о дате и времени обновления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общего реестра (P.MM.01.OPR.021)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информация о дате и времени обновления получена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(P.MM.01.TRN.004)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(P.MM.01.PRC.008)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3"/>
          <w:p>
            <w:pPr>
              <w:spacing w:after="20"/>
              <w:ind w:left="20"/>
              <w:jc w:val="both"/>
            </w:pPr>
            <w:r>
              <w:rPr>
                <w:rFonts w:ascii="Times New Roman"/>
                <w:b w:val="false"/>
                <w:i w:val="false"/>
                <w:color w:val="000000"/>
                <w:sz w:val="20"/>
              </w:rPr>
              <w:t>
Запрос сведений из общего реестра (P.MM.01.OPR.023).</w:t>
            </w:r>
          </w:p>
          <w:bookmarkEnd w:id="603"/>
          <w:p>
            <w:pPr>
              <w:spacing w:after="20"/>
              <w:ind w:left="20"/>
              <w:jc w:val="both"/>
            </w:pPr>
            <w:r>
              <w:rPr>
                <w:rFonts w:ascii="Times New Roman"/>
                <w:b w:val="false"/>
                <w:i w:val="false"/>
                <w:color w:val="000000"/>
                <w:sz w:val="20"/>
              </w:rPr>
              <w:t>
Прием и обработка сведений из общего реестра (P.MM.01.OPR.025)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общего реестра (P.MM.01.OPR.024)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04"/>
          <w:p>
            <w:pPr>
              <w:spacing w:after="20"/>
              <w:ind w:left="20"/>
              <w:jc w:val="both"/>
            </w:pPr>
            <w:r>
              <w:rPr>
                <w:rFonts w:ascii="Times New Roman"/>
                <w:b w:val="false"/>
                <w:i w:val="false"/>
                <w:color w:val="000000"/>
                <w:sz w:val="20"/>
              </w:rPr>
              <w:t>
общий реестр (P.MM.01.BEN.001): сведения отсутствуют.</w:t>
            </w:r>
          </w:p>
          <w:bookmarkEnd w:id="604"/>
          <w:p>
            <w:pPr>
              <w:spacing w:after="20"/>
              <w:ind w:left="20"/>
              <w:jc w:val="both"/>
            </w:pPr>
            <w:r>
              <w:rPr>
                <w:rFonts w:ascii="Times New Roman"/>
                <w:b w:val="false"/>
                <w:i w:val="false"/>
                <w:color w:val="000000"/>
                <w:sz w:val="20"/>
              </w:rPr>
              <w:t>
общий реестр (P.MM.01.BEN.001):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(P.MM.01.TRN.005)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(P.MM.01.PRC.009)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05"/>
          <w:p>
            <w:pPr>
              <w:spacing w:after="20"/>
              <w:ind w:left="20"/>
              <w:jc w:val="both"/>
            </w:pPr>
            <w:r>
              <w:rPr>
                <w:rFonts w:ascii="Times New Roman"/>
                <w:b w:val="false"/>
                <w:i w:val="false"/>
                <w:color w:val="000000"/>
                <w:sz w:val="20"/>
              </w:rPr>
              <w:t>
Запрос измененных сведений из общего реестра (P.MM.01.OPR.026).</w:t>
            </w:r>
          </w:p>
          <w:bookmarkEnd w:id="605"/>
          <w:p>
            <w:pPr>
              <w:spacing w:after="20"/>
              <w:ind w:left="20"/>
              <w:jc w:val="both"/>
            </w:pPr>
            <w:r>
              <w:rPr>
                <w:rFonts w:ascii="Times New Roman"/>
                <w:b w:val="false"/>
                <w:i w:val="false"/>
                <w:color w:val="000000"/>
                <w:sz w:val="20"/>
              </w:rPr>
              <w:t>
Прием и обработка измененных сведений из общего реестра (P.MM.01.OPR.028)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общего реестра (P.MM.01.OPR.027)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6"/>
          <w:p>
            <w:pPr>
              <w:spacing w:after="20"/>
              <w:ind w:left="20"/>
              <w:jc w:val="both"/>
            </w:pPr>
            <w:r>
              <w:rPr>
                <w:rFonts w:ascii="Times New Roman"/>
                <w:b w:val="false"/>
                <w:i w:val="false"/>
                <w:color w:val="000000"/>
                <w:sz w:val="20"/>
              </w:rPr>
              <w:t>
общий реестр (P.MM.01.BEN.001): измененные сведения отсутствуют.</w:t>
            </w:r>
          </w:p>
          <w:bookmarkEnd w:id="606"/>
          <w:p>
            <w:pPr>
              <w:spacing w:after="20"/>
              <w:ind w:left="20"/>
              <w:jc w:val="both"/>
            </w:pPr>
            <w:r>
              <w:rPr>
                <w:rFonts w:ascii="Times New Roman"/>
                <w:b w:val="false"/>
                <w:i w:val="false"/>
                <w:color w:val="000000"/>
                <w:sz w:val="20"/>
              </w:rPr>
              <w:t>
общий реестр (P.MM.01.BEN.001):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общего реестра (P.MM.01.TRN.006)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номера регистрационного удостоверения (P.MM.01.PRC.010)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7"/>
          <w:p>
            <w:pPr>
              <w:spacing w:after="20"/>
              <w:ind w:left="20"/>
              <w:jc w:val="both"/>
            </w:pPr>
            <w:r>
              <w:rPr>
                <w:rFonts w:ascii="Times New Roman"/>
                <w:b w:val="false"/>
                <w:i w:val="false"/>
                <w:color w:val="000000"/>
                <w:sz w:val="20"/>
              </w:rPr>
              <w:t>
Запрос номера регистрационного удостоверения (P.MM.01.OPR.029).</w:t>
            </w:r>
          </w:p>
          <w:bookmarkEnd w:id="607"/>
          <w:p>
            <w:pPr>
              <w:spacing w:after="20"/>
              <w:ind w:left="20"/>
              <w:jc w:val="both"/>
            </w:pPr>
            <w:r>
              <w:rPr>
                <w:rFonts w:ascii="Times New Roman"/>
                <w:b w:val="false"/>
                <w:i w:val="false"/>
                <w:color w:val="000000"/>
                <w:sz w:val="20"/>
              </w:rPr>
              <w:t>
Прием и обработка номера регистрационного удостоверения (P.MM.01.OPR.031)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номер регистрационного удостоверения запрошен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номера регистрационного удостоверения (P.MM.01.OPR.030)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номер регистрационного удостоверения представлен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номера регистрационного удостоверения лекарственного препарата (P.MM.01.TRN.007)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лекарственного препарата из Комиссии (P.MM.01.PRC.017)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08"/>
          <w:p>
            <w:pPr>
              <w:spacing w:after="20"/>
              <w:ind w:left="20"/>
              <w:jc w:val="both"/>
            </w:pPr>
            <w:r>
              <w:rPr>
                <w:rFonts w:ascii="Times New Roman"/>
                <w:b w:val="false"/>
                <w:i w:val="false"/>
                <w:color w:val="000000"/>
                <w:sz w:val="20"/>
              </w:rPr>
              <w:t>
Запрос сведений о регистрации лекарственного средства (P.MM.01.OPR.049).</w:t>
            </w:r>
          </w:p>
          <w:bookmarkEnd w:id="608"/>
          <w:p>
            <w:pPr>
              <w:spacing w:after="20"/>
              <w:ind w:left="20"/>
              <w:jc w:val="both"/>
            </w:pPr>
            <w:r>
              <w:rPr>
                <w:rFonts w:ascii="Times New Roman"/>
                <w:b w:val="false"/>
                <w:i w:val="false"/>
                <w:color w:val="000000"/>
                <w:sz w:val="20"/>
              </w:rPr>
              <w:t>
Получение и обработка сведений о регистрации лекарственного средства (P.MM.01.OPR.051)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сведения о регистрации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 (P.MM.01.OPR.050)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09"/>
          <w:p>
            <w:pPr>
              <w:spacing w:after="20"/>
              <w:ind w:left="20"/>
              <w:jc w:val="both"/>
            </w:pPr>
            <w:r>
              <w:rPr>
                <w:rFonts w:ascii="Times New Roman"/>
                <w:b w:val="false"/>
                <w:i w:val="false"/>
                <w:color w:val="000000"/>
                <w:sz w:val="20"/>
              </w:rPr>
              <w:t>
общий реестр (P.MM.01.BEN.001): сведения о регистрации представлены;</w:t>
            </w:r>
          </w:p>
          <w:bookmarkEnd w:id="609"/>
          <w:p>
            <w:pPr>
              <w:spacing w:after="20"/>
              <w:ind w:left="20"/>
              <w:jc w:val="both"/>
            </w:pPr>
            <w:r>
              <w:rPr>
                <w:rFonts w:ascii="Times New Roman"/>
                <w:b w:val="false"/>
                <w:i w:val="false"/>
                <w:color w:val="000000"/>
                <w:sz w:val="20"/>
              </w:rPr>
              <w:t>
общий реестр (P.MM.01.BEN.001): сведения о регистрации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записи из общего реестра (P.MM.01.TRN.017)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 (P.MM.01.PRC.018)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0"/>
          <w:p>
            <w:pPr>
              <w:spacing w:after="20"/>
              <w:ind w:left="20"/>
              <w:jc w:val="both"/>
            </w:pPr>
            <w:r>
              <w:rPr>
                <w:rFonts w:ascii="Times New Roman"/>
                <w:b w:val="false"/>
                <w:i w:val="false"/>
                <w:color w:val="000000"/>
                <w:sz w:val="20"/>
              </w:rPr>
              <w:t>
Запрос сведений о размещенном в едином реестре документе (P.MM.01.OPR.052).</w:t>
            </w:r>
          </w:p>
          <w:bookmarkEnd w:id="610"/>
          <w:p>
            <w:pPr>
              <w:spacing w:after="20"/>
              <w:ind w:left="20"/>
              <w:jc w:val="both"/>
            </w:pPr>
            <w:r>
              <w:rPr>
                <w:rFonts w:ascii="Times New Roman"/>
                <w:b w:val="false"/>
                <w:i w:val="false"/>
                <w:color w:val="000000"/>
                <w:sz w:val="20"/>
              </w:rPr>
              <w:t>
Прием и обработка сведений о размещенном в едином реестре документе (P.MM.01.OPR.054)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 (P.MM.01.OPR.053)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1"/>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представлены;</w:t>
            </w:r>
          </w:p>
          <w:bookmarkEnd w:id="611"/>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размещенном в едином реестре документе (P.MM.01.TRN.018)</w:t>
            </w:r>
          </w:p>
        </w:tc>
      </w:tr>
    </w:tbl>
    <w:bookmarkStart w:name="z674" w:id="612"/>
    <w:p>
      <w:pPr>
        <w:spacing w:after="0"/>
        <w:ind w:left="0"/>
        <w:jc w:val="left"/>
      </w:pPr>
      <w:r>
        <w:rPr>
          <w:rFonts w:ascii="Times New Roman"/>
          <w:b/>
          <w:i w:val="false"/>
          <w:color w:val="000000"/>
        </w:rPr>
        <w:t xml:space="preserve"> 3. Информационное взаимодействие при получении Комиссией сведений, содержащихся в регистрационном деле или регистрационном досье</w:t>
      </w:r>
    </w:p>
    <w:bookmarkEnd w:id="612"/>
    <w:bookmarkStart w:name="z675" w:id="613"/>
    <w:p>
      <w:pPr>
        <w:spacing w:after="0"/>
        <w:ind w:left="0"/>
        <w:jc w:val="both"/>
      </w:pPr>
      <w:r>
        <w:rPr>
          <w:rFonts w:ascii="Times New Roman"/>
          <w:b w:val="false"/>
          <w:i w:val="false"/>
          <w:color w:val="000000"/>
          <w:sz w:val="28"/>
        </w:rPr>
        <w:t>
      14. Схема выполнения транзакций общего процесса при получении Комиссией сведений, содержащихся в регистрационном деле или регистрационном досье,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13"/>
    <w:bookmarkStart w:name="z676"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677" w:id="615"/>
      <w:r>
        <w:rPr>
          <w:rFonts w:ascii="Times New Roman"/>
          <w:b w:val="false"/>
          <w:i w:val="false"/>
          <w:color w:val="000000"/>
          <w:sz w:val="28"/>
        </w:rPr>
        <w:t>
      Рис. 4. Схема выполнения транзакций общего процесса при получении Комиссией</w:t>
      </w:r>
    </w:p>
    <w:bookmarkEnd w:id="615"/>
    <w:p>
      <w:pPr>
        <w:spacing w:after="0"/>
        <w:ind w:left="0"/>
        <w:jc w:val="both"/>
      </w:pPr>
      <w:r>
        <w:rPr>
          <w:rFonts w:ascii="Times New Roman"/>
          <w:b w:val="false"/>
          <w:i w:val="false"/>
          <w:color w:val="000000"/>
          <w:sz w:val="28"/>
        </w:rPr>
        <w:t>сведений, содержащихся в регистрационном деле или регистрационном досье</w:t>
      </w:r>
    </w:p>
    <w:bookmarkStart w:name="z678" w:id="616"/>
    <w:p>
      <w:pPr>
        <w:spacing w:after="0"/>
        <w:ind w:left="0"/>
        <w:jc w:val="both"/>
      </w:pPr>
      <w:r>
        <w:rPr>
          <w:rFonts w:ascii="Times New Roman"/>
          <w:b w:val="false"/>
          <w:i w:val="false"/>
          <w:color w:val="000000"/>
          <w:sz w:val="28"/>
        </w:rPr>
        <w:t>
      Таблица 4</w:t>
      </w:r>
    </w:p>
    <w:bookmarkEnd w:id="616"/>
    <w:bookmarkStart w:name="z679" w:id="617"/>
    <w:p>
      <w:pPr>
        <w:spacing w:after="0"/>
        <w:ind w:left="0"/>
        <w:jc w:val="left"/>
      </w:pPr>
      <w:r>
        <w:rPr>
          <w:rFonts w:ascii="Times New Roman"/>
          <w:b/>
          <w:i w:val="false"/>
          <w:color w:val="000000"/>
        </w:rPr>
        <w:t xml:space="preserve"> Перечень транзакций общего процесса при получении Комиссией сведений, содержащихся в регистрационном деле или регистрационном досье</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 Комиссией (P.MM.01.PRC.011)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18"/>
          <w:p>
            <w:pPr>
              <w:spacing w:after="20"/>
              <w:ind w:left="20"/>
              <w:jc w:val="both"/>
            </w:pPr>
            <w:r>
              <w:rPr>
                <w:rFonts w:ascii="Times New Roman"/>
                <w:b w:val="false"/>
                <w:i w:val="false"/>
                <w:color w:val="000000"/>
                <w:sz w:val="20"/>
              </w:rPr>
              <w:t>
Запрос Комиссией сведений из регистрационного дела или регистрационного досье (P.MM.01.OPR.032).</w:t>
            </w:r>
          </w:p>
          <w:bookmarkEnd w:id="618"/>
          <w:p>
            <w:pPr>
              <w:spacing w:after="20"/>
              <w:ind w:left="20"/>
              <w:jc w:val="both"/>
            </w:pPr>
            <w:r>
              <w:rPr>
                <w:rFonts w:ascii="Times New Roman"/>
                <w:b w:val="false"/>
                <w:i w:val="false"/>
                <w:color w:val="000000"/>
                <w:sz w:val="20"/>
              </w:rPr>
              <w:t>
Прием и обработка Комиссией сведений из регистрационного дела или регистрационного досье (P.MM.01.OPR.034)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представление </w:t>
            </w:r>
          </w:p>
          <w:p>
            <w:pPr>
              <w:spacing w:after="20"/>
              <w:ind w:left="20"/>
              <w:jc w:val="both"/>
            </w:pPr>
            <w:r>
              <w:rPr>
                <w:rFonts w:ascii="Times New Roman"/>
                <w:b w:val="false"/>
                <w:i w:val="false"/>
                <w:color w:val="000000"/>
                <w:sz w:val="20"/>
              </w:rPr>
              <w:t>в Комиссию сведений из регистрационного дела или регистрационного досье (P.MM.01.OPR.033)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19"/>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619"/>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из регистрационного дела или регистрационного досье (P.MM.01.TRN.008)</w:t>
            </w:r>
          </w:p>
        </w:tc>
      </w:tr>
    </w:tbl>
    <w:bookmarkStart w:name="z682" w:id="620"/>
    <w:p>
      <w:pPr>
        <w:spacing w:after="0"/>
        <w:ind w:left="0"/>
        <w:jc w:val="left"/>
      </w:pPr>
      <w:r>
        <w:rPr>
          <w:rFonts w:ascii="Times New Roman"/>
          <w:b/>
          <w:i w:val="false"/>
          <w:color w:val="000000"/>
        </w:rPr>
        <w:t xml:space="preserve"> VI. Описание сообщений общего процесса</w:t>
      </w:r>
    </w:p>
    <w:bookmarkEnd w:id="620"/>
    <w:bookmarkStart w:name="z683" w:id="621"/>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621"/>
    <w:bookmarkStart w:name="z684" w:id="622"/>
    <w:p>
      <w:pPr>
        <w:spacing w:after="0"/>
        <w:ind w:left="0"/>
        <w:jc w:val="both"/>
      </w:pPr>
      <w:r>
        <w:rPr>
          <w:rFonts w:ascii="Times New Roman"/>
          <w:b w:val="false"/>
          <w:i w:val="false"/>
          <w:color w:val="000000"/>
          <w:sz w:val="28"/>
        </w:rPr>
        <w:t>
      Таблица 5</w:t>
      </w:r>
    </w:p>
    <w:bookmarkEnd w:id="622"/>
    <w:bookmarkStart w:name="z685" w:id="623"/>
    <w:p>
      <w:pPr>
        <w:spacing w:after="0"/>
        <w:ind w:left="0"/>
        <w:jc w:val="left"/>
      </w:pPr>
      <w:r>
        <w:rPr>
          <w:rFonts w:ascii="Times New Roman"/>
          <w:b/>
          <w:i w:val="false"/>
          <w:color w:val="000000"/>
        </w:rPr>
        <w:t xml:space="preserve"> Перечень сообщений общего процесса</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включения в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изменения в общем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исключения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зарегистрированных лекарственных средств Евразийского экономического союза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в общем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w:t>
            </w:r>
          </w:p>
          <w:p>
            <w:pPr>
              <w:spacing w:after="20"/>
              <w:ind w:left="20"/>
              <w:jc w:val="both"/>
            </w:pPr>
            <w:r>
              <w:rPr>
                <w:rFonts w:ascii="Times New Roman"/>
                <w:b w:val="false"/>
                <w:i w:val="false"/>
                <w:color w:val="000000"/>
                <w:sz w:val="20"/>
              </w:rPr>
              <w:t>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зарегистрированных лекарственных средств Евразийского экономического союза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w:t>
            </w:r>
          </w:p>
          <w:p>
            <w:pPr>
              <w:spacing w:after="20"/>
              <w:ind w:left="20"/>
              <w:jc w:val="both"/>
            </w:pPr>
            <w:r>
              <w:rPr>
                <w:rFonts w:ascii="Times New Roman"/>
                <w:b w:val="false"/>
                <w:i w:val="false"/>
                <w:color w:val="000000"/>
                <w:sz w:val="20"/>
              </w:rPr>
              <w:t>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номере регистрационного удостоверения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записи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записи из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размещенном в едином реестре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bl>
    <w:bookmarkStart w:name="z686" w:id="624"/>
    <w:p>
      <w:pPr>
        <w:spacing w:after="0"/>
        <w:ind w:left="0"/>
        <w:jc w:val="left"/>
      </w:pPr>
      <w:r>
        <w:rPr>
          <w:rFonts w:ascii="Times New Roman"/>
          <w:b/>
          <w:i w:val="false"/>
          <w:color w:val="000000"/>
        </w:rPr>
        <w:t xml:space="preserve"> VII. Описание транзакций общего процесса</w:t>
      </w:r>
    </w:p>
    <w:bookmarkEnd w:id="624"/>
    <w:bookmarkStart w:name="z687" w:id="625"/>
    <w:p>
      <w:pPr>
        <w:spacing w:after="0"/>
        <w:ind w:left="0"/>
        <w:jc w:val="left"/>
      </w:pPr>
      <w:r>
        <w:rPr>
          <w:rFonts w:ascii="Times New Roman"/>
          <w:b/>
          <w:i w:val="false"/>
          <w:color w:val="000000"/>
        </w:rPr>
        <w:t xml:space="preserve"> 1. Транзакция общего процесса "Передача сведений о регистрации лекарственного препарата для включения в общий реестр" (P.MM.01.TRN.001)</w:t>
      </w:r>
    </w:p>
    <w:bookmarkEnd w:id="625"/>
    <w:bookmarkStart w:name="z688" w:id="626"/>
    <w:p>
      <w:pPr>
        <w:spacing w:after="0"/>
        <w:ind w:left="0"/>
        <w:jc w:val="both"/>
      </w:pPr>
      <w:r>
        <w:rPr>
          <w:rFonts w:ascii="Times New Roman"/>
          <w:b w:val="false"/>
          <w:i w:val="false"/>
          <w:color w:val="000000"/>
          <w:sz w:val="28"/>
        </w:rPr>
        <w:t>
      16. Транзакция общего процесса "Передача сведений о регистрации лекарственного препарата для включения в общий реестр" (P.MM.01.TRN.001) выполняется для передачи инициатором респонденту сведений о новом заявлении для обновления общего реестра.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626"/>
    <w:bookmarkStart w:name="z689"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690" w:id="628"/>
      <w:r>
        <w:rPr>
          <w:rFonts w:ascii="Times New Roman"/>
          <w:b w:val="false"/>
          <w:i w:val="false"/>
          <w:color w:val="000000"/>
          <w:sz w:val="28"/>
        </w:rPr>
        <w:t xml:space="preserve">
      Рис. 5. Схема выполнения транзакции общего процесса "Передача сведений </w:t>
      </w:r>
    </w:p>
    <w:bookmarkEnd w:id="628"/>
    <w:p>
      <w:pPr>
        <w:spacing w:after="0"/>
        <w:ind w:left="0"/>
        <w:jc w:val="both"/>
      </w:pPr>
      <w:r>
        <w:rPr>
          <w:rFonts w:ascii="Times New Roman"/>
          <w:b w:val="false"/>
          <w:i w:val="false"/>
          <w:color w:val="000000"/>
          <w:sz w:val="28"/>
        </w:rPr>
        <w:t xml:space="preserve">о регистрации лекарственного препарата для включения </w:t>
      </w:r>
    </w:p>
    <w:p>
      <w:pPr>
        <w:spacing w:after="0"/>
        <w:ind w:left="0"/>
        <w:jc w:val="both"/>
      </w:pPr>
      <w:r>
        <w:rPr>
          <w:rFonts w:ascii="Times New Roman"/>
          <w:b w:val="false"/>
          <w:i w:val="false"/>
          <w:color w:val="000000"/>
          <w:sz w:val="28"/>
        </w:rPr>
        <w:t>в общий реестр" (P.MM.01.TRN.001)</w:t>
      </w:r>
    </w:p>
    <w:bookmarkStart w:name="z691" w:id="629"/>
    <w:p>
      <w:pPr>
        <w:spacing w:after="0"/>
        <w:ind w:left="0"/>
        <w:jc w:val="both"/>
      </w:pPr>
      <w:r>
        <w:rPr>
          <w:rFonts w:ascii="Times New Roman"/>
          <w:b w:val="false"/>
          <w:i w:val="false"/>
          <w:color w:val="000000"/>
          <w:sz w:val="28"/>
        </w:rPr>
        <w:t>
      Таблица 6</w:t>
      </w:r>
    </w:p>
    <w:bookmarkEnd w:id="629"/>
    <w:bookmarkStart w:name="z692" w:id="630"/>
    <w:p>
      <w:pPr>
        <w:spacing w:after="0"/>
        <w:ind w:left="0"/>
        <w:jc w:val="left"/>
      </w:pPr>
      <w:r>
        <w:rPr>
          <w:rFonts w:ascii="Times New Roman"/>
          <w:b/>
          <w:i w:val="false"/>
          <w:color w:val="000000"/>
        </w:rPr>
        <w:t xml:space="preserve"> Описание транзакции общего процесса "Передача сведений о регистрации лекарственного препарата для включения в общий реестр" (P.MM.01.TRN.001)</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лекарственного препарата для включения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31"/>
          <w:p>
            <w:pPr>
              <w:spacing w:after="20"/>
              <w:ind w:left="20"/>
              <w:jc w:val="both"/>
            </w:pPr>
            <w:r>
              <w:rPr>
                <w:rFonts w:ascii="Times New Roman"/>
                <w:b w:val="false"/>
                <w:i w:val="false"/>
                <w:color w:val="000000"/>
                <w:sz w:val="20"/>
              </w:rPr>
              <w:t>
общий реестр (P.MM.01.BEN.001): номер заявления представлен</w:t>
            </w:r>
          </w:p>
          <w:bookmarkEnd w:id="631"/>
          <w:p>
            <w:pPr>
              <w:spacing w:after="20"/>
              <w:ind w:left="20"/>
              <w:jc w:val="both"/>
            </w:pPr>
            <w:r>
              <w:rPr>
                <w:rFonts w:ascii="Times New Roman"/>
                <w:b w:val="false"/>
                <w:i w:val="false"/>
                <w:color w:val="000000"/>
                <w:sz w:val="20"/>
              </w:rPr>
              <w:t>
общий реестр (P.MM.01.BEN.001):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включения в общий реестр (P.MM.01.MSG.001)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32"/>
          <w:p>
            <w:pPr>
              <w:spacing w:after="20"/>
              <w:ind w:left="20"/>
              <w:jc w:val="both"/>
            </w:pPr>
            <w:r>
              <w:rPr>
                <w:rFonts w:ascii="Times New Roman"/>
                <w:b w:val="false"/>
                <w:i w:val="false"/>
                <w:color w:val="000000"/>
                <w:sz w:val="20"/>
              </w:rPr>
              <w:t>
сведения о номере заявления (P.MM.01.MSG.013)</w:t>
            </w:r>
          </w:p>
          <w:bookmarkEnd w:id="632"/>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33"/>
          <w:p>
            <w:pPr>
              <w:spacing w:after="20"/>
              <w:ind w:left="20"/>
              <w:jc w:val="both"/>
            </w:pPr>
            <w:r>
              <w:rPr>
                <w:rFonts w:ascii="Times New Roman"/>
                <w:b w:val="false"/>
                <w:i w:val="false"/>
                <w:color w:val="000000"/>
                <w:sz w:val="20"/>
              </w:rPr>
              <w:t>
нет – для P.MM.01.MSG.001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bookmarkEnd w:id="633"/>
          <w:p>
            <w:pPr>
              <w:spacing w:after="20"/>
              <w:ind w:left="20"/>
              <w:jc w:val="both"/>
            </w:pPr>
            <w:r>
              <w:rPr>
                <w:rFonts w:ascii="Times New Roman"/>
                <w:b w:val="false"/>
                <w:i w:val="false"/>
                <w:color w:val="000000"/>
                <w:sz w:val="20"/>
              </w:rPr>
              <w:t>
нет – для P.MM.01.MSG.013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96" w:id="634"/>
    <w:p>
      <w:pPr>
        <w:spacing w:after="0"/>
        <w:ind w:left="0"/>
        <w:jc w:val="left"/>
      </w:pPr>
      <w:r>
        <w:rPr>
          <w:rFonts w:ascii="Times New Roman"/>
          <w:b/>
          <w:i w:val="false"/>
          <w:color w:val="000000"/>
        </w:rPr>
        <w:t xml:space="preserve"> 2. Транзакция общего процесса "Передача сведений о регистрации лекарственного препарата для изменения в общем реестре" (P.MM.01.TRN.002)</w:t>
      </w:r>
    </w:p>
    <w:bookmarkEnd w:id="634"/>
    <w:bookmarkStart w:name="z697" w:id="635"/>
    <w:p>
      <w:pPr>
        <w:spacing w:after="0"/>
        <w:ind w:left="0"/>
        <w:jc w:val="both"/>
      </w:pPr>
      <w:r>
        <w:rPr>
          <w:rFonts w:ascii="Times New Roman"/>
          <w:b w:val="false"/>
          <w:i w:val="false"/>
          <w:color w:val="000000"/>
          <w:sz w:val="28"/>
        </w:rPr>
        <w:t>
      17. Транзакция общего процесса "Передача сведений о регистрации лекарственного препарата для изменения в общем реестре" (P.MM.01.TRN.002) выполняется для передачи инициатором респонденту измененных сведений о регистрации лекарственного препарата для обновления общего реестра.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635"/>
    <w:bookmarkStart w:name="z698"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699" w:id="637"/>
      <w:r>
        <w:rPr>
          <w:rFonts w:ascii="Times New Roman"/>
          <w:b w:val="false"/>
          <w:i w:val="false"/>
          <w:color w:val="000000"/>
          <w:sz w:val="28"/>
        </w:rPr>
        <w:t xml:space="preserve">
      Рис. 6. Схема выполнения транзакции общего процесса "Передача сведений </w:t>
      </w:r>
    </w:p>
    <w:bookmarkEnd w:id="637"/>
    <w:p>
      <w:pPr>
        <w:spacing w:after="0"/>
        <w:ind w:left="0"/>
        <w:jc w:val="both"/>
      </w:pPr>
      <w:r>
        <w:rPr>
          <w:rFonts w:ascii="Times New Roman"/>
          <w:b w:val="false"/>
          <w:i w:val="false"/>
          <w:color w:val="000000"/>
          <w:sz w:val="28"/>
        </w:rPr>
        <w:t xml:space="preserve">о регистрации лекарственного препарата для изменения </w:t>
      </w:r>
    </w:p>
    <w:p>
      <w:pPr>
        <w:spacing w:after="0"/>
        <w:ind w:left="0"/>
        <w:jc w:val="both"/>
      </w:pPr>
      <w:r>
        <w:rPr>
          <w:rFonts w:ascii="Times New Roman"/>
          <w:b w:val="false"/>
          <w:i w:val="false"/>
          <w:color w:val="000000"/>
          <w:sz w:val="28"/>
        </w:rPr>
        <w:t>в общем реестре" (P.MM.01.TRN.002)</w:t>
      </w:r>
    </w:p>
    <w:bookmarkStart w:name="z700" w:id="638"/>
    <w:p>
      <w:pPr>
        <w:spacing w:after="0"/>
        <w:ind w:left="0"/>
        <w:jc w:val="both"/>
      </w:pPr>
      <w:r>
        <w:rPr>
          <w:rFonts w:ascii="Times New Roman"/>
          <w:b w:val="false"/>
          <w:i w:val="false"/>
          <w:color w:val="000000"/>
          <w:sz w:val="28"/>
        </w:rPr>
        <w:t>
      Таблица 7</w:t>
      </w:r>
    </w:p>
    <w:bookmarkEnd w:id="638"/>
    <w:bookmarkStart w:name="z701" w:id="639"/>
    <w:p>
      <w:pPr>
        <w:spacing w:after="0"/>
        <w:ind w:left="0"/>
        <w:jc w:val="left"/>
      </w:pPr>
      <w:r>
        <w:rPr>
          <w:rFonts w:ascii="Times New Roman"/>
          <w:b/>
          <w:i w:val="false"/>
          <w:color w:val="000000"/>
        </w:rPr>
        <w:t xml:space="preserve"> Описание транзакции общего процесса "Передача сведений о регистрации лекарственного препарата для изменения в общем реестре" (P.MM.01.TRN.002)</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лекарственного препарата для изменения в общем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сведений для внесения изменений </w:t>
            </w:r>
          </w:p>
          <w:p>
            <w:pPr>
              <w:spacing w:after="20"/>
              <w:ind w:left="20"/>
              <w:jc w:val="both"/>
            </w:pPr>
            <w:r>
              <w:rPr>
                <w:rFonts w:ascii="Times New Roman"/>
                <w:b w:val="false"/>
                <w:i w:val="false"/>
                <w:color w:val="000000"/>
                <w:sz w:val="20"/>
              </w:rPr>
              <w:t>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обновлен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изменения в общем реестре (P.MM.01.MSG.002)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40"/>
          <w:p>
            <w:pPr>
              <w:spacing w:after="20"/>
              <w:ind w:left="20"/>
              <w:jc w:val="both"/>
            </w:pPr>
            <w:r>
              <w:rPr>
                <w:rFonts w:ascii="Times New Roman"/>
                <w:b w:val="false"/>
                <w:i w:val="false"/>
                <w:color w:val="000000"/>
                <w:sz w:val="20"/>
              </w:rPr>
              <w:t>
нет – для P.MM.01.MSG.002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bookmarkEnd w:id="640"/>
          <w:p>
            <w:pPr>
              <w:spacing w:after="20"/>
              <w:ind w:left="20"/>
              <w:jc w:val="both"/>
            </w:pPr>
            <w:r>
              <w:rPr>
                <w:rFonts w:ascii="Times New Roman"/>
                <w:b w:val="false"/>
                <w:i w:val="false"/>
                <w:color w:val="000000"/>
                <w:sz w:val="20"/>
              </w:rPr>
              <w:t>
нет – для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03" w:id="641"/>
    <w:p>
      <w:pPr>
        <w:spacing w:after="0"/>
        <w:ind w:left="0"/>
        <w:jc w:val="left"/>
      </w:pPr>
      <w:r>
        <w:rPr>
          <w:rFonts w:ascii="Times New Roman"/>
          <w:b/>
          <w:i w:val="false"/>
          <w:color w:val="000000"/>
        </w:rPr>
        <w:t xml:space="preserve"> 3. Транзакция общего процесса "Передача сведений о регистрации лекарственного препарата для исключения из общего реестра" (P.MM.01.TRN.003)</w:t>
      </w:r>
    </w:p>
    <w:bookmarkEnd w:id="641"/>
    <w:bookmarkStart w:name="z704" w:id="642"/>
    <w:p>
      <w:pPr>
        <w:spacing w:after="0"/>
        <w:ind w:left="0"/>
        <w:jc w:val="both"/>
      </w:pPr>
      <w:r>
        <w:rPr>
          <w:rFonts w:ascii="Times New Roman"/>
          <w:b w:val="false"/>
          <w:i w:val="false"/>
          <w:color w:val="000000"/>
          <w:sz w:val="28"/>
        </w:rPr>
        <w:t>
      18. Транзакция общего процесса "Передача сведений о регистрации лекарственного препарата для исключения из общего реестра" (P.MM.01.TRN.003) выполняется для передачи инициатором респонденту подлежащих исключению из общего реестра сведений о регистрации лекарственного препарата для обновления общего реестра.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642"/>
    <w:bookmarkStart w:name="z705"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06" w:id="644"/>
      <w:r>
        <w:rPr>
          <w:rFonts w:ascii="Times New Roman"/>
          <w:b w:val="false"/>
          <w:i w:val="false"/>
          <w:color w:val="000000"/>
          <w:sz w:val="28"/>
        </w:rPr>
        <w:t xml:space="preserve">
      Рис. 7. Схема выполнения транзакции общего процесса "Передача сведений </w:t>
      </w:r>
    </w:p>
    <w:bookmarkEnd w:id="644"/>
    <w:p>
      <w:pPr>
        <w:spacing w:after="0"/>
        <w:ind w:left="0"/>
        <w:jc w:val="both"/>
      </w:pPr>
      <w:r>
        <w:rPr>
          <w:rFonts w:ascii="Times New Roman"/>
          <w:b w:val="false"/>
          <w:i w:val="false"/>
          <w:color w:val="000000"/>
          <w:sz w:val="28"/>
        </w:rPr>
        <w:t xml:space="preserve">о регистрации лекарственного препарата для исключения </w:t>
      </w:r>
    </w:p>
    <w:p>
      <w:pPr>
        <w:spacing w:after="0"/>
        <w:ind w:left="0"/>
        <w:jc w:val="both"/>
      </w:pPr>
      <w:r>
        <w:rPr>
          <w:rFonts w:ascii="Times New Roman"/>
          <w:b w:val="false"/>
          <w:i w:val="false"/>
          <w:color w:val="000000"/>
          <w:sz w:val="28"/>
        </w:rPr>
        <w:t>из общего реестра" (P.MM.01.TRN.003)</w:t>
      </w:r>
    </w:p>
    <w:bookmarkStart w:name="z707" w:id="645"/>
    <w:p>
      <w:pPr>
        <w:spacing w:after="0"/>
        <w:ind w:left="0"/>
        <w:jc w:val="both"/>
      </w:pPr>
      <w:r>
        <w:rPr>
          <w:rFonts w:ascii="Times New Roman"/>
          <w:b w:val="false"/>
          <w:i w:val="false"/>
          <w:color w:val="000000"/>
          <w:sz w:val="28"/>
        </w:rPr>
        <w:t>
      Таблица 8</w:t>
      </w:r>
    </w:p>
    <w:bookmarkEnd w:id="645"/>
    <w:bookmarkStart w:name="z708" w:id="646"/>
    <w:p>
      <w:pPr>
        <w:spacing w:after="0"/>
        <w:ind w:left="0"/>
        <w:jc w:val="left"/>
      </w:pPr>
      <w:r>
        <w:rPr>
          <w:rFonts w:ascii="Times New Roman"/>
          <w:b/>
          <w:i w:val="false"/>
          <w:color w:val="000000"/>
        </w:rPr>
        <w:t xml:space="preserve"> Описание транзакции общего процесса "Передача сведений о регистрации лекарственного препарата для исключения из общего реестра" (P.MM.01.TRN.003)</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лекарственного препарата для исключения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обновлен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для исключения из общего реестра (P.MM.01.MSG.003)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47"/>
          <w:p>
            <w:pPr>
              <w:spacing w:after="20"/>
              <w:ind w:left="20"/>
              <w:jc w:val="both"/>
            </w:pPr>
            <w:r>
              <w:rPr>
                <w:rFonts w:ascii="Times New Roman"/>
                <w:b w:val="false"/>
                <w:i w:val="false"/>
                <w:color w:val="000000"/>
                <w:sz w:val="20"/>
              </w:rPr>
              <w:t>
нет – для P.MM.01.MSG.003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bookmarkEnd w:id="647"/>
          <w:p>
            <w:pPr>
              <w:spacing w:after="20"/>
              <w:ind w:left="20"/>
              <w:jc w:val="both"/>
            </w:pPr>
            <w:r>
              <w:rPr>
                <w:rFonts w:ascii="Times New Roman"/>
                <w:b w:val="false"/>
                <w:i w:val="false"/>
                <w:color w:val="000000"/>
                <w:sz w:val="20"/>
              </w:rPr>
              <w:t>
нет – для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10" w:id="648"/>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общего реестра" (P.MM.01.TRN.004)</w:t>
      </w:r>
    </w:p>
    <w:bookmarkEnd w:id="648"/>
    <w:bookmarkStart w:name="z711" w:id="649"/>
    <w:p>
      <w:pPr>
        <w:spacing w:after="0"/>
        <w:ind w:left="0"/>
        <w:jc w:val="both"/>
      </w:pPr>
      <w:r>
        <w:rPr>
          <w:rFonts w:ascii="Times New Roman"/>
          <w:b w:val="false"/>
          <w:i w:val="false"/>
          <w:color w:val="000000"/>
          <w:sz w:val="28"/>
        </w:rPr>
        <w:t>
      19. Транзакция общего процесса "Получение информации о дате и времени обновления общего реестра" (P.MM.01.TRN.004) выполняется для представления респондентом по запросу инициатора информации о дате и времени обновления общего реестра.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649"/>
    <w:bookmarkStart w:name="z712"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13" w:id="651"/>
      <w:r>
        <w:rPr>
          <w:rFonts w:ascii="Times New Roman"/>
          <w:b w:val="false"/>
          <w:i w:val="false"/>
          <w:color w:val="000000"/>
          <w:sz w:val="28"/>
        </w:rPr>
        <w:t xml:space="preserve">
      Рис. 9. Схема выполнения транзакции общего процесса </w:t>
      </w:r>
    </w:p>
    <w:bookmarkEnd w:id="651"/>
    <w:p>
      <w:pPr>
        <w:spacing w:after="0"/>
        <w:ind w:left="0"/>
        <w:jc w:val="both"/>
      </w:pPr>
      <w:r>
        <w:rPr>
          <w:rFonts w:ascii="Times New Roman"/>
          <w:b w:val="false"/>
          <w:i w:val="false"/>
          <w:color w:val="000000"/>
          <w:sz w:val="28"/>
        </w:rPr>
        <w:t>"Получение информации о дате и времени обновления общего реестра"</w:t>
      </w:r>
    </w:p>
    <w:p>
      <w:pPr>
        <w:spacing w:after="0"/>
        <w:ind w:left="0"/>
        <w:jc w:val="both"/>
      </w:pPr>
      <w:r>
        <w:rPr>
          <w:rFonts w:ascii="Times New Roman"/>
          <w:b w:val="false"/>
          <w:i w:val="false"/>
          <w:color w:val="000000"/>
          <w:sz w:val="28"/>
        </w:rPr>
        <w:t>(P.MM.01.TRN.004)</w:t>
      </w:r>
    </w:p>
    <w:bookmarkStart w:name="z714" w:id="652"/>
    <w:p>
      <w:pPr>
        <w:spacing w:after="0"/>
        <w:ind w:left="0"/>
        <w:jc w:val="both"/>
      </w:pPr>
      <w:r>
        <w:rPr>
          <w:rFonts w:ascii="Times New Roman"/>
          <w:b w:val="false"/>
          <w:i w:val="false"/>
          <w:color w:val="000000"/>
          <w:sz w:val="28"/>
        </w:rPr>
        <w:t>
      Таблица 10</w:t>
      </w:r>
    </w:p>
    <w:bookmarkEnd w:id="652"/>
    <w:bookmarkStart w:name="z715" w:id="653"/>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(P.MM.01.TRN.004)</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информация о дате и времени обновления получена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(P.MM.01.MSG.005)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(P.MM.01.MSG.006)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16" w:id="654"/>
    <w:p>
      <w:pPr>
        <w:spacing w:after="0"/>
        <w:ind w:left="0"/>
        <w:jc w:val="left"/>
      </w:pPr>
      <w:r>
        <w:rPr>
          <w:rFonts w:ascii="Times New Roman"/>
          <w:b/>
          <w:i w:val="false"/>
          <w:color w:val="000000"/>
        </w:rPr>
        <w:t xml:space="preserve"> 6. Транзакция общего процесса "Получение сведений </w:t>
      </w:r>
      <w:r>
        <w:br/>
      </w:r>
      <w:r>
        <w:rPr>
          <w:rFonts w:ascii="Times New Roman"/>
          <w:b/>
          <w:i w:val="false"/>
          <w:color w:val="000000"/>
        </w:rPr>
        <w:t>из общего реестра" (P.MM.01.TRN.005)</w:t>
      </w:r>
    </w:p>
    <w:bookmarkEnd w:id="654"/>
    <w:bookmarkStart w:name="z717" w:id="655"/>
    <w:p>
      <w:pPr>
        <w:spacing w:after="0"/>
        <w:ind w:left="0"/>
        <w:jc w:val="both"/>
      </w:pPr>
      <w:r>
        <w:rPr>
          <w:rFonts w:ascii="Times New Roman"/>
          <w:b w:val="false"/>
          <w:i w:val="false"/>
          <w:color w:val="000000"/>
          <w:sz w:val="28"/>
        </w:rPr>
        <w:t>
      20. Транзакция общего процесса "Получение сведений из общего реестра" (P.MM.01.TRN.005) выполняется для представления респондентом по запросу инициатора сведений из общего реестра.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655"/>
    <w:bookmarkStart w:name="z718"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19" w:id="657"/>
      <w:r>
        <w:rPr>
          <w:rFonts w:ascii="Times New Roman"/>
          <w:b w:val="false"/>
          <w:i w:val="false"/>
          <w:color w:val="000000"/>
          <w:sz w:val="28"/>
        </w:rPr>
        <w:t>
      Рис. 10. Схема выполнения транзакции общего процесса</w:t>
      </w:r>
    </w:p>
    <w:bookmarkEnd w:id="657"/>
    <w:p>
      <w:pPr>
        <w:spacing w:after="0"/>
        <w:ind w:left="0"/>
        <w:jc w:val="both"/>
      </w:pPr>
      <w:r>
        <w:rPr>
          <w:rFonts w:ascii="Times New Roman"/>
          <w:b w:val="false"/>
          <w:i w:val="false"/>
          <w:color w:val="000000"/>
          <w:sz w:val="28"/>
        </w:rPr>
        <w:t>"Получение сведений из общего реестра"</w:t>
      </w:r>
    </w:p>
    <w:p>
      <w:pPr>
        <w:spacing w:after="0"/>
        <w:ind w:left="0"/>
        <w:jc w:val="both"/>
      </w:pPr>
      <w:r>
        <w:rPr>
          <w:rFonts w:ascii="Times New Roman"/>
          <w:b w:val="false"/>
          <w:i w:val="false"/>
          <w:color w:val="000000"/>
          <w:sz w:val="28"/>
        </w:rPr>
        <w:t>(P.MM.01.TRN.005)</w:t>
      </w:r>
    </w:p>
    <w:bookmarkStart w:name="z720" w:id="658"/>
    <w:p>
      <w:pPr>
        <w:spacing w:after="0"/>
        <w:ind w:left="0"/>
        <w:jc w:val="both"/>
      </w:pPr>
      <w:r>
        <w:rPr>
          <w:rFonts w:ascii="Times New Roman"/>
          <w:b w:val="false"/>
          <w:i w:val="false"/>
          <w:color w:val="000000"/>
          <w:sz w:val="28"/>
        </w:rPr>
        <w:t>
      Таблица 11</w:t>
      </w:r>
    </w:p>
    <w:bookmarkEnd w:id="658"/>
    <w:bookmarkStart w:name="z721" w:id="659"/>
    <w:p>
      <w:pPr>
        <w:spacing w:after="0"/>
        <w:ind w:left="0"/>
        <w:jc w:val="left"/>
      </w:pPr>
      <w:r>
        <w:rPr>
          <w:rFonts w:ascii="Times New Roman"/>
          <w:b/>
          <w:i w:val="false"/>
          <w:color w:val="000000"/>
        </w:rPr>
        <w:t xml:space="preserve"> Описание транзакции общего процесса "Получение сведений из общего реестра" (P.MM.01.TRN.005)</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0"/>
          <w:p>
            <w:pPr>
              <w:spacing w:after="20"/>
              <w:ind w:left="20"/>
              <w:jc w:val="both"/>
            </w:pPr>
            <w:r>
              <w:rPr>
                <w:rFonts w:ascii="Times New Roman"/>
                <w:b w:val="false"/>
                <w:i w:val="false"/>
                <w:color w:val="000000"/>
                <w:sz w:val="20"/>
              </w:rPr>
              <w:t>
общий реестр (P.MM.01.BEN.001): сведения отсутствуют</w:t>
            </w:r>
          </w:p>
          <w:bookmarkEnd w:id="660"/>
          <w:p>
            <w:pPr>
              <w:spacing w:after="20"/>
              <w:ind w:left="20"/>
              <w:jc w:val="both"/>
            </w:pPr>
            <w:r>
              <w:rPr>
                <w:rFonts w:ascii="Times New Roman"/>
                <w:b w:val="false"/>
                <w:i w:val="false"/>
                <w:color w:val="000000"/>
                <w:sz w:val="20"/>
              </w:rPr>
              <w:t>
общий реестр (P.MM.01.BEN.001):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(P.MM.01.MSG.007)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1"/>
          <w:p>
            <w:pPr>
              <w:spacing w:after="20"/>
              <w:ind w:left="20"/>
              <w:jc w:val="both"/>
            </w:pPr>
            <w:r>
              <w:rPr>
                <w:rFonts w:ascii="Times New Roman"/>
                <w:b w:val="false"/>
                <w:i w:val="false"/>
                <w:color w:val="000000"/>
                <w:sz w:val="20"/>
              </w:rPr>
              <w:t>
уведомление об отсутствии сведений в общем реестре (P.MM.01.MSG.009)</w:t>
            </w:r>
          </w:p>
          <w:bookmarkEnd w:id="661"/>
          <w:p>
            <w:pPr>
              <w:spacing w:after="20"/>
              <w:ind w:left="20"/>
              <w:jc w:val="both"/>
            </w:pPr>
            <w:r>
              <w:rPr>
                <w:rFonts w:ascii="Times New Roman"/>
                <w:b w:val="false"/>
                <w:i w:val="false"/>
                <w:color w:val="000000"/>
                <w:sz w:val="20"/>
              </w:rPr>
              <w:t>
сведения из общего реестра (P.MM.01.MSG.008)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24" w:id="662"/>
    <w:p>
      <w:pPr>
        <w:spacing w:after="0"/>
        <w:ind w:left="0"/>
        <w:jc w:val="left"/>
      </w:pPr>
      <w:r>
        <w:rPr>
          <w:rFonts w:ascii="Times New Roman"/>
          <w:b/>
          <w:i w:val="false"/>
          <w:color w:val="000000"/>
        </w:rPr>
        <w:t xml:space="preserve"> 7. Транзакция общего процесса "Получение измененных сведений из общего реестра" (P.MM.01.TRN.006)</w:t>
      </w:r>
    </w:p>
    <w:bookmarkEnd w:id="662"/>
    <w:bookmarkStart w:name="z725" w:id="663"/>
    <w:p>
      <w:pPr>
        <w:spacing w:after="0"/>
        <w:ind w:left="0"/>
        <w:jc w:val="both"/>
      </w:pPr>
      <w:r>
        <w:rPr>
          <w:rFonts w:ascii="Times New Roman"/>
          <w:b w:val="false"/>
          <w:i w:val="false"/>
          <w:color w:val="000000"/>
          <w:sz w:val="28"/>
        </w:rPr>
        <w:t>
      21. Транзакция общего процесса "Получение измененных сведений из общего реестра" (P.MM.01.TRN.006) выполняется для представления респондентом по запросу инициатора измененных сведений из общего реестра.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663"/>
    <w:bookmarkStart w:name="z726"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27" w:id="665"/>
      <w:r>
        <w:rPr>
          <w:rFonts w:ascii="Times New Roman"/>
          <w:b w:val="false"/>
          <w:i w:val="false"/>
          <w:color w:val="000000"/>
          <w:sz w:val="28"/>
        </w:rPr>
        <w:t>
      Рис. 11. Схема выполнения транзакции общего процесса</w:t>
      </w:r>
    </w:p>
    <w:bookmarkEnd w:id="665"/>
    <w:p>
      <w:pPr>
        <w:spacing w:after="0"/>
        <w:ind w:left="0"/>
        <w:jc w:val="both"/>
      </w:pPr>
      <w:r>
        <w:rPr>
          <w:rFonts w:ascii="Times New Roman"/>
          <w:b w:val="false"/>
          <w:i w:val="false"/>
          <w:color w:val="000000"/>
          <w:sz w:val="28"/>
        </w:rPr>
        <w:t>"Получение измененных сведений из общего реестра" (P.MM.01.TRN.006)</w:t>
      </w:r>
    </w:p>
    <w:bookmarkStart w:name="z728" w:id="666"/>
    <w:p>
      <w:pPr>
        <w:spacing w:after="0"/>
        <w:ind w:left="0"/>
        <w:jc w:val="both"/>
      </w:pPr>
      <w:r>
        <w:rPr>
          <w:rFonts w:ascii="Times New Roman"/>
          <w:b w:val="false"/>
          <w:i w:val="false"/>
          <w:color w:val="000000"/>
          <w:sz w:val="28"/>
        </w:rPr>
        <w:t>
      Таблица 12</w:t>
      </w:r>
    </w:p>
    <w:bookmarkEnd w:id="666"/>
    <w:bookmarkStart w:name="z729" w:id="667"/>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общего реестра" (P.MM.01.TRN.006)</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 получение измененных сведений </w:t>
            </w:r>
          </w:p>
          <w:p>
            <w:pPr>
              <w:spacing w:after="20"/>
              <w:ind w:left="20"/>
              <w:jc w:val="both"/>
            </w:pPr>
            <w:r>
              <w:rPr>
                <w:rFonts w:ascii="Times New Roman"/>
                <w:b w:val="false"/>
                <w:i w:val="false"/>
                <w:color w:val="000000"/>
                <w:sz w:val="20"/>
              </w:rPr>
              <w:t>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68"/>
          <w:p>
            <w:pPr>
              <w:spacing w:after="20"/>
              <w:ind w:left="20"/>
              <w:jc w:val="both"/>
            </w:pPr>
            <w:r>
              <w:rPr>
                <w:rFonts w:ascii="Times New Roman"/>
                <w:b w:val="false"/>
                <w:i w:val="false"/>
                <w:color w:val="000000"/>
                <w:sz w:val="20"/>
              </w:rPr>
              <w:t>
общий реестр (P.MM.01.BEN.001): измененные сведения отсутствуют</w:t>
            </w:r>
          </w:p>
          <w:bookmarkEnd w:id="668"/>
          <w:p>
            <w:pPr>
              <w:spacing w:after="20"/>
              <w:ind w:left="20"/>
              <w:jc w:val="both"/>
            </w:pPr>
            <w:r>
              <w:rPr>
                <w:rFonts w:ascii="Times New Roman"/>
                <w:b w:val="false"/>
                <w:i w:val="false"/>
                <w:color w:val="000000"/>
                <w:sz w:val="20"/>
              </w:rPr>
              <w:t>
общий реестр (P.MM.01.BEN.001): измененные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общего реестра (P.MM.01.MSG.010)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69"/>
          <w:p>
            <w:pPr>
              <w:spacing w:after="20"/>
              <w:ind w:left="20"/>
              <w:jc w:val="both"/>
            </w:pPr>
            <w:r>
              <w:rPr>
                <w:rFonts w:ascii="Times New Roman"/>
                <w:b w:val="false"/>
                <w:i w:val="false"/>
                <w:color w:val="000000"/>
                <w:sz w:val="20"/>
              </w:rPr>
              <w:t>
уведомление об отсутствии сведений в общем реестре (P.MM.01.MSG.009)</w:t>
            </w:r>
          </w:p>
          <w:bookmarkEnd w:id="669"/>
          <w:p>
            <w:pPr>
              <w:spacing w:after="20"/>
              <w:ind w:left="20"/>
              <w:jc w:val="both"/>
            </w:pPr>
            <w:r>
              <w:rPr>
                <w:rFonts w:ascii="Times New Roman"/>
                <w:b w:val="false"/>
                <w:i w:val="false"/>
                <w:color w:val="000000"/>
                <w:sz w:val="20"/>
              </w:rPr>
              <w:t>
измененные сведения из общего реестра (P.MM.01.MSG.011)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2" w:id="670"/>
    <w:p>
      <w:pPr>
        <w:spacing w:after="0"/>
        <w:ind w:left="0"/>
        <w:jc w:val="left"/>
      </w:pPr>
      <w:r>
        <w:rPr>
          <w:rFonts w:ascii="Times New Roman"/>
          <w:b/>
          <w:i w:val="false"/>
          <w:color w:val="000000"/>
        </w:rPr>
        <w:t xml:space="preserve"> 8. Транзакция общего процесса "Получение номера регистрационного удостоверения лекарственного препарата" (P.MM.01.TRN.007)</w:t>
      </w:r>
    </w:p>
    <w:bookmarkEnd w:id="670"/>
    <w:bookmarkStart w:name="z733" w:id="671"/>
    <w:p>
      <w:pPr>
        <w:spacing w:after="0"/>
        <w:ind w:left="0"/>
        <w:jc w:val="both"/>
      </w:pPr>
      <w:r>
        <w:rPr>
          <w:rFonts w:ascii="Times New Roman"/>
          <w:b w:val="false"/>
          <w:i w:val="false"/>
          <w:color w:val="000000"/>
          <w:sz w:val="28"/>
        </w:rPr>
        <w:t>
      22. Транзакция общего процесса "Получение номера регистрационного удостоверения лекарственного препарата" (P.MM.01.TRN.007) выполняется для представления респондентом по запросу инициатора номера регистрационного удостоверения.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671"/>
    <w:bookmarkStart w:name="z734"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35" w:id="673"/>
      <w:r>
        <w:rPr>
          <w:rFonts w:ascii="Times New Roman"/>
          <w:b w:val="false"/>
          <w:i w:val="false"/>
          <w:color w:val="000000"/>
          <w:sz w:val="28"/>
        </w:rPr>
        <w:t xml:space="preserve">
      Рис. 12. Схема выполнения транзакции общего процесса </w:t>
      </w:r>
    </w:p>
    <w:bookmarkEnd w:id="673"/>
    <w:p>
      <w:pPr>
        <w:spacing w:after="0"/>
        <w:ind w:left="0"/>
        <w:jc w:val="both"/>
      </w:pPr>
      <w:r>
        <w:rPr>
          <w:rFonts w:ascii="Times New Roman"/>
          <w:b w:val="false"/>
          <w:i w:val="false"/>
          <w:color w:val="000000"/>
          <w:sz w:val="28"/>
        </w:rPr>
        <w:t xml:space="preserve">"Получение номера регистрационного удостоверения лекарственного </w:t>
      </w:r>
    </w:p>
    <w:p>
      <w:pPr>
        <w:spacing w:after="0"/>
        <w:ind w:left="0"/>
        <w:jc w:val="both"/>
      </w:pPr>
      <w:r>
        <w:rPr>
          <w:rFonts w:ascii="Times New Roman"/>
          <w:b w:val="false"/>
          <w:i w:val="false"/>
          <w:color w:val="000000"/>
          <w:sz w:val="28"/>
        </w:rPr>
        <w:t>препарата" (P.MM.01.TRN.007)</w:t>
      </w:r>
    </w:p>
    <w:bookmarkStart w:name="z736" w:id="674"/>
    <w:p>
      <w:pPr>
        <w:spacing w:after="0"/>
        <w:ind w:left="0"/>
        <w:jc w:val="both"/>
      </w:pPr>
      <w:r>
        <w:rPr>
          <w:rFonts w:ascii="Times New Roman"/>
          <w:b w:val="false"/>
          <w:i w:val="false"/>
          <w:color w:val="000000"/>
          <w:sz w:val="28"/>
        </w:rPr>
        <w:t>
      Таблица 13</w:t>
      </w:r>
    </w:p>
    <w:bookmarkEnd w:id="674"/>
    <w:bookmarkStart w:name="z737" w:id="675"/>
    <w:p>
      <w:pPr>
        <w:spacing w:after="0"/>
        <w:ind w:left="0"/>
        <w:jc w:val="left"/>
      </w:pPr>
      <w:r>
        <w:rPr>
          <w:rFonts w:ascii="Times New Roman"/>
          <w:b/>
          <w:i w:val="false"/>
          <w:color w:val="000000"/>
        </w:rPr>
        <w:t xml:space="preserve"> Описание транзакции общего процесса "Получение номера регистрационного удостоверения лекарственного препарата" (P.MM.01.TRN.007)</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номера регистрационного удостоверения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номера регистрационного удостоверения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номера регистрационного удостоверения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номер регистрационного удостоверения представлен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номере регистрационного удостоверения лекарственного препарата (P.MM.01.MSG.014)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лекарственного препарата (P.MM.01.MSG.015)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8" w:id="676"/>
    <w:p>
      <w:pPr>
        <w:spacing w:after="0"/>
        <w:ind w:left="0"/>
        <w:jc w:val="left"/>
      </w:pPr>
      <w:r>
        <w:rPr>
          <w:rFonts w:ascii="Times New Roman"/>
          <w:b/>
          <w:i w:val="false"/>
          <w:color w:val="000000"/>
        </w:rPr>
        <w:t xml:space="preserve"> 9. Транзакция общего процесса "Получение Комиссией сведений из регистрационного дела или регистрационного досье" (P.MM.01.TRN.008)</w:t>
      </w:r>
    </w:p>
    <w:bookmarkEnd w:id="676"/>
    <w:bookmarkStart w:name="z739" w:id="677"/>
    <w:p>
      <w:pPr>
        <w:spacing w:after="0"/>
        <w:ind w:left="0"/>
        <w:jc w:val="both"/>
      </w:pPr>
      <w:r>
        <w:rPr>
          <w:rFonts w:ascii="Times New Roman"/>
          <w:b w:val="false"/>
          <w:i w:val="false"/>
          <w:color w:val="000000"/>
          <w:sz w:val="28"/>
        </w:rPr>
        <w:t>
      23. Транзакция общего процесса "Получение Комиссией сведений из регистрационного дела или регистрационного досье" (P.MM.01.TRN.008) выполняется для представления респондентом по запросу инициатора сведений (документов) из регистрационного дела или регистрационного досье.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677"/>
    <w:bookmarkStart w:name="z740"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41" w:id="679"/>
      <w:r>
        <w:rPr>
          <w:rFonts w:ascii="Times New Roman"/>
          <w:b w:val="false"/>
          <w:i w:val="false"/>
          <w:color w:val="000000"/>
          <w:sz w:val="28"/>
        </w:rPr>
        <w:t>
      Рис. 15. Схема выполнения транзакции общего процесса</w:t>
      </w:r>
    </w:p>
    <w:bookmarkEnd w:id="679"/>
    <w:p>
      <w:pPr>
        <w:spacing w:after="0"/>
        <w:ind w:left="0"/>
        <w:jc w:val="both"/>
      </w:pPr>
      <w:r>
        <w:rPr>
          <w:rFonts w:ascii="Times New Roman"/>
          <w:b w:val="false"/>
          <w:i w:val="false"/>
          <w:color w:val="000000"/>
          <w:sz w:val="28"/>
        </w:rPr>
        <w:t xml:space="preserve"> "Получение Комиссией сведений из регистрационного дела или регистрационного досье"</w:t>
      </w:r>
    </w:p>
    <w:p>
      <w:pPr>
        <w:spacing w:after="0"/>
        <w:ind w:left="0"/>
        <w:jc w:val="both"/>
      </w:pPr>
      <w:r>
        <w:rPr>
          <w:rFonts w:ascii="Times New Roman"/>
          <w:b w:val="false"/>
          <w:i w:val="false"/>
          <w:color w:val="000000"/>
          <w:sz w:val="28"/>
        </w:rPr>
        <w:t>(P.MM.01.TRN.008)</w:t>
      </w:r>
    </w:p>
    <w:bookmarkStart w:name="z742" w:id="680"/>
    <w:p>
      <w:pPr>
        <w:spacing w:after="0"/>
        <w:ind w:left="0"/>
        <w:jc w:val="both"/>
      </w:pPr>
      <w:r>
        <w:rPr>
          <w:rFonts w:ascii="Times New Roman"/>
          <w:b w:val="false"/>
          <w:i w:val="false"/>
          <w:color w:val="000000"/>
          <w:sz w:val="28"/>
        </w:rPr>
        <w:t>
      Таблица 16</w:t>
      </w:r>
    </w:p>
    <w:bookmarkEnd w:id="680"/>
    <w:bookmarkStart w:name="z743" w:id="681"/>
    <w:p>
      <w:pPr>
        <w:spacing w:after="0"/>
        <w:ind w:left="0"/>
        <w:jc w:val="left"/>
      </w:pPr>
      <w:r>
        <w:rPr>
          <w:rFonts w:ascii="Times New Roman"/>
          <w:b/>
          <w:i w:val="false"/>
          <w:color w:val="000000"/>
        </w:rPr>
        <w:t xml:space="preserve"> Описание транзакции общего процесса "Получение Комиссией сведений из регистрационного дела или регистрационного досье" (P.MM.01.TRN.008)</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Комиссией сведений </w:t>
            </w:r>
          </w:p>
          <w:p>
            <w:pPr>
              <w:spacing w:after="20"/>
              <w:ind w:left="20"/>
              <w:jc w:val="both"/>
            </w:pPr>
            <w:r>
              <w:rPr>
                <w:rFonts w:ascii="Times New Roman"/>
                <w:b w:val="false"/>
                <w:i w:val="false"/>
                <w:color w:val="000000"/>
                <w:sz w:val="20"/>
              </w:rPr>
              <w:t>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82"/>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682"/>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3"/>
          <w:p>
            <w:pPr>
              <w:spacing w:after="20"/>
              <w:ind w:left="20"/>
              <w:jc w:val="both"/>
            </w:pPr>
            <w:r>
              <w:rPr>
                <w:rFonts w:ascii="Times New Roman"/>
                <w:b w:val="false"/>
                <w:i w:val="false"/>
                <w:color w:val="000000"/>
                <w:sz w:val="20"/>
              </w:rPr>
              <w:t>
сведения из регистрационного дела или регистрационного досье (P.MM.01.MSG.020)</w:t>
            </w:r>
          </w:p>
          <w:bookmarkEnd w:id="683"/>
          <w:p>
            <w:pPr>
              <w:spacing w:after="20"/>
              <w:ind w:left="20"/>
              <w:jc w:val="both"/>
            </w:pPr>
            <w:r>
              <w:rPr>
                <w:rFonts w:ascii="Times New Roman"/>
                <w:b w:val="false"/>
                <w:i w:val="false"/>
                <w:color w:val="000000"/>
                <w:sz w:val="20"/>
              </w:rPr>
              <w:t>
уведомление об отсутствии сведений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6" w:id="684"/>
    <w:p>
      <w:pPr>
        <w:spacing w:after="0"/>
        <w:ind w:left="0"/>
        <w:jc w:val="left"/>
      </w:pPr>
      <w:r>
        <w:rPr>
          <w:rFonts w:ascii="Times New Roman"/>
          <w:b/>
          <w:i w:val="false"/>
          <w:color w:val="000000"/>
        </w:rPr>
        <w:t xml:space="preserve"> 10. Транзакция общего процесса "Получение сведений о записи из общего реестра" (P.MM.01.TRN.017)</w:t>
      </w:r>
    </w:p>
    <w:bookmarkEnd w:id="684"/>
    <w:bookmarkStart w:name="z747" w:id="685"/>
    <w:p>
      <w:pPr>
        <w:spacing w:after="0"/>
        <w:ind w:left="0"/>
        <w:jc w:val="both"/>
      </w:pPr>
      <w:r>
        <w:rPr>
          <w:rFonts w:ascii="Times New Roman"/>
          <w:b w:val="false"/>
          <w:i w:val="false"/>
          <w:color w:val="000000"/>
          <w:sz w:val="28"/>
        </w:rPr>
        <w:t>
      24. Транзакция общего процесса "Получение сведений о записи из общего реестра" (P.MM.01.TRN.017) выполняется для представления респондентом по запросу инициатора сведений о записи из общего реестра.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685"/>
    <w:bookmarkStart w:name="z748"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49" w:id="687"/>
      <w:r>
        <w:rPr>
          <w:rFonts w:ascii="Times New Roman"/>
          <w:b w:val="false"/>
          <w:i w:val="false"/>
          <w:color w:val="000000"/>
          <w:sz w:val="28"/>
        </w:rPr>
        <w:t>
      Рис. 13. Схема выполнения транзакции общего процесса "Получение сведений</w:t>
      </w:r>
    </w:p>
    <w:bookmarkEnd w:id="687"/>
    <w:p>
      <w:pPr>
        <w:spacing w:after="0"/>
        <w:ind w:left="0"/>
        <w:jc w:val="both"/>
      </w:pPr>
      <w:r>
        <w:rPr>
          <w:rFonts w:ascii="Times New Roman"/>
          <w:b w:val="false"/>
          <w:i w:val="false"/>
          <w:color w:val="000000"/>
          <w:sz w:val="28"/>
        </w:rPr>
        <w:t xml:space="preserve"> о записи из общего реестра" (P.MM.01.TRN.017)</w:t>
      </w:r>
    </w:p>
    <w:bookmarkStart w:name="z750" w:id="688"/>
    <w:p>
      <w:pPr>
        <w:spacing w:after="0"/>
        <w:ind w:left="0"/>
        <w:jc w:val="both"/>
      </w:pPr>
      <w:r>
        <w:rPr>
          <w:rFonts w:ascii="Times New Roman"/>
          <w:b w:val="false"/>
          <w:i w:val="false"/>
          <w:color w:val="000000"/>
          <w:sz w:val="28"/>
        </w:rPr>
        <w:t>
      Таблица 14</w:t>
      </w:r>
    </w:p>
    <w:bookmarkEnd w:id="688"/>
    <w:bookmarkStart w:name="z751" w:id="689"/>
    <w:p>
      <w:pPr>
        <w:spacing w:after="0"/>
        <w:ind w:left="0"/>
        <w:jc w:val="left"/>
      </w:pPr>
      <w:r>
        <w:rPr>
          <w:rFonts w:ascii="Times New Roman"/>
          <w:b/>
          <w:i w:val="false"/>
          <w:color w:val="000000"/>
        </w:rPr>
        <w:t xml:space="preserve"> Описание транзакции общего процесса "Получение сведений  о записи из общего реестра" (P.MM.01.TRN.017)</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записи из общего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регистрации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90"/>
          <w:p>
            <w:pPr>
              <w:spacing w:after="20"/>
              <w:ind w:left="20"/>
              <w:jc w:val="both"/>
            </w:pPr>
            <w:r>
              <w:rPr>
                <w:rFonts w:ascii="Times New Roman"/>
                <w:b w:val="false"/>
                <w:i w:val="false"/>
                <w:color w:val="000000"/>
                <w:sz w:val="20"/>
              </w:rPr>
              <w:t>
общий реестр (P.MM.01.BEN.001): сведения о регистрации отсутствуют</w:t>
            </w:r>
          </w:p>
          <w:bookmarkEnd w:id="690"/>
          <w:p>
            <w:pPr>
              <w:spacing w:after="20"/>
              <w:ind w:left="20"/>
              <w:jc w:val="both"/>
            </w:pPr>
            <w:r>
              <w:rPr>
                <w:rFonts w:ascii="Times New Roman"/>
                <w:b w:val="false"/>
                <w:i w:val="false"/>
                <w:color w:val="000000"/>
                <w:sz w:val="20"/>
              </w:rPr>
              <w:t>
общий реестр (P.MM.01.BEN.001): сведения о регистрации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записи из общего реестра (P.MM.01.MSG.025)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1"/>
          <w:p>
            <w:pPr>
              <w:spacing w:after="20"/>
              <w:ind w:left="20"/>
              <w:jc w:val="both"/>
            </w:pPr>
            <w:r>
              <w:rPr>
                <w:rFonts w:ascii="Times New Roman"/>
                <w:b w:val="false"/>
                <w:i w:val="false"/>
                <w:color w:val="000000"/>
                <w:sz w:val="20"/>
              </w:rPr>
              <w:t>
уведомление об отсутствии сведений в общем реестре (P.MM.01.MSG.009)</w:t>
            </w:r>
          </w:p>
          <w:bookmarkEnd w:id="691"/>
          <w:p>
            <w:pPr>
              <w:spacing w:after="20"/>
              <w:ind w:left="20"/>
              <w:jc w:val="both"/>
            </w:pPr>
            <w:r>
              <w:rPr>
                <w:rFonts w:ascii="Times New Roman"/>
                <w:b w:val="false"/>
                <w:i w:val="false"/>
                <w:color w:val="000000"/>
                <w:sz w:val="20"/>
              </w:rPr>
              <w:t>
сведения о записи из общего реестра (P.MM.01.MSG.026)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4" w:id="692"/>
    <w:p>
      <w:pPr>
        <w:spacing w:after="0"/>
        <w:ind w:left="0"/>
        <w:jc w:val="left"/>
      </w:pPr>
      <w:r>
        <w:rPr>
          <w:rFonts w:ascii="Times New Roman"/>
          <w:b/>
          <w:i w:val="false"/>
          <w:color w:val="000000"/>
        </w:rPr>
        <w:t xml:space="preserve"> 11. Транзакция общего процесса "Получение сведений о размещенном в едином реестре документе" (P.MM.01.TRN.018)</w:t>
      </w:r>
    </w:p>
    <w:bookmarkEnd w:id="692"/>
    <w:bookmarkStart w:name="z755" w:id="693"/>
    <w:p>
      <w:pPr>
        <w:spacing w:after="0"/>
        <w:ind w:left="0"/>
        <w:jc w:val="both"/>
      </w:pPr>
      <w:r>
        <w:rPr>
          <w:rFonts w:ascii="Times New Roman"/>
          <w:b w:val="false"/>
          <w:i w:val="false"/>
          <w:color w:val="000000"/>
          <w:sz w:val="28"/>
        </w:rPr>
        <w:t>
      25. Транзакция общего процесса "Получение сведений о размещенном в едином реестре документе" (P.MM.01.TRN.018) выполняется для представления респондентом по запросу инициатора сведений из общего реестра.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693"/>
    <w:bookmarkStart w:name="z756"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57" w:id="695"/>
      <w:r>
        <w:rPr>
          <w:rFonts w:ascii="Times New Roman"/>
          <w:b w:val="false"/>
          <w:i w:val="false"/>
          <w:color w:val="000000"/>
          <w:sz w:val="28"/>
        </w:rPr>
        <w:t>
      Рис. 14. Схема выполнения транзакции общего процесса "Получение сведений</w:t>
      </w:r>
    </w:p>
    <w:bookmarkEnd w:id="695"/>
    <w:p>
      <w:pPr>
        <w:spacing w:after="0"/>
        <w:ind w:left="0"/>
        <w:jc w:val="both"/>
      </w:pPr>
      <w:r>
        <w:rPr>
          <w:rFonts w:ascii="Times New Roman"/>
          <w:b w:val="false"/>
          <w:i w:val="false"/>
          <w:color w:val="000000"/>
          <w:sz w:val="28"/>
        </w:rPr>
        <w:t xml:space="preserve"> о размещенном в едином реестре документе" (P.MM.01.TRN.018)</w:t>
      </w:r>
    </w:p>
    <w:bookmarkStart w:name="z758" w:id="696"/>
    <w:p>
      <w:pPr>
        <w:spacing w:after="0"/>
        <w:ind w:left="0"/>
        <w:jc w:val="both"/>
      </w:pPr>
      <w:r>
        <w:rPr>
          <w:rFonts w:ascii="Times New Roman"/>
          <w:b w:val="false"/>
          <w:i w:val="false"/>
          <w:color w:val="000000"/>
          <w:sz w:val="28"/>
        </w:rPr>
        <w:t>
      Таблица 15</w:t>
      </w:r>
    </w:p>
    <w:bookmarkEnd w:id="696"/>
    <w:bookmarkStart w:name="z759" w:id="697"/>
    <w:p>
      <w:pPr>
        <w:spacing w:after="0"/>
        <w:ind w:left="0"/>
        <w:jc w:val="left"/>
      </w:pPr>
      <w:r>
        <w:rPr>
          <w:rFonts w:ascii="Times New Roman"/>
          <w:b/>
          <w:i w:val="false"/>
          <w:color w:val="000000"/>
        </w:rPr>
        <w:t xml:space="preserve"> Описание транзакции общего процесса "Получение сведений о размещенном в едином реестре документе" (P.MM.01.TRN.018)</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w:t>
            </w:r>
          </w:p>
          <w:p>
            <w:pPr>
              <w:spacing w:after="20"/>
              <w:ind w:left="20"/>
              <w:jc w:val="both"/>
            </w:pPr>
            <w:r>
              <w:rPr>
                <w:rFonts w:ascii="Times New Roman"/>
                <w:b w:val="false"/>
                <w:i w:val="false"/>
                <w:color w:val="000000"/>
                <w:sz w:val="20"/>
              </w:rPr>
              <w:t xml:space="preserve">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размещенном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98"/>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отсутствуют</w:t>
            </w:r>
          </w:p>
          <w:bookmarkEnd w:id="698"/>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размещенном в едином реестре документе (P.MM.01.MSG.027)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99"/>
          <w:p>
            <w:pPr>
              <w:spacing w:after="20"/>
              <w:ind w:left="20"/>
              <w:jc w:val="both"/>
            </w:pPr>
            <w:r>
              <w:rPr>
                <w:rFonts w:ascii="Times New Roman"/>
                <w:b w:val="false"/>
                <w:i w:val="false"/>
                <w:color w:val="000000"/>
                <w:sz w:val="20"/>
              </w:rPr>
              <w:t>
уведомление об отсутствии сведений в общем реестре (P.MM.01.MSG.009)</w:t>
            </w:r>
          </w:p>
          <w:bookmarkEnd w:id="699"/>
          <w:p>
            <w:pPr>
              <w:spacing w:after="20"/>
              <w:ind w:left="20"/>
              <w:jc w:val="both"/>
            </w:pPr>
            <w:r>
              <w:rPr>
                <w:rFonts w:ascii="Times New Roman"/>
                <w:b w:val="false"/>
                <w:i w:val="false"/>
                <w:color w:val="000000"/>
                <w:sz w:val="20"/>
              </w:rPr>
              <w:t>
сведения о размещенном в едином реестре документе (P.MM.01.MSG.028)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2" w:id="700"/>
    <w:p>
      <w:pPr>
        <w:spacing w:after="0"/>
        <w:ind w:left="0"/>
        <w:jc w:val="left"/>
      </w:pPr>
      <w:r>
        <w:rPr>
          <w:rFonts w:ascii="Times New Roman"/>
          <w:b/>
          <w:i w:val="false"/>
          <w:color w:val="000000"/>
        </w:rPr>
        <w:t xml:space="preserve"> 12. Транзакция общего процесса "Направление сведений о подлежащем размещению в едином реестре документе" (P.MM.01.TRN.019)</w:t>
      </w:r>
    </w:p>
    <w:bookmarkEnd w:id="700"/>
    <w:bookmarkStart w:name="z763" w:id="701"/>
    <w:p>
      <w:pPr>
        <w:spacing w:after="0"/>
        <w:ind w:left="0"/>
        <w:jc w:val="both"/>
      </w:pPr>
      <w:r>
        <w:rPr>
          <w:rFonts w:ascii="Times New Roman"/>
          <w:b w:val="false"/>
          <w:i w:val="false"/>
          <w:color w:val="000000"/>
          <w:sz w:val="28"/>
        </w:rPr>
        <w:t>
      26. Транзакция общего процесса "Направление сведений о подлежащем размещению в едином реестре документе" (P.MM.01.TRN.019) выполняется для передачи инициатором респонденту сведений о подлежащем размещению в едином реестре документе.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701"/>
    <w:bookmarkStart w:name="z764"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5" w:id="703"/>
    <w:p>
      <w:pPr>
        <w:spacing w:after="0"/>
        <w:ind w:left="0"/>
        <w:jc w:val="both"/>
      </w:pPr>
      <w:r>
        <w:rPr>
          <w:rFonts w:ascii="Times New Roman"/>
          <w:b w:val="false"/>
          <w:i w:val="false"/>
          <w:color w:val="000000"/>
          <w:sz w:val="28"/>
        </w:rPr>
        <w:t>
      Рис. 8. Схема выполнения транзакции общего процесса "Направление сведений о подлежащем размещению в едином реестре документе" (P.MM.01.TRN.019)</w:t>
      </w:r>
    </w:p>
    <w:bookmarkEnd w:id="703"/>
    <w:bookmarkStart w:name="z766" w:id="704"/>
    <w:p>
      <w:pPr>
        <w:spacing w:after="0"/>
        <w:ind w:left="0"/>
        <w:jc w:val="both"/>
      </w:pPr>
      <w:r>
        <w:rPr>
          <w:rFonts w:ascii="Times New Roman"/>
          <w:b w:val="false"/>
          <w:i w:val="false"/>
          <w:color w:val="000000"/>
          <w:sz w:val="28"/>
        </w:rPr>
        <w:t>
      Таблица 9</w:t>
      </w:r>
    </w:p>
    <w:bookmarkEnd w:id="704"/>
    <w:bookmarkStart w:name="z767" w:id="705"/>
    <w:p>
      <w:pPr>
        <w:spacing w:after="0"/>
        <w:ind w:left="0"/>
        <w:jc w:val="left"/>
      </w:pPr>
      <w:r>
        <w:rPr>
          <w:rFonts w:ascii="Times New Roman"/>
          <w:b/>
          <w:i w:val="false"/>
          <w:color w:val="000000"/>
        </w:rPr>
        <w:t xml:space="preserve"> Описание транзакции общего процесса "Направление сведений о подлежащем размещению в едином реестре документе" (P.MM.01.TRN.019)</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подлежащем размещению в едином реестре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о документе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подлежащем размещению в едином реестре документе (P.MM.01.MSG.028)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06"/>
          <w:p>
            <w:pPr>
              <w:spacing w:after="20"/>
              <w:ind w:left="20"/>
              <w:jc w:val="both"/>
            </w:pPr>
            <w:r>
              <w:rPr>
                <w:rFonts w:ascii="Times New Roman"/>
                <w:b w:val="false"/>
                <w:i w:val="false"/>
                <w:color w:val="000000"/>
                <w:sz w:val="20"/>
              </w:rPr>
              <w:t>
нет – для P.MM.01.MSG.028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bookmarkEnd w:id="706"/>
          <w:p>
            <w:pPr>
              <w:spacing w:after="20"/>
              <w:ind w:left="20"/>
              <w:jc w:val="both"/>
            </w:pPr>
            <w:r>
              <w:rPr>
                <w:rFonts w:ascii="Times New Roman"/>
                <w:b w:val="false"/>
                <w:i w:val="false"/>
                <w:color w:val="000000"/>
                <w:sz w:val="20"/>
              </w:rPr>
              <w:t>
нет – для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9" w:id="707"/>
    <w:p>
      <w:pPr>
        <w:spacing w:after="0"/>
        <w:ind w:left="0"/>
        <w:jc w:val="left"/>
      </w:pPr>
      <w:r>
        <w:rPr>
          <w:rFonts w:ascii="Times New Roman"/>
          <w:b/>
          <w:i w:val="false"/>
          <w:color w:val="000000"/>
        </w:rPr>
        <w:t xml:space="preserve"> VIII. Порядок действий в нештатных ситуациях</w:t>
      </w:r>
    </w:p>
    <w:bookmarkEnd w:id="707"/>
    <w:bookmarkStart w:name="z770" w:id="708"/>
    <w:p>
      <w:pPr>
        <w:spacing w:after="0"/>
        <w:ind w:left="0"/>
        <w:jc w:val="both"/>
      </w:pPr>
      <w:r>
        <w:rPr>
          <w:rFonts w:ascii="Times New Roman"/>
          <w:b w:val="false"/>
          <w:i w:val="false"/>
          <w:color w:val="000000"/>
          <w:sz w:val="28"/>
        </w:rPr>
        <w:t>
      27.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17.</w:t>
      </w:r>
    </w:p>
    <w:bookmarkEnd w:id="708"/>
    <w:bookmarkStart w:name="z771" w:id="709"/>
    <w:p>
      <w:pPr>
        <w:spacing w:after="0"/>
        <w:ind w:left="0"/>
        <w:jc w:val="both"/>
      </w:pPr>
      <w:r>
        <w:rPr>
          <w:rFonts w:ascii="Times New Roman"/>
          <w:b w:val="false"/>
          <w:i w:val="false"/>
          <w:color w:val="000000"/>
          <w:sz w:val="28"/>
        </w:rPr>
        <w:t>
      28.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709"/>
    <w:bookmarkStart w:name="z772" w:id="710"/>
    <w:p>
      <w:pPr>
        <w:spacing w:after="0"/>
        <w:ind w:left="0"/>
        <w:jc w:val="both"/>
      </w:pPr>
      <w:r>
        <w:rPr>
          <w:rFonts w:ascii="Times New Roman"/>
          <w:b w:val="false"/>
          <w:i w:val="false"/>
          <w:color w:val="000000"/>
          <w:sz w:val="28"/>
        </w:rPr>
        <w:t>
      Таблица 17</w:t>
      </w:r>
    </w:p>
    <w:bookmarkEnd w:id="710"/>
    <w:bookmarkStart w:name="z773" w:id="711"/>
    <w:p>
      <w:pPr>
        <w:spacing w:after="0"/>
        <w:ind w:left="0"/>
        <w:jc w:val="left"/>
      </w:pPr>
      <w:r>
        <w:rPr>
          <w:rFonts w:ascii="Times New Roman"/>
          <w:b/>
          <w:i w:val="false"/>
          <w:color w:val="000000"/>
        </w:rPr>
        <w:t xml:space="preserve"> Действия в нештатных ситуациях</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12"/>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712"/>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775" w:id="713"/>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713"/>
    <w:bookmarkStart w:name="z776" w:id="714"/>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включения в общий реестр" (P.MM.01.MSG.001), приведены в таблице 18.</w:t>
      </w:r>
    </w:p>
    <w:bookmarkEnd w:id="714"/>
    <w:bookmarkStart w:name="z777" w:id="715"/>
    <w:p>
      <w:pPr>
        <w:spacing w:after="0"/>
        <w:ind w:left="0"/>
        <w:jc w:val="both"/>
      </w:pPr>
      <w:r>
        <w:rPr>
          <w:rFonts w:ascii="Times New Roman"/>
          <w:b w:val="false"/>
          <w:i w:val="false"/>
          <w:color w:val="000000"/>
          <w:sz w:val="28"/>
        </w:rPr>
        <w:t>
      Таблица 18</w:t>
      </w:r>
    </w:p>
    <w:bookmarkEnd w:id="715"/>
    <w:bookmarkStart w:name="z778" w:id="71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включения в общий реестр" (P.MM.01.MSG.001)</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(hccdo:DrugRegistrationDetails)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в государстве-члене" (hccdo:DrugCountryRegistrationDetails)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17"/>
          <w:p>
            <w:pPr>
              <w:spacing w:after="20"/>
              <w:ind w:left="20"/>
              <w:jc w:val="both"/>
            </w:pPr>
            <w:r>
              <w:rPr>
                <w:rFonts w:ascii="Times New Roman"/>
                <w:b w:val="false"/>
                <w:i w:val="false"/>
                <w:color w:val="000000"/>
                <w:sz w:val="20"/>
              </w:rPr>
              <w:t>
реквизит "Код вида заявления на выполнение процедур, связанных с регистрацией лекарственного препарата" (hcsdo:DrugApplicationKindCode) соответствует одному из значений:</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01 - заявление на регистрацию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02 - заявление на подтверждение регистрации (перерегистрацию);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заявление на внесение изменений в регистрационное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заявление на приведение регистрационного досье лекарственного препарата в соответствие с требованиями Союза</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заявления на выполнение процедур, связанных с регистрацией лекарственного препарата на выполнение процедур, связанных с регистрацией лекарственного препарата" (hcsdo:DrugApplicationKindCode) соответствует значениям "01 – заявление на регистрацию лекарственного препарата" или "04 – заявление на приведение регистрационного досье лекарственного препарата в соответствие с требованиями Союза", то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заявления на выполнение процедур, связанных с регистрацией лекарственного препарата" (hcsdo:DrugApplicationKindCode) соответствует значениям "02 – заявление на подтверждение регистрации (перерегистрацию)", то реквизит "Порядковый номер регистрационного удостоверения лекарственного препарата" (hcsdo:RegistrationNumberId)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18"/>
          <w:p>
            <w:pPr>
              <w:spacing w:after="20"/>
              <w:ind w:left="20"/>
              <w:jc w:val="both"/>
            </w:pPr>
            <w:r>
              <w:rPr>
                <w:rFonts w:ascii="Times New Roman"/>
                <w:b w:val="false"/>
                <w:i w:val="false"/>
                <w:color w:val="000000"/>
                <w:sz w:val="20"/>
              </w:rPr>
              <w:t>
реквизит "Код роли государства-члена" (hcsdo:CountryKindCode) соответствует одному из значений:</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01 - референтное государство;</w:t>
            </w:r>
          </w:p>
          <w:p>
            <w:pPr>
              <w:spacing w:after="20"/>
              <w:ind w:left="20"/>
              <w:jc w:val="both"/>
            </w:pPr>
            <w:r>
              <w:rPr>
                <w:rFonts w:ascii="Times New Roman"/>
                <w:b w:val="false"/>
                <w:i w:val="false"/>
                <w:color w:val="000000"/>
                <w:sz w:val="20"/>
              </w:rPr>
              <w:t>
02 - государство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"01 – референтное государство", то реквизит "Номер заявления о регистрации лекарственного препарата о регистрации лекарственного препарата" (hcsdo:ApplicationId)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"02 – государство признания", то реквизит "Номер заявления о регистрации лекарственного препарата" (hcsdo:ApplicationId)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19"/>
          <w:p>
            <w:pPr>
              <w:spacing w:after="20"/>
              <w:ind w:left="20"/>
              <w:jc w:val="both"/>
            </w:pPr>
            <w:r>
              <w:rPr>
                <w:rFonts w:ascii="Times New Roman"/>
                <w:b w:val="false"/>
                <w:i w:val="false"/>
                <w:color w:val="000000"/>
                <w:sz w:val="20"/>
              </w:rPr>
              <w:t xml:space="preserve">
если реквизит "Номер заявления о регистрации лекарственного препарата" (hcsdo:ApplicationId) заполнен, то в общем реестре должны отсутствовать сведения, для которых значения реквизитов "Код страны" (csdo:UnifiedCountryCode), "Номер заявления о регистрации лекарственного препарата" (hcsdo:ApplicationId) в составе реквизита "Сведения о регистрации лекарственного препарата в государстве-члене" (hccdo:DrugCountryRegistrationDetails) совпадают с переданными значениями указанных реквизитов, а реквизит "Конечная дата и время" </w:t>
            </w:r>
          </w:p>
          <w:bookmarkEnd w:id="719"/>
          <w:p>
            <w:pPr>
              <w:spacing w:after="20"/>
              <w:ind w:left="20"/>
              <w:jc w:val="both"/>
            </w:pPr>
            <w:r>
              <w:rPr>
                <w:rFonts w:ascii="Times New Roman"/>
                <w:b w:val="false"/>
                <w:i w:val="false"/>
                <w:color w:val="000000"/>
                <w:sz w:val="20"/>
              </w:rPr>
              <w:t>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"02 – государство признания", то реквизит "Сведения о документе регистрационного досье (дела)" (hccdo:RegistrationDossierDocDetails)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значениям </w:t>
            </w:r>
          </w:p>
          <w:p>
            <w:pPr>
              <w:spacing w:after="20"/>
              <w:ind w:left="20"/>
              <w:jc w:val="both"/>
            </w:pPr>
            <w:r>
              <w:rPr>
                <w:rFonts w:ascii="Times New Roman"/>
                <w:b w:val="false"/>
                <w:i w:val="false"/>
                <w:color w:val="000000"/>
                <w:sz w:val="20"/>
              </w:rPr>
              <w:t xml:space="preserve">"01 – заявление на регистрацию лекарственного препарата" или </w:t>
            </w:r>
          </w:p>
          <w:p>
            <w:pPr>
              <w:spacing w:after="20"/>
              <w:ind w:left="20"/>
              <w:jc w:val="both"/>
            </w:pPr>
            <w:r>
              <w:rPr>
                <w:rFonts w:ascii="Times New Roman"/>
                <w:b w:val="false"/>
                <w:i w:val="false"/>
                <w:color w:val="000000"/>
                <w:sz w:val="20"/>
              </w:rPr>
              <w:t>"04 – заявление на приведение регистрационного досье лекарственного препарата в соответствие с требованиями Союза", то реквизиты "Сведения о регистрационном удостоверении на лекарственный препарат" (hccdo:DrugRegistrationCertificateDetails) и "Сведения об изменяемом регистрационном удостоверении на лекарственный препарат" (hccdo:DrugRegistrationCertificateChangeDetails)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w:t>
            </w:r>
          </w:p>
          <w:p>
            <w:pPr>
              <w:spacing w:after="20"/>
              <w:ind w:left="20"/>
              <w:jc w:val="both"/>
            </w:pPr>
            <w:r>
              <w:rPr>
                <w:rFonts w:ascii="Times New Roman"/>
                <w:b w:val="false"/>
                <w:i w:val="false"/>
                <w:color w:val="000000"/>
                <w:sz w:val="20"/>
              </w:rPr>
              <w:t>"02 – заявление на подтверждение регистрации (перерегистрацию)", то реквизит "Сведения о регистрационном удостоверении на лекарственный препарат" (hccdo:DrugRegistrationCertificateDetails) должен быть заполнен и сооответствовать значению этого реквизита в едином реестре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20"/>
          <w:p>
            <w:pPr>
              <w:spacing w:after="20"/>
              <w:ind w:left="20"/>
              <w:jc w:val="both"/>
            </w:pPr>
            <w:r>
              <w:rPr>
                <w:rFonts w:ascii="Times New Roman"/>
                <w:b w:val="false"/>
                <w:i w:val="false"/>
                <w:color w:val="000000"/>
                <w:sz w:val="20"/>
              </w:rPr>
              <w:t xml:space="preserve">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w:t>
            </w:r>
          </w:p>
          <w:bookmarkEnd w:id="720"/>
          <w:p>
            <w:pPr>
              <w:spacing w:after="20"/>
              <w:ind w:left="20"/>
              <w:jc w:val="both"/>
            </w:pPr>
            <w:r>
              <w:rPr>
                <w:rFonts w:ascii="Times New Roman"/>
                <w:b w:val="false"/>
                <w:i w:val="false"/>
                <w:color w:val="000000"/>
                <w:sz w:val="20"/>
              </w:rPr>
              <w:t>
"03 – заявление на внесение изменений в регистрационное досье"", то должен быть заполнен, либо реквизит "Номер изменяемого заявления о регистрации лекарственного препарата" (hcsdo:ApplicationChangeId), либо реквизит "Сведения об изменяемом регистрационном удостоверении на лекарственный препарат" (hccdo:DrugRegistrationCertificateChangeDetails), которые должны сооответствовать значениям этих реквизитов в едином реестре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"03 – заявление на внесение изменений в регистрационное досье", то реквизит "Сведения об изменении, вносимом в регистрационное досье на лекарственный препарат" (hccdo:DrugApplicationChangeDetails) в составе сложного реквизита "Сведения о регистрации лекарственного препарата в государстве-члене" (hccdo:DrugCountryRegistrationDetails)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21"/>
          <w:p>
            <w:pPr>
              <w:spacing w:after="20"/>
              <w:ind w:left="20"/>
              <w:jc w:val="both"/>
            </w:pPr>
            <w:r>
              <w:rPr>
                <w:rFonts w:ascii="Times New Roman"/>
                <w:b w:val="false"/>
                <w:i w:val="false"/>
                <w:color w:val="000000"/>
                <w:sz w:val="20"/>
              </w:rPr>
              <w:t>
реквизит "Код этапа рассмотрения заявления на регистрацию лекарственного препарата" (hcsdo:ApplicationStatusCode) соответствует одному из значений:</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01 - прием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экспертиза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апробация методов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04 - инспекция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подготовка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06 - одобрение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07 - отказ;</w:t>
            </w:r>
          </w:p>
          <w:p>
            <w:pPr>
              <w:spacing w:after="20"/>
              <w:ind w:left="20"/>
              <w:jc w:val="both"/>
            </w:pPr>
            <w:r>
              <w:rPr>
                <w:rFonts w:ascii="Times New Roman"/>
                <w:b w:val="false"/>
                <w:i w:val="false"/>
                <w:color w:val="000000"/>
                <w:sz w:val="20"/>
              </w:rPr>
              <w:t>
</w:t>
            </w:r>
            <w:r>
              <w:rPr>
                <w:rFonts w:ascii="Times New Roman"/>
                <w:b w:val="false"/>
                <w:i w:val="false"/>
                <w:color w:val="000000"/>
                <w:sz w:val="20"/>
              </w:rPr>
              <w:t>08- отзыв по обращению заявителя;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этапа рассмотрения заявления на регистрацию лекарственного препарата" (hcsdo:ApplicationStatusCode) должно соответствовать значению </w:t>
            </w:r>
          </w:p>
          <w:p>
            <w:pPr>
              <w:spacing w:after="20"/>
              <w:ind w:left="20"/>
              <w:jc w:val="both"/>
            </w:pPr>
            <w:r>
              <w:rPr>
                <w:rFonts w:ascii="Times New Roman"/>
                <w:b w:val="false"/>
                <w:i w:val="false"/>
                <w:color w:val="000000"/>
                <w:sz w:val="20"/>
              </w:rPr>
              <w:t>"01 – прием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на лекарственный препарат" (hcsdo:DrugApplicationKindCode) соответствует значению "01 – заявление на регистрацию лекарственного препарата", то должен быть заполнен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22"/>
          <w:p>
            <w:pPr>
              <w:spacing w:after="20"/>
              <w:ind w:left="20"/>
              <w:jc w:val="both"/>
            </w:pPr>
            <w:r>
              <w:rPr>
                <w:rFonts w:ascii="Times New Roman"/>
                <w:b w:val="false"/>
                <w:i w:val="false"/>
                <w:color w:val="000000"/>
                <w:sz w:val="20"/>
              </w:rPr>
              <w:t>
если реквизит "Код вида процедуры регистрации" (hcsdo:RegistrationKindCode) заполнен, то соответствует одному из значений:</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02 - децентрализованная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лекарственном препарате" (hccdo:DrugDetails)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общей характеристике лекарственного препарата" (hccdo:DrugGeneralCharacteristicDetails)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инструкции по медицинскому применению лекарственного препарата" (hccdo:DrugUsageInstructionDetails)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итоговом экспертном отчете" (hccdo:ExpertReportDetails)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плане управления рисками" (hccdo:RiskManagementPlanDetails)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нормативном документе по качеству лекарственного препарата" (hccdo:QualityRegulatoryDocDetails)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держателе (заявителе) регистрационного удостоверения" (hccdo:RegistrationCertificateHolderDetails)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"Номер заявления о регистрации лекарственного препарата" (hcsdo:ApplicationId) заполнен, в общем реестре должны содержаться сведения, для которых реквизит "Конечная дата и время" (csdo:EndDateTime) не заполнен, а значение реквизита "Номер заявления о регистрации лекарственного препарата" (hcsdo:ApplicationId) совпадает с переданным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бинарном формате" (hcsdo:PdfBinaryText)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(hcsdo:DrugAttributeEnumText) заполнен, то значение реквизита "код вида элемента документа" (атрибут AttributeKindCode) или реквизита "наименование вида элемента документа" (атрибут DrugAttributeKindEnumCode)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(hcsdo:DrugAttributeEnumText) заполнен, то значение реквизита "код вида элемента документа" (атрибут AttributeKindCode) или реквизита "наименование вида элемента документа" (атрибут DrugAttributeKindEnumCode) должно соответствовать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о представлении копии мастер-файла системы фармаконадзора" и реквизит "Описание элемента документа" (hcsdo:DrugAttributeEnumText) заполнен, то значение реквизита "Код вида элемента документа" (атрибут AttributeKindCode) или реквизита "наименование вида элемента документа" (атрибут DrugAttributeKindEnumCode) должно соответствовать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сложного реквизита "Код страны" (csdo:UnifiedCountryCode), входящего в состав любых сложных реквизитов,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"99 – другое", то реквизит "Наименование вида заявления на выполнение процедур, связанных с регистрацией лекарственного препарата" (hcsdo:DrugApplicationKindName)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23"/>
          <w:p>
            <w:pPr>
              <w:spacing w:after="20"/>
              <w:ind w:left="20"/>
              <w:jc w:val="both"/>
            </w:pPr>
            <w:r>
              <w:rPr>
                <w:rFonts w:ascii="Times New Roman"/>
                <w:b w:val="false"/>
                <w:i w:val="false"/>
                <w:color w:val="000000"/>
                <w:sz w:val="20"/>
              </w:rPr>
              <w:t>
реквизит "Код статуса регистрационного удостоверения" (hcsdo:RegistrationStatusCode) соответствует одному из значений:</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01 - приостановлено;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аннулировано;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зарегистрировано;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прекращено в связи с истечением срока действия;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"другое", то реквизит "Наименование статуса регистрационного удостоверения" (hcsdo:RegistrationStatusName)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24"/>
          <w:p>
            <w:pPr>
              <w:spacing w:after="20"/>
              <w:ind w:left="20"/>
              <w:jc w:val="both"/>
            </w:pPr>
            <w:r>
              <w:rPr>
                <w:rFonts w:ascii="Times New Roman"/>
                <w:b w:val="false"/>
                <w:i w:val="false"/>
                <w:color w:val="000000"/>
                <w:sz w:val="20"/>
              </w:rPr>
              <w:t>
если реквизит "Код вида особого условия регистрации лекарственного препарата" (hcsdo:DrugUsageRestrictionKindCode) заполненн, то соответствует одному из значений:</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01 - включение определенных мер для обеспечения безопасного применения лекарственного препарата в систему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проведение пострегистрационных исследований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03 - установление дополнительных требований к регистрации и подаче сообщений о подозреваемых нежелательных реакциях;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проведение пострегистрационных исследований эффективности, при необходимости исследования различных аспектов эффективности лекарственного препарата, которые не могут быть исследованы до начала реализации лекарственного препарата;</w:t>
            </w:r>
          </w:p>
          <w:p>
            <w:pPr>
              <w:spacing w:after="20"/>
              <w:ind w:left="20"/>
              <w:jc w:val="both"/>
            </w:pPr>
            <w:r>
              <w:rPr>
                <w:rFonts w:ascii="Times New Roman"/>
                <w:b w:val="false"/>
                <w:i w:val="false"/>
                <w:color w:val="000000"/>
                <w:sz w:val="20"/>
              </w:rPr>
              <w:t>
05 - другие условия или ограничения в целях безопасного и эффективного применения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особого условия регистрации лекарственного препарата" (hcsdo:DrugUsageRestrictionKindCode) соответствует значению "другие условия или ограничения в целях безопасного и эффективного применения лекарственного препарата", то реквизит "Наименование вида особого условия регистрации лекарственного препарата" (hcsdo:DrugUsageRestrictionKindName)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вносимом в регистрационное досье на лекарственный препарат" (hccdo:DrugApplicationChangeDetails) или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"Код типа изменения в регистрационном досье" (hcsdo:ChangeTypeCode) и (или) реквизит "Наименование типа изменения в регистрационном досье" (hcsdo:ChangeTypeName)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типа изменения в регистрационном досье" (hcsdo:ChangeTypeCode) соответствует значению "другое", то реквизит "Наименование типа изменения в регистрационном досье" (hcsdo:ChangeName)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должен быть заполнен реквизит "код вида элемента документа" (атрибут AttributeKindCode) и (или) реквизит "наименование вида элемента документа" (атрибут DrugAttributeKindEnumCode)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вида элемента документа" </w:t>
            </w:r>
          </w:p>
          <w:p>
            <w:pPr>
              <w:spacing w:after="20"/>
              <w:ind w:left="20"/>
              <w:jc w:val="both"/>
            </w:pPr>
            <w:r>
              <w:rPr>
                <w:rFonts w:ascii="Times New Roman"/>
                <w:b w:val="false"/>
                <w:i w:val="false"/>
                <w:color w:val="000000"/>
                <w:sz w:val="20"/>
              </w:rPr>
              <w:t>(атрибут AttributeKindCode) соответствует значению "другое", то реквизит "наименование вида элемента документа" (атрибут DrugAttributeKindEnumCode)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соответствует значению "другое", то реквизит "Наименование вида документа регистрационного дела на лекарственный препарат" (hcsdo:DrugRegistrationFileName)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"другое", то реквизит "Наименование вида документа регистрационного досье на лекарственный препарат" (DrugRegistrationDocName) заполняется обязательно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(hccdo:DrugRegistrationDetails)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в государстве-члене" (hccdo:DrugCountryRegistrationDetails)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25"/>
          <w:p>
            <w:pPr>
              <w:spacing w:after="20"/>
              <w:ind w:left="20"/>
              <w:jc w:val="both"/>
            </w:pPr>
            <w:r>
              <w:rPr>
                <w:rFonts w:ascii="Times New Roman"/>
                <w:b w:val="false"/>
                <w:i w:val="false"/>
                <w:color w:val="000000"/>
                <w:sz w:val="20"/>
              </w:rPr>
              <w:t>
реквизит "Код роли государства-члена" (hcsdo:CountryKindCode) соответствует одному из значений:</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01 - референтное государство;</w:t>
            </w:r>
          </w:p>
          <w:p>
            <w:pPr>
              <w:spacing w:after="20"/>
              <w:ind w:left="20"/>
              <w:jc w:val="both"/>
            </w:pPr>
            <w:r>
              <w:rPr>
                <w:rFonts w:ascii="Times New Roman"/>
                <w:b w:val="false"/>
                <w:i w:val="false"/>
                <w:color w:val="000000"/>
                <w:sz w:val="20"/>
              </w:rPr>
              <w:t>
02 - государство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26"/>
          <w:p>
            <w:pPr>
              <w:spacing w:after="20"/>
              <w:ind w:left="20"/>
              <w:jc w:val="both"/>
            </w:pPr>
            <w:r>
              <w:rPr>
                <w:rFonts w:ascii="Times New Roman"/>
                <w:b w:val="false"/>
                <w:i w:val="false"/>
                <w:color w:val="000000"/>
                <w:sz w:val="20"/>
              </w:rPr>
              <w:t>
если реквизит "Код этапа рассмотрения заявления на регистрацию лекарственного препарата" (hcsdo:ApplicationStatusCode) заполнен, то соответствует одному из значений:</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01 - прием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экспертиза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апробация методов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04 - инспекция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подготовка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06 - одобрение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07 - отказ;</w:t>
            </w:r>
          </w:p>
          <w:p>
            <w:pPr>
              <w:spacing w:after="20"/>
              <w:ind w:left="20"/>
              <w:jc w:val="both"/>
            </w:pPr>
            <w:r>
              <w:rPr>
                <w:rFonts w:ascii="Times New Roman"/>
                <w:b w:val="false"/>
                <w:i w:val="false"/>
                <w:color w:val="000000"/>
                <w:sz w:val="20"/>
              </w:rPr>
              <w:t>
</w:t>
            </w:r>
            <w:r>
              <w:rPr>
                <w:rFonts w:ascii="Times New Roman"/>
                <w:b w:val="false"/>
                <w:i w:val="false"/>
                <w:color w:val="000000"/>
                <w:sz w:val="20"/>
              </w:rPr>
              <w:t>08- отзыв по обращению заявителя;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электронном сообщении значение реквизита "Код роли государства-члена" (hcsdo:CountryKindCode) соответствует значению "01 – рефрерентное государство" и значение реквизита "Код этапа рассмотрения заявления на регистрацию лекарственного препарата" (hcsdo:ApplicationStatusCode) соответствует значению "06 – одобрение экспертного отчета", то значение реквизита "Порядковый номер регистрационного удостоверения лекарственного препарата" (hcsdo:RegistrationNumberId) должно соответствовать значению этого реквизита, полученному в результате выполнения процедуры общего процесса "Получение номера регистрационного удостоверения" (P.MM.01.PRC.010)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сложного реквизита "Код страны" (csdo:UnifiedCountryCode), входящего в состав любых сложных реквизитов,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о регистрации лекарственного препарата" (hcsdo:ApplicationId) и (или) реквизит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должны присутсвовать сведения, для которых значения следующих реквизитов совпадают с переданными, не заполненным реквизитом "Конечная дата и время" (csdo:EndDateTime), а также меньшим значением реквизита "Начальная дата и время" (csdo:StartDateTime):</w:t>
            </w:r>
          </w:p>
          <w:p>
            <w:pPr>
              <w:spacing w:after="20"/>
              <w:ind w:left="20"/>
              <w:jc w:val="both"/>
            </w:pPr>
            <w:r>
              <w:rPr>
                <w:rFonts w:ascii="Times New Roman"/>
                <w:b w:val="false"/>
                <w:i w:val="false"/>
                <w:color w:val="000000"/>
                <w:sz w:val="20"/>
              </w:rPr>
              <w:t>"Номер заявления о регистрации лекарственного препарата" (hcsdo:ApplicationId);</w:t>
            </w:r>
          </w:p>
          <w:p>
            <w:pPr>
              <w:spacing w:after="20"/>
              <w:ind w:left="20"/>
              <w:jc w:val="both"/>
            </w:pPr>
            <w:r>
              <w:rPr>
                <w:rFonts w:ascii="Times New Roman"/>
                <w:b w:val="false"/>
                <w:i w:val="false"/>
                <w:color w:val="000000"/>
                <w:sz w:val="20"/>
              </w:rPr>
              <w:t>"Порядковый номер регистрационного удостоверения лекарственного препарата" (hcsdo:RegistrationNumberId);</w:t>
            </w:r>
          </w:p>
          <w:p>
            <w:pPr>
              <w:spacing w:after="20"/>
              <w:ind w:left="20"/>
              <w:jc w:val="both"/>
            </w:pP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"Код роли государства-члена" (hcsdo:CountryKindCode)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этапа рассмотрения заявления на регистрацию лекарственного препарата" (hcsdo:ApplicationStatusCode) соответствует значению "06 – одобрение экспертного отчета" и значение реквизита "Код роли государства-члена" (hcsdo:CountryKindCode) соответствует значению "01 – референтное государство", то реквизит "Сведения о лекарственном препарате" (hccdo:DrugDetails)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этапа рассмотрения заявления на регистрацию лекарственного препарата" (hcsdo:ApplicationStatusCode) соответствует значению "06 – одобрение экспертного отчета" и значение реквизита "Код роли государства-члена" (hcsdo:CountryKindCode) соответствует значению "01 – референтное государство", то реквизит "Сведения о держателе (заявителе) регистрационного удостоверения" (hccdo:RegistrationCertificateHolderDetails)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"02 – государство признания", то реквизит "Сведения о лекарственном препарате" (hccdo:DrugDetails)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27"/>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"02 – государство признания", то в составе сложного реквизита "Сведения о регистрации лекарственного препарата в государстве-члене" (hccdo:DrugCountryRegistrationDetails) допускается заполнение только следующих вложенных реквизитов:</w:t>
            </w:r>
          </w:p>
          <w:bookmarkEnd w:id="727"/>
          <w:p>
            <w:pPr>
              <w:spacing w:after="20"/>
              <w:ind w:left="20"/>
              <w:jc w:val="both"/>
            </w:pPr>
            <w:r>
              <w:rPr>
                <w:rFonts w:ascii="Times New Roman"/>
                <w:b w:val="false"/>
                <w:i w:val="false"/>
                <w:color w:val="000000"/>
                <w:sz w:val="20"/>
              </w:rPr>
              <w:t>"Торговое наименование лекарственного препарата" (hcsdo:DrugTradeName);</w:t>
            </w:r>
          </w:p>
          <w:p>
            <w:pPr>
              <w:spacing w:after="20"/>
              <w:ind w:left="20"/>
              <w:jc w:val="both"/>
            </w:pPr>
            <w:r>
              <w:rPr>
                <w:rFonts w:ascii="Times New Roman"/>
                <w:b w:val="false"/>
                <w:i w:val="false"/>
                <w:color w:val="000000"/>
                <w:sz w:val="20"/>
              </w:rPr>
              <w:t>"Сведения о документах регистрационного досье лекарственного препарата, вносимых в единый реестр" (hccdo:DrugDocumentsDetails);</w:t>
            </w:r>
          </w:p>
          <w:p>
            <w:pPr>
              <w:spacing w:after="20"/>
              <w:ind w:left="20"/>
              <w:jc w:val="both"/>
            </w:pPr>
            <w:r>
              <w:rPr>
                <w:rFonts w:ascii="Times New Roman"/>
                <w:b w:val="false"/>
                <w:i w:val="false"/>
                <w:color w:val="000000"/>
                <w:sz w:val="20"/>
              </w:rPr>
              <w:t>"Сведения о регистрационном удостоверении на лекарственный препарат" (hccdo:DrugRegistrationCertificateDetails);</w:t>
            </w:r>
          </w:p>
          <w:p>
            <w:pPr>
              <w:spacing w:after="20"/>
              <w:ind w:left="20"/>
              <w:jc w:val="both"/>
            </w:pPr>
            <w:r>
              <w:rPr>
                <w:rFonts w:ascii="Times New Roman"/>
                <w:b w:val="false"/>
                <w:i w:val="false"/>
                <w:color w:val="000000"/>
                <w:sz w:val="20"/>
              </w:rPr>
              <w:t>
"Сведения о заявлении на регистрацию лекарственного препарата" (hccdo:DrugApplicationDetails)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w:t>
            </w:r>
          </w:p>
          <w:p>
            <w:pPr>
              <w:spacing w:after="20"/>
              <w:ind w:left="20"/>
              <w:jc w:val="both"/>
            </w:pPr>
            <w:r>
              <w:rPr>
                <w:rFonts w:ascii="Times New Roman"/>
                <w:b w:val="false"/>
                <w:i w:val="false"/>
                <w:color w:val="000000"/>
                <w:sz w:val="20"/>
              </w:rPr>
              <w:t>"03 – на внесение изменений в регистрационное досье", реквизит "Сведения об изменении, вносимом в регистрационное досье на лекарственный препарат" (hccdo:DrugApplicationChangeDetails) в составе сложного реквизита "Сведения о регистрации лекарственного препарата в государстве-члене" (hccdo:DrugCountryRegistrationDetails)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28"/>
          <w:p>
            <w:pPr>
              <w:spacing w:after="20"/>
              <w:ind w:left="20"/>
              <w:jc w:val="both"/>
            </w:pPr>
            <w:r>
              <w:rPr>
                <w:rFonts w:ascii="Times New Roman"/>
                <w:b w:val="false"/>
                <w:i w:val="false"/>
                <w:color w:val="000000"/>
                <w:sz w:val="20"/>
              </w:rPr>
              <w:t>
если реквизит "Код вида заявления на выполнение процедур, связанных с регистрацией лекарственного препарата" (hcsdo:DrugApplicationKindCode) зарполнен, то соответствует одному из значений:</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01 - заявление на регистрацию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02 - заявление на подтверждение регистрации (перерегистрацию);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заявление на внесение изменений в регистрационное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заявление на приведение регистрационного досье лекарственного препарата в соответствие с требованиями Союза</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w:t>
            </w:r>
          </w:p>
          <w:p>
            <w:pPr>
              <w:spacing w:after="20"/>
              <w:ind w:left="20"/>
              <w:jc w:val="both"/>
            </w:pPr>
            <w:r>
              <w:rPr>
                <w:rFonts w:ascii="Times New Roman"/>
                <w:b w:val="false"/>
                <w:i w:val="false"/>
                <w:color w:val="000000"/>
                <w:sz w:val="20"/>
              </w:rPr>
              <w:t>"02 – заявление на подтверждение регистрации (перерегистрацию)" , значение реквизита "Код этапа рассмотрения заявления на регистрацию лекарственного препарата" (hcsdo:ApplicationStatusCode) соответствует значению "06 – одобрение экспертного отчета" и реквизит "Сведения о регистрационном удостоверении на лекарственный препарат" (hccdo:DrugRegistrationCertificateDetails) заполнен, то реквизит "Дата" (csdo:EventDate) в его составе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w:t>
            </w:r>
          </w:p>
          <w:p>
            <w:pPr>
              <w:spacing w:after="20"/>
              <w:ind w:left="20"/>
              <w:jc w:val="both"/>
            </w:pPr>
            <w:r>
              <w:rPr>
                <w:rFonts w:ascii="Times New Roman"/>
                <w:b w:val="false"/>
                <w:i w:val="false"/>
                <w:color w:val="000000"/>
                <w:sz w:val="20"/>
              </w:rPr>
              <w:t>"03 – заявление на внесение изменений в регистрационное досье" и значение реквизита "Код этапа рассмотрения заявления на регистрацию лекарственного препарата" (hcsdo:ApplicationStatusCode) соответствует значению "06 – одобрение экспертного отчета", то реквизит "Сведения об изменении, внесенном в регистрационное досье на лекарственный препарат" (hccdo:DrugApplicationChangedDetails)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29"/>
          <w:p>
            <w:pPr>
              <w:spacing w:after="20"/>
              <w:ind w:left="20"/>
              <w:jc w:val="both"/>
            </w:pPr>
            <w:r>
              <w:rPr>
                <w:rFonts w:ascii="Times New Roman"/>
                <w:b w:val="false"/>
                <w:i w:val="false"/>
                <w:color w:val="000000"/>
                <w:sz w:val="20"/>
              </w:rPr>
              <w:t>
если реквизит "Код статуса регистрационного удостоверения" (hcsdo:RegistrationStatusCode) заполнен, то соответствует одному из значений:</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01 - приостановлено;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аннулировано;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зарегистрировано;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прекращено в связи с истечением срока действия;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"02 – аннулировано", то реквизит "Примечание" (csdo:NoteText) в составе реквизита "Сведения о регистрационном удостоверении на лекарственный препарат" (hccdo:DrugRegistrationCertificateDetails)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30"/>
          <w:p>
            <w:pPr>
              <w:spacing w:after="20"/>
              <w:ind w:left="20"/>
              <w:jc w:val="both"/>
            </w:pPr>
            <w:r>
              <w:rPr>
                <w:rFonts w:ascii="Times New Roman"/>
                <w:b w:val="false"/>
                <w:i w:val="false"/>
                <w:color w:val="000000"/>
                <w:sz w:val="20"/>
              </w:rPr>
              <w:t xml:space="preserve">
если значение реквизита "Код статуса регистрационного удостоверения" (hcsdo:RegistrationStatusCode) соответствует значению "02 – аннулировано", то реквизит "Дата аннулирования регистрационного удостоверения" (hcsdo:CertificateCancelDate) </w:t>
            </w:r>
          </w:p>
          <w:bookmarkEnd w:id="730"/>
          <w:p>
            <w:pPr>
              <w:spacing w:after="20"/>
              <w:ind w:left="20"/>
              <w:jc w:val="both"/>
            </w:pPr>
            <w:r>
              <w:rPr>
                <w:rFonts w:ascii="Times New Roman"/>
                <w:b w:val="false"/>
                <w:i w:val="false"/>
                <w:color w:val="000000"/>
                <w:sz w:val="20"/>
              </w:rPr>
              <w:t>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лекарственном препарате" (hccdo:DrugDetails) заполнен, то в его составе должен быть заполнен один из реквизитов "Код лекарственной формы" (hcsdo:DosageFormCode), "Наименование лекарственной формы" (hcsdo:DosageFormName) или "Описание сырьевой части растительного ингредиента" (hcsdo:RawPartMaterialText)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применимости лекарственного препарата в ювенильном периоде" (hcsdo:ChildJuvenileIndicator)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документе регистрационного досье (дела)" (hccdo:RegistrationDossierDocDetails) заполнен, то значение реквизита "Код роли государства-члена" (hcsdo:CountryKindCode) должно соответствовать значению "01 – референтное государство"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роли государства-члена" (hcsdo:CountryKindCode) соответствует значению "02 – государство признания", то реквизит "Сведения о документе регистрационного досье (дела)" (hccdo:RegistrationDossierDocDetails)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на лекарственный препарат" (hcsdo:DrugApplicationKindCode) соответствует значению "01 – заявление на регистрацию лекарственного препарата", то должен быть заполнен реквизит "Код вида процедуры регистрации" (hcsdo:RegistrationKindCode)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31"/>
          <w:p>
            <w:pPr>
              <w:spacing w:after="20"/>
              <w:ind w:left="20"/>
              <w:jc w:val="both"/>
            </w:pPr>
            <w:r>
              <w:rPr>
                <w:rFonts w:ascii="Times New Roman"/>
                <w:b w:val="false"/>
                <w:i w:val="false"/>
                <w:color w:val="000000"/>
                <w:sz w:val="20"/>
              </w:rPr>
              <w:t>
реквизит "Код вида процедуры регистрации" (hcsdo:RegistrationKindCode) соответствует одному из значений:</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01 - процедура взаимного признания;</w:t>
            </w:r>
          </w:p>
          <w:p>
            <w:pPr>
              <w:spacing w:after="20"/>
              <w:ind w:left="20"/>
              <w:jc w:val="both"/>
            </w:pPr>
            <w:r>
              <w:rPr>
                <w:rFonts w:ascii="Times New Roman"/>
                <w:b w:val="false"/>
                <w:i w:val="false"/>
                <w:color w:val="000000"/>
                <w:sz w:val="20"/>
              </w:rPr>
              <w:t>
02 - децентрализованная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32"/>
          <w:p>
            <w:pPr>
              <w:spacing w:after="20"/>
              <w:ind w:left="20"/>
              <w:jc w:val="both"/>
            </w:pPr>
            <w:r>
              <w:rPr>
                <w:rFonts w:ascii="Times New Roman"/>
                <w:b w:val="false"/>
                <w:i w:val="false"/>
                <w:color w:val="000000"/>
                <w:sz w:val="20"/>
              </w:rPr>
              <w:t>
реквизит "Код вида макета упаковки лекарственного препарата" (hcsdo:DrugPackageLayoutKindCode)соответствует одному из значений:</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01 - макет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макет промежуточной упаковки;</w:t>
            </w:r>
          </w:p>
          <w:p>
            <w:pPr>
              <w:spacing w:after="20"/>
              <w:ind w:left="20"/>
              <w:jc w:val="both"/>
            </w:pPr>
            <w:r>
              <w:rPr>
                <w:rFonts w:ascii="Times New Roman"/>
                <w:b w:val="false"/>
                <w:i w:val="false"/>
                <w:color w:val="000000"/>
                <w:sz w:val="20"/>
              </w:rPr>
              <w:t>
03 - макет вторичной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бинарном формате" (hcsdo:PdfBinaryText) в составе сложного реквизита "Сведения о документе регистрационного досье (дела)" (hccdo:RegistrationDossierDocDetails)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в составе сложного реквизита "Сведения о документе регистрационного досье (дела)" (hccdo:RegistrationDossierDocDetails)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(hcsdo:DrugAttributeEnumText) заполнен, то значение реквизита "код вида элемента документа" (атрибут AttributeKindCode) или реквизит "наименование вида элемента документа" (атрибут DrugAttributeKindEnumCode)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(hcsdo:DrugAttributeEnumText) заполнен, то значение реквизита "код вида элемента документа" (атрибут AttributeKindCode) или реквизита "наименование вида элемента документа" (атрибут DrugAttributeKindEnumCode)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о представлении копии мастер-файла системы фармаконадзора" и реквизит "Описание элемента документа" (hcsdo:DrugAttributeEnumText) заполнен, то значение реквизита "код вида элемента документа" (атрибут AttributeKindCode) или реквизита "наименование вида элемента документа" (атрибут DrugAttributeKindEnumCode)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государства признания в отношении документов регистрационного досье" и реквизит "Описание элемента документа" (hcsdo:DrugAttributeEnumText) заполнен, то значение реквизита "код вида элемента документа" (атрибут AttributeKindCode) или реквизита "наименование вида элемента документа" (атрибут DrugAttributeKindEnumCode) должно соответствовать значению "вид документа регистрационного досье в отношении которого направляется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"ответ на запрос государства признания в отношении документов регистрационного досье" и реквизит "Описание элемента документа" (hcsdo:DrugAttributeEnumText) заполнен, то значение реквизита "код вида элемента документа" (атрибут AttributeKindCode) или реквизита "наименование вида элемента документа" (атрибут DrugAttributeKindEnumCode)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"Ответ на замечания от государства признания" и реквизит "Описание элемента документа" (hcsdo:DrugAttributeEnumText) заполнен, то значение реквизита "код вида элемента документа" (атрибут AttributeKindCode) или реквизита "наименование вида элемента документа" (атрибут DrugAttributeKindEnumCode)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33"/>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(ccdo:AddressV4Details) заполнен, то его значение должно соответствовать одному из следующих значений:</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единицы измерения дозировки и концентрации" (атрибут SubstanceMeasureCode) соответствует значению "другое", то реквизит "наименование единицы измерения дозировки и концентрации" (атрибут SubstanceMeasureName)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выполнение процедур, связанных с регистрацией лекарственного препарата" (hcsdo:DrugApplicationKindCode) соответствует значению "99 –другое", то реквизит "Наименование вида заявления на выполнение процедур, связанных с регистрацией лекарственного препарата" (hcsdo:DrugApplicationKindName)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этапа рассмотрения заявления на регистрацию лекарственного препарата" (hcsdo:ApplicationStatusCode) соответствует значению "другое", то реквизит "Наименование этапа рассмотрения заявления на регистрацию лекарственного препарата" (hcsdo:ApplicationStatusName)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(hcsdo:RegistrationStatusCode) соответствует значению "другое", то реквизит "Наименование статуса регистрационного удостоверения" (hcsdo:RegistrationStatusName)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34"/>
          <w:p>
            <w:pPr>
              <w:spacing w:after="20"/>
              <w:ind w:left="20"/>
              <w:jc w:val="both"/>
            </w:pPr>
            <w:r>
              <w:rPr>
                <w:rFonts w:ascii="Times New Roman"/>
                <w:b w:val="false"/>
                <w:i w:val="false"/>
                <w:color w:val="000000"/>
                <w:sz w:val="20"/>
              </w:rPr>
              <w:t>
если реквизит "Код вида особого условия регистрации лекарственного препарата" (hcsdo:DrugUsageRestrictionKindCode) заполнен, то соответствует одному из значений:</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01 - включение определенных мер для обеспечения безопасного применения лекарственного препарата в систему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проведение пострегистрационных исследований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03 - установление дополнительных требований к регистрации и подаче сообщений о подозреваемых нежелательных реакциях;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проведение пострегистрационных исследований эффективности, при необходимости исследования различных аспектов эффективности лекарственного препарата, которые не могут быть исследованы до начала реализации лекарственного препарата;</w:t>
            </w:r>
          </w:p>
          <w:p>
            <w:pPr>
              <w:spacing w:after="20"/>
              <w:ind w:left="20"/>
              <w:jc w:val="both"/>
            </w:pPr>
            <w:r>
              <w:rPr>
                <w:rFonts w:ascii="Times New Roman"/>
                <w:b w:val="false"/>
                <w:i w:val="false"/>
                <w:color w:val="000000"/>
                <w:sz w:val="20"/>
              </w:rPr>
              <w:t>
05 - другие условия или ограничения в целях безопасного и эффективного применения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особого условия регистрации лекарственного препарата" (hcsdo:DrugUsageRestrictionKindCode) соответствует значению "другие условия или ограничения в целях безопасного и эффективного применения лекарственного препарата", то реквизит "Наименование вида особого условия регистрации лекарственного препарата" (hcsdo:DrugUsageRestrictionKindName)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изменении, вносимом в регистрационное досье на лекарственный препарат" (hccdo:DrugApplicationChangeDetails) или "Сведения об изменении, внесенном в регистрационное досье на лекарственный препарат" (hccdo:DrugApplicationChangedDetails) заполнен, то в его составе должен быть заполнен реквизит "Код типа изменения в регистрационном досье" (hcsdo:ChangeTypeCode) и (или) реквизит "Наименование типа изменения в регистрационном досье" (hcsdo:ChangeTypeName)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типа изменения в регистрационном досье" (hcsdo:ChangeTypeCode) соответствует значению "другое", то реквизит "Наименование типа изменения в регистрационном досье" (hcsdo:ChangeTypeName)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раздела регистрационного досье" (hcsdo:DossierSectionCode) соответствует значению "другое", то реквизит "Наименование раздела регистрационного досье" (hcsdo:DossierSectionName)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AttributeKindCode) соответствует значению "другое", то реквизит "наименование вида элемента документа" (атрибут DrugAttributeKindEnumCode)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соответствует значению "другое", то реквизит "Наименование вида документа регистрационного дела на лекарственный препарат" (hcsdo:DrugRegistrationFileName)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"другое", то реквизит "Наименование вида документа регистрационного досье на лекарственный препарат" (DrugRegistrationDocName)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лекарственном препарате" (hccdo:DrugDetails) заполнен, то в его составе должен быть заполнен реквизит "Код АТХ" (hcsdo:ATCCode) или реквизит "Наименование лекарственного препарата в соответствии с АТХ классификацией" (hcsdo:ATCName)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35"/>
          <w:p>
            <w:pPr>
              <w:spacing w:after="20"/>
              <w:ind w:left="20"/>
              <w:jc w:val="both"/>
            </w:pPr>
            <w:r>
              <w:rPr>
                <w:rFonts w:ascii="Times New Roman"/>
                <w:b w:val="false"/>
                <w:i w:val="false"/>
                <w:color w:val="000000"/>
                <w:sz w:val="20"/>
              </w:rPr>
              <w:t>
если реквизит "Код дополнительного признака лекарственного препарата" (hcsdo:DrugAdditionalFeatureCode) заполнен, то соответствует одному из значений:</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01 - растительный;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гомеопатический;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03 - радиофармацевтический;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04 - высокотехнологичный;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05 - биотехнологический;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иммунологический;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07 - препарат плазмы крови;</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дополнительного признака лекарственного препарата" (hcsdo:DrugAdditionalFeatureCode) соответствует значению "другое", то реквизит "Наименование дополнительного признака лекарственного препарата" (hcsdo:DrugAdditionalFeatureName)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36"/>
          <w:p>
            <w:pPr>
              <w:spacing w:after="20"/>
              <w:ind w:left="20"/>
              <w:jc w:val="both"/>
            </w:pPr>
            <w:r>
              <w:rPr>
                <w:rFonts w:ascii="Times New Roman"/>
                <w:b w:val="false"/>
                <w:i w:val="false"/>
                <w:color w:val="000000"/>
                <w:sz w:val="20"/>
              </w:rPr>
              <w:t>
если реквизит "Код вида регистрируемого лекарственного препарата" (hcsdo:RegistrationDrugKindCode) заполнен, то соответствует одному из значений:</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01 - оригинальный;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воспроизведенный;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03 - биоаналог;</w:t>
            </w:r>
          </w:p>
          <w:p>
            <w:pPr>
              <w:spacing w:after="20"/>
              <w:ind w:left="20"/>
              <w:jc w:val="both"/>
            </w:pPr>
            <w:r>
              <w:rPr>
                <w:rFonts w:ascii="Times New Roman"/>
                <w:b w:val="false"/>
                <w:i w:val="false"/>
                <w:color w:val="000000"/>
                <w:sz w:val="20"/>
              </w:rPr>
              <w:t>
</w:t>
            </w:r>
            <w:r>
              <w:rPr>
                <w:rFonts w:ascii="Times New Roman"/>
                <w:b w:val="false"/>
                <w:i w:val="false"/>
                <w:color w:val="000000"/>
                <w:sz w:val="20"/>
              </w:rPr>
              <w:t>04 - гибридный;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05 - хорошо изученный;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комбинированный;</w:t>
            </w:r>
          </w:p>
          <w:p>
            <w:pPr>
              <w:spacing w:after="20"/>
              <w:ind w:left="20"/>
              <w:jc w:val="both"/>
            </w:pPr>
            <w:r>
              <w:rPr>
                <w:rFonts w:ascii="Times New Roman"/>
                <w:b w:val="false"/>
                <w:i w:val="false"/>
                <w:color w:val="000000"/>
                <w:sz w:val="20"/>
              </w:rPr>
              <w:t>
07 - референтный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37"/>
          <w:p>
            <w:pPr>
              <w:spacing w:after="20"/>
              <w:ind w:left="20"/>
              <w:jc w:val="both"/>
            </w:pPr>
            <w:r>
              <w:rPr>
                <w:rFonts w:ascii="Times New Roman"/>
                <w:b w:val="false"/>
                <w:i w:val="false"/>
                <w:color w:val="000000"/>
                <w:sz w:val="20"/>
              </w:rPr>
              <w:t>
если реквизит "Код степени измельченности сырьевой части растительного ингредиента" (hcsdo:DegreeRefinementRawMaterialCode) заполнен, то соответствует одному из значений:</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01 - цельное;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02 - измельченное;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порошок;</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степени измельченности сырьевой части растительного ингредиента" (hcsdo:DegreeRefinementRawMaterialCode) соответствует значению "другое", то реквизит "Наименование степени измельченности сырьевой части растительного ингредиента лекарственного препарата" (hcsdo:DegreeRefinementRawMaterialName)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38"/>
          <w:p>
            <w:pPr>
              <w:spacing w:after="20"/>
              <w:ind w:left="20"/>
              <w:jc w:val="both"/>
            </w:pPr>
            <w:r>
              <w:rPr>
                <w:rFonts w:ascii="Times New Roman"/>
                <w:b w:val="false"/>
                <w:i w:val="false"/>
                <w:color w:val="000000"/>
                <w:sz w:val="20"/>
              </w:rPr>
              <w:t>
если реквизит "Код статуса орфанного лекарственного препарата" (hcsdo:OrphanDrugCode) заполнен, то соответствует одному из значений:</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01 - присвоен статус орфанного;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не присвоен статус орфанного;</w:t>
            </w:r>
          </w:p>
          <w:p>
            <w:pPr>
              <w:spacing w:after="20"/>
              <w:ind w:left="20"/>
              <w:jc w:val="both"/>
            </w:pPr>
            <w:r>
              <w:rPr>
                <w:rFonts w:ascii="Times New Roman"/>
                <w:b w:val="false"/>
                <w:i w:val="false"/>
                <w:color w:val="000000"/>
                <w:sz w:val="20"/>
              </w:rPr>
              <w:t>
03 - в процессе рассмотрения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реквизит "Код страны" (csdo:UnifiedCountryCode)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реквизит "Код вида адреса" (csdo:AddressKindCode)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(ccdo:AddressV4Details) в составе любых сложных реквизитов заполнен, то в его составе должен быть заполнен реквизит "Город" (csdo:CityName) или реквизит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в составе любых сложных реквизитов заполнен, то реквизит "Улица" (csdo:StreetName) в его составе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"Контактный реквизит" (ccdo:CommunicationDetails) в составе любых сложных реквизитов заполнен, то в его составе должен быть заполнен реквизит "Код вида связи" (csdo:CommunicationChannelCode) или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39"/>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наименовании лекарственного препарата (средства)" (hccdo:DrugNameDetails) заполнен, то в его составе должен быть заполнен реквизит "Код наименования активной фармацевтической субстанции" (hcsdo:DrugCode) или реквизит "Наименование активной фармацевтической субстанции" (hcsdo:DrugName)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об активной фармацевтической субстанции в составе лекарственного препарата" (hccdo:ActiveSubstanceDetails) заполнен, то в его составе должен быть заполнен реквизит "Код активной фармацевтической субстанции" (hcsdo:ActiveSubstanceCode) или "Наименование активной фармацевтической субстанции" </w:t>
            </w:r>
          </w:p>
          <w:p>
            <w:pPr>
              <w:spacing w:after="20"/>
              <w:ind w:left="20"/>
              <w:jc w:val="both"/>
            </w:pPr>
            <w:r>
              <w:rPr>
                <w:rFonts w:ascii="Times New Roman"/>
                <w:b w:val="false"/>
                <w:i w:val="false"/>
                <w:color w:val="000000"/>
                <w:sz w:val="20"/>
              </w:rPr>
              <w:t>(hcsdo:ActiveSubstanceName)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40"/>
          <w:p>
            <w:pPr>
              <w:spacing w:after="20"/>
              <w:ind w:left="20"/>
              <w:jc w:val="both"/>
            </w:pPr>
            <w:r>
              <w:rPr>
                <w:rFonts w:ascii="Times New Roman"/>
                <w:b w:val="false"/>
                <w:i w:val="false"/>
                <w:color w:val="000000"/>
                <w:sz w:val="20"/>
              </w:rPr>
              <w:t>
если реквизит Код функции в составе лекарственного препарата" (hcsdo:DrugSubstanceRoleCode) заполнен, то соответствует одному из значений:</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01 - действующее вещество;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вспомогательное вещество;</w:t>
            </w:r>
          </w:p>
          <w:p>
            <w:pPr>
              <w:spacing w:after="20"/>
              <w:ind w:left="20"/>
              <w:jc w:val="both"/>
            </w:pPr>
            <w:r>
              <w:rPr>
                <w:rFonts w:ascii="Times New Roman"/>
                <w:b w:val="false"/>
                <w:i w:val="false"/>
                <w:color w:val="000000"/>
                <w:sz w:val="20"/>
              </w:rPr>
              <w:t>
03 - реагент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об активной фармацевтической субстанции в составе лекарственного препарата" (hccdo:ActiveSubstanceDetails)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(hccdo:DrugSubstanceDetails) реквизиты "Сведения о вспомогательном веществе в составе лекарственного препарата" (hccdo:AuxiliarySubstanceDetails) и "Наименование реагента, входящего в состав лекарственного препарата"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(hccdo:DrugSubstanceDetails) должен быть заполнен реквизит "Сведения о вспомогательном веществе в составе лекарственного препарата" (hccdo:AuxiliarySubstanceDetails)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(hccdo:DrugSubstanceDetails) реквизиты "Сведения об активной фармацевтической субстанции в составе лекарственного препарата" (hccdo:ActiveSubstanceDetails) и "Наименование реагента, входящего в состав лекарственного препарата" (hcsdo:ReagentName)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 DrugSubstanceRoleCode) или реквизита "Наименование функции ингредиента в составе лекарственного препарата" (hcsdo:DrugSubstanceRoleName) соответствует значению "реагент", то в составе реквизита "Сведения об ингредиенте, входящем в состав лекарственного препарата" (hccdo:DrugSubstanceDetails) должен быть заполнен реквизит "Наименование реагента, входящего в состав лекарственного препарата" (hcsdo:ReagentName)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функции ингредиента в составе лекарственного препарата" (hcsdo:DrugSubstanceRoleCode) или реквизита "Наименование функции ингредиента в составе лекарственного препарата" (hcsdo:DrugSubstanceRoleName) соответствует значению "реагент", то в составе сложного реквизита "Сведения об ингредиенте, входящем в состав лекарственного препарата" (hccdo:DrugSubstanceDetails) реквизиты "Сведения об активной фармацевтической субстанции в составе лекарственного препарата" (hccdo:ActiveSubstanceDetails) и "Сведения о вспомогательном веществе в составе лекарственного препарата" (hccdo:AuxiliarySubstanceDetails)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вспомогательного вещества, входящего в состав лекарственного препарата" (hcsdo:AuxiliarySubstanceCode) или "Наименование вспомогательного вещества, входящего в состав лекарственного препарата" (hcsdo:AuxiliarySubstanceName)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функционального назначения вспомогательного вещества" (hcsdo:FunctionalPurposeCode) или "Наименование функционального назначения вспомогательного вещества" (hcsdo:AuxiliarySubstanceName)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41"/>
          <w:p>
            <w:pPr>
              <w:spacing w:after="20"/>
              <w:ind w:left="20"/>
              <w:jc w:val="both"/>
            </w:pPr>
            <w:r>
              <w:rPr>
                <w:rFonts w:ascii="Times New Roman"/>
                <w:b w:val="false"/>
                <w:i w:val="false"/>
                <w:color w:val="000000"/>
                <w:sz w:val="20"/>
              </w:rPr>
              <w:t>
если реквизит "код типа величины дозировки (концентрации)"</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(атрибут SubstanceMeasureTypeCode) заполнен, то его значение должно соответствовать одному из следующих значений: </w:t>
            </w:r>
          </w:p>
          <w:p>
            <w:pPr>
              <w:spacing w:after="20"/>
              <w:ind w:left="20"/>
              <w:jc w:val="both"/>
            </w:pPr>
            <w:r>
              <w:rPr>
                <w:rFonts w:ascii="Times New Roman"/>
                <w:b w:val="false"/>
                <w:i w:val="false"/>
                <w:color w:val="000000"/>
                <w:sz w:val="20"/>
              </w:rPr>
              <w:t>01 – указана точная величина дозировки;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величина дозировки меньше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величина дозировки больше либо равна указанному 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величина дозировки меньше указанного значения;</w:t>
            </w:r>
          </w:p>
          <w:p>
            <w:pPr>
              <w:spacing w:after="20"/>
              <w:ind w:left="20"/>
              <w:jc w:val="both"/>
            </w:pPr>
            <w:r>
              <w:rPr>
                <w:rFonts w:ascii="Times New Roman"/>
                <w:b w:val="false"/>
                <w:i w:val="false"/>
                <w:color w:val="000000"/>
                <w:sz w:val="20"/>
              </w:rPr>
              <w:t>
05 – величина дозировки больше указанного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единице дозирования состава лекарственного препарата" (hccdo:DrugDosageUnitDetails) заполнен, то в его составе должен быть заполнен реквизит "Код вида единицы выражения состава лекарственного препарата" (hcsdo:DrugDosageUnitKindCode) или реквизит "Наименование вида единицы выражения состава лекарственного препарата" (hcsdo:DosageUnitKindName)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42"/>
          <w:p>
            <w:pPr>
              <w:spacing w:after="20"/>
              <w:ind w:left="20"/>
              <w:jc w:val="both"/>
            </w:pPr>
            <w:r>
              <w:rPr>
                <w:rFonts w:ascii="Times New Roman"/>
                <w:b w:val="false"/>
                <w:i w:val="false"/>
                <w:color w:val="000000"/>
                <w:sz w:val="20"/>
              </w:rPr>
              <w:t xml:space="preserve">
если реквизит "Код вида единицы выражения состава лекарственного препарата" (hcsdo:DrugDosageUnitKindCode) заполнен, то его значение должно соответствовать одному из следующих значений: </w:t>
            </w:r>
          </w:p>
          <w:bookmarkEnd w:id="742"/>
          <w:p>
            <w:pPr>
              <w:spacing w:after="20"/>
              <w:ind w:left="20"/>
              <w:jc w:val="both"/>
            </w:pPr>
            <w:r>
              <w:rPr>
                <w:rFonts w:ascii="Times New Roman"/>
                <w:b w:val="false"/>
                <w:i w:val="false"/>
                <w:color w:val="000000"/>
                <w:sz w:val="20"/>
              </w:rPr>
              <w:t>01 – дозировка указана на единицу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дозировка указана на единицу дозирования;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дозировка указана на единицу массы;</w:t>
            </w:r>
          </w:p>
          <w:p>
            <w:pPr>
              <w:spacing w:after="20"/>
              <w:ind w:left="20"/>
              <w:jc w:val="both"/>
            </w:pPr>
            <w:r>
              <w:rPr>
                <w:rFonts w:ascii="Times New Roman"/>
                <w:b w:val="false"/>
                <w:i w:val="false"/>
                <w:color w:val="000000"/>
                <w:sz w:val="20"/>
              </w:rPr>
              <w:t>04 – дозировка указана на единицу объема;</w:t>
            </w:r>
          </w:p>
          <w:p>
            <w:pPr>
              <w:spacing w:after="20"/>
              <w:ind w:left="20"/>
              <w:jc w:val="both"/>
            </w:pPr>
            <w:r>
              <w:rPr>
                <w:rFonts w:ascii="Times New Roman"/>
                <w:b w:val="false"/>
                <w:i w:val="false"/>
                <w:color w:val="000000"/>
                <w:sz w:val="20"/>
              </w:rPr>
              <w:t>05 – дозировка указана на общее количество лекарственного средства в первичной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06 – дозировка указана на единицу объема после растворения;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07 – дозировка указана на единицу объема перед разведением;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08 – дозировка указана на единицу времени;</w:t>
            </w:r>
          </w:p>
          <w:p>
            <w:pPr>
              <w:spacing w:after="20"/>
              <w:ind w:left="20"/>
              <w:jc w:val="both"/>
            </w:pPr>
            <w:r>
              <w:rPr>
                <w:rFonts w:ascii="Times New Roman"/>
                <w:b w:val="false"/>
                <w:i w:val="false"/>
                <w:color w:val="000000"/>
                <w:sz w:val="20"/>
              </w:rPr>
              <w:t>
09 – дозировка указана на единицу лекарственной формы, совпадающую с единицей дозирования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43"/>
          <w:p>
            <w:pPr>
              <w:spacing w:after="20"/>
              <w:ind w:left="20"/>
              <w:jc w:val="both"/>
            </w:pPr>
            <w:r>
              <w:rPr>
                <w:rFonts w:ascii="Times New Roman"/>
                <w:b w:val="false"/>
                <w:i w:val="false"/>
                <w:color w:val="000000"/>
                <w:sz w:val="20"/>
              </w:rPr>
              <w:t>
если реквизит "Сведения о производителе"</w:t>
            </w:r>
          </w:p>
          <w:bookmarkEnd w:id="743"/>
          <w:p>
            <w:pPr>
              <w:spacing w:after="20"/>
              <w:ind w:left="20"/>
              <w:jc w:val="both"/>
            </w:pPr>
            <w:r>
              <w:rPr>
                <w:rFonts w:ascii="Times New Roman"/>
                <w:b w:val="false"/>
                <w:i w:val="false"/>
                <w:color w:val="000000"/>
                <w:sz w:val="20"/>
              </w:rPr>
              <w:t>
(hccdo:ManufacturingAuthorizationHolderV2Details) заполнен, то в его составе должен быть заполнен реквизит "Наименование хозяйствующего субъекта" (csdo:BusinessEntityName) и (или) реквизит "Краткое наименование хозяйствующего субъекта" (csdo:BusinessEntityBriefName)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держателе (заявителе) регистрационного удостоверения" (hccdo:RegistrationCertificateHolderDetails) заполнен, то в его составе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держателе (заявителе) регистрационного удостоверения" (hccdo:RegistrationCertificateHolderDetails) заполнен, то в его составе должен быть заполнен реквизит "Наименование хозяйствующего субъекта" (csdo:BusinessEntityName) и (или) реквизит "Краткое наименование хозяйствующего субъекта" (csdo:BusinessEntityBriefName)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(hccdo:ManufacturingAuthorizationHolder V2Details) должен быть заполнен реквизит "Код организационно-правовой формы" (csdo:BusinessEntityTypeCode) или реквизит "Наименование организационно-правовой формы" (csdo:BusinessEntityTypeName)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упакованной единице лекарственного препарата" (hccdo:PackageDetails) должен быть заполнен реквизит "Код вида первичной упаковки лекарственного препарата" (hcsdo:DrugPackageKindCode) или реквизит "Наименование вида первичной упаковки лекарственного препарата" (hcsdo:DrugPackageKindName)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соотвествует значению 0 – продукция не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 "Количество в упаковке лекарственного препарата" (hcsdo:PackageMeasure) обязателен для заполнения, и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нерасфасованной продукции (in bulk)" (hcsdo:InbulkIndicator) соотвествует значению 1 – продукция является нерасфасованной, то в составе сложного реквизита "Сведения об упакованной единице лекарственного препарата" (hccdo:PackageDetails) в составе реквизита "Количество в упаковке лекарственного препарата" (hccdo:PackageMeasureDetails) реквизиты "Нижняя граница интервала количества в упаковке лекарственного препарата" (hcsdo:PackageLowerLimitMeasure), "Верхняя граница интервала количества в упаковке лекарственного препарата" (hcsdo:PackageUpperLimitMeasure) обязательны для заполнения 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соотвествует значению 1 – продукция является нерасфасованной, то реквизит "Количество в упаковке лекарственного препарата" (hccdo:PackageMeasureDetails) в составе сложного реквизита в "Сведения о форме выпуска лекарственного препарата" (hccdo:PackageFormDetails)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соотвествует значению 0 – продукция не является нерасфасованной, в составе сложного реквизита "Сведения об упакованной единице лекарственного препарата" (hccdo:PackageDetails) должен быть заполнен реквизит "Код вида вторичной (потребительской) упаковки лекарственного препарата" (hcsdo:DrugSecondaryPackageKindCode) или реквизит "Наименование вида вторичной (потребительской) упаковки лекарственного препарата" (hcsdo:DrugSecondaryPackageKindName)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44"/>
          <w:p>
            <w:pPr>
              <w:spacing w:after="20"/>
              <w:ind w:left="20"/>
              <w:jc w:val="both"/>
            </w:pPr>
            <w:r>
              <w:rPr>
                <w:rFonts w:ascii="Times New Roman"/>
                <w:b w:val="false"/>
                <w:i w:val="false"/>
                <w:color w:val="000000"/>
                <w:sz w:val="20"/>
              </w:rPr>
              <w:t>
Если реквизит "Сведения о регистрационном удостоверении на лекарственный препарат" (hccdo:DrugRegistrationCertificateDetails) заполнен, и значение реквизита . "Код роли государства-члена"</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(hcsdo:CountryKindCode) соответствует референтному государству, то в общем реестре должны присутсвовать сведения, для которых значения реквизитов "Номер заявления о регистрации лекарственного препарата" (hcsdo:ApplicationId), "Код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(csdo:UnifiedCountryCode)" в составе реквизита "Сведения о регистрации лекарственного препарата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(hccdo:DrugCountryRegistrationDetails) совпадают с переданными, а также заполнен реквизит "Документ в формате PDF" (hcsdo:PdfBinaryText)в составе следующих сложных реквизитов: "Сведения об инструкции по медицинскому применению лекарственного препарата" (hccdo:DrugUsageInstructionDetails), "Сведения об общей характеристике лекарственного препарата" (hccdo:DrugGeneralCharacteristicDetails), "Сведения о макете упаковки лекарственного препарата" (hccdo:DrugPackageLayoutDetails), "Сведения об итоговом экспертном отчете" (hccdo:ExpertReportDetails), "Сведения о нормативном документе по качеству лекарственного препарата" </w:t>
            </w:r>
          </w:p>
          <w:p>
            <w:pPr>
              <w:spacing w:after="20"/>
              <w:ind w:left="20"/>
              <w:jc w:val="both"/>
            </w:pPr>
            <w:r>
              <w:rPr>
                <w:rFonts w:ascii="Times New Roman"/>
                <w:b w:val="false"/>
                <w:i w:val="false"/>
                <w:color w:val="000000"/>
                <w:sz w:val="20"/>
              </w:rPr>
              <w:t>
(hccdo:QualityRegulatoryDocDetails)</w:t>
            </w:r>
          </w:p>
        </w:tc>
      </w:tr>
    </w:tbl>
    <w:bookmarkStart w:name="z890" w:id="745"/>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изменения в общем реестре" (P.MM.01.MSG.002), приведены в таблице 19.</w:t>
      </w:r>
    </w:p>
    <w:bookmarkEnd w:id="745"/>
    <w:bookmarkStart w:name="z891" w:id="746"/>
    <w:p>
      <w:pPr>
        <w:spacing w:after="0"/>
        <w:ind w:left="0"/>
        <w:jc w:val="both"/>
      </w:pPr>
      <w:r>
        <w:rPr>
          <w:rFonts w:ascii="Times New Roman"/>
          <w:b w:val="false"/>
          <w:i w:val="false"/>
          <w:color w:val="000000"/>
          <w:sz w:val="28"/>
        </w:rPr>
        <w:t>
      Таблица 19</w:t>
      </w:r>
    </w:p>
    <w:bookmarkEnd w:id="746"/>
    <w:bookmarkStart w:name="z892" w:id="74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изменения в общем реестре" (P.MM.01.MSG.002)</w:t>
      </w:r>
    </w:p>
    <w:bookmarkEnd w:id="747"/>
    <w:bookmarkStart w:name="z893" w:id="748"/>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исключения из общего реестра" (P.MM.01.MSG.003), приведены в таблице 20.</w:t>
      </w:r>
    </w:p>
    <w:bookmarkEnd w:id="748"/>
    <w:bookmarkStart w:name="z894" w:id="749"/>
    <w:p>
      <w:pPr>
        <w:spacing w:after="0"/>
        <w:ind w:left="0"/>
        <w:jc w:val="both"/>
      </w:pPr>
      <w:r>
        <w:rPr>
          <w:rFonts w:ascii="Times New Roman"/>
          <w:b w:val="false"/>
          <w:i w:val="false"/>
          <w:color w:val="000000"/>
          <w:sz w:val="28"/>
        </w:rPr>
        <w:t>
      Таблица 20</w:t>
      </w:r>
    </w:p>
    <w:bookmarkEnd w:id="749"/>
    <w:bookmarkStart w:name="z895" w:id="75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лекарственного препарата" (R.HC.MM.01.001), передаваемых в сообщении "Сведения о регистрации лекарственного препарата для исключения из общего реестра" (P.MM.01.MSG.003)</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регистрации лекарственного препарата" (hccdo:DrugRegistrationDetails)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51"/>
          <w:p>
            <w:pPr>
              <w:spacing w:after="20"/>
              <w:ind w:left="20"/>
              <w:jc w:val="both"/>
            </w:pPr>
            <w:r>
              <w:rPr>
                <w:rFonts w:ascii="Times New Roman"/>
                <w:b w:val="false"/>
                <w:i w:val="false"/>
                <w:color w:val="000000"/>
                <w:sz w:val="20"/>
              </w:rPr>
              <w:t>
реквизит "Код этапа рассмотрения заявления на регистрацию лекарственного препарата" (hcsdo:ApplicationStatusCode) соответствует одному из значений:</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01 - прием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экспертиза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апробация методов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04 - инспекция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подготовка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06 - одобрение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07 - отказ;</w:t>
            </w:r>
          </w:p>
          <w:p>
            <w:pPr>
              <w:spacing w:after="20"/>
              <w:ind w:left="20"/>
              <w:jc w:val="both"/>
            </w:pPr>
            <w:r>
              <w:rPr>
                <w:rFonts w:ascii="Times New Roman"/>
                <w:b w:val="false"/>
                <w:i w:val="false"/>
                <w:color w:val="000000"/>
                <w:sz w:val="20"/>
              </w:rPr>
              <w:t>
</w:t>
            </w:r>
            <w:r>
              <w:rPr>
                <w:rFonts w:ascii="Times New Roman"/>
                <w:b w:val="false"/>
                <w:i w:val="false"/>
                <w:color w:val="000000"/>
                <w:sz w:val="20"/>
              </w:rPr>
              <w:t>08- отзыв по обращению заявителя;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этапа рассмотрения заявления на регистрацию лекарственного препарата" (hcsdo:ApplicationStatusCode) должно соответствовать значению "07 – отказ" или значению "08- отзыв по обращению заявителя"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роли государства-члена" (hcsdo:CountryKindCode) должно соответствовать значению </w:t>
            </w:r>
          </w:p>
          <w:p>
            <w:pPr>
              <w:spacing w:after="20"/>
              <w:ind w:left="20"/>
              <w:jc w:val="both"/>
            </w:pPr>
            <w:r>
              <w:rPr>
                <w:rFonts w:ascii="Times New Roman"/>
                <w:b w:val="false"/>
                <w:i w:val="false"/>
                <w:color w:val="000000"/>
                <w:sz w:val="20"/>
              </w:rPr>
              <w:t>"01 – референтное государство"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должны присутствовать сведения, совпадающие с исключаемыми сведениями по значениям реквизитов "Номер заявления о регистрации лекарственного препарата" (hcsdo:ApplicationId), "Код страны" (csdo:UnifiedCountryCode), незаполненным реквизитом "Конечная дата и время" (csdo:EndDateTime), а также меньшим значением реквизита "Начальная дата и время" (csdo:StartDateTime), чем в исключаемых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сложного реквизита "Код страны" (csdo:UnifiedCountryCode), входящего в состав любых сложных реквизитов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bl>
    <w:bookmarkStart w:name="z905" w:id="752"/>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подлежащем размещению в едином реестре документе" (P.MM.01.MSG.028), приведены в таблице 21.</w:t>
      </w:r>
    </w:p>
    <w:bookmarkEnd w:id="752"/>
    <w:bookmarkStart w:name="z906" w:id="753"/>
    <w:p>
      <w:pPr>
        <w:spacing w:after="0"/>
        <w:ind w:left="0"/>
        <w:jc w:val="both"/>
      </w:pPr>
      <w:r>
        <w:rPr>
          <w:rFonts w:ascii="Times New Roman"/>
          <w:b w:val="false"/>
          <w:i w:val="false"/>
          <w:color w:val="000000"/>
          <w:sz w:val="28"/>
        </w:rPr>
        <w:t>
      Таблица 21</w:t>
      </w:r>
    </w:p>
    <w:bookmarkEnd w:id="753"/>
    <w:bookmarkStart w:name="z907" w:id="75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подлежащем размещению в едином реестре документе" (P.MM.01.MSG.028)</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реквизит "Порядковый номер регистрационного удостоверения лекарственного препарата" (hcsdo:RegistrationNumberId)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экземпляр реквизита "Сведения о документе регистрационного досье (дела)" (hccdo:RegistrationDossierDocDetails)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документе регистрационного досье (дела)" (hccdo:RegistrationDossierDocDetails) должны быть заполнены реквизиты "Признак принадлежности документа к регистрационному досье" (hcsdo:RegistrationFileIndicator), "Наименование документа" (csdo:DocName), "Дата документа" (csdo:DocCreationDate), "Документ в бинарном формате" (hcsdo:PdfBinaryText), а также только один из реквизитов "Код вида документа регистрационного досье на лекарственный препарат" (hcsdo:DrugRegistrationDocCode) или "Код вида документа регистрационного дела на лекарственный препарат (hcsdo:DrugRegistrationFileCode)"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должен быть заполнен реквизит "Код вида документа регистрационного дела на лекарственный препарат" (hcsdo:DrugRegistrationFileCode)", заполнение реквизита "Код вида документа регистрационного досье на лекарственный препарат" (hcsdo:DrugRegistrationDocCode)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должен быть заполнен реквизит ""Код вида документа регистрационного досье на лекарственный препарат" (hcsdo:DrugRegistrationDocCode), заполнение реквизита "Код вида документа регистрационного дела на лекарственный препарат" (hcsdo:DrugRegistrationFileCode)"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55"/>
          <w:p>
            <w:pPr>
              <w:spacing w:after="20"/>
              <w:ind w:left="20"/>
              <w:jc w:val="both"/>
            </w:pPr>
            <w:r>
              <w:rPr>
                <w:rFonts w:ascii="Times New Roman"/>
                <w:b w:val="false"/>
                <w:i w:val="false"/>
                <w:color w:val="000000"/>
                <w:sz w:val="20"/>
              </w:rPr>
              <w:t>
в общем реестре должны присутствовать сведения, совпадающие с передаваемыми сведениями по значениям реквизитов "Порядковый номер регистрационного удостоверения лекарственного препарата" (hcsdo:RegistrationNumberId) и "Номер заявления о регистрации лекарственного препарата"</w:t>
            </w:r>
          </w:p>
          <w:bookmarkEnd w:id="755"/>
          <w:p>
            <w:pPr>
              <w:spacing w:after="20"/>
              <w:ind w:left="20"/>
              <w:jc w:val="both"/>
            </w:pPr>
            <w:r>
              <w:rPr>
                <w:rFonts w:ascii="Times New Roman"/>
                <w:b w:val="false"/>
                <w:i w:val="false"/>
                <w:color w:val="000000"/>
                <w:sz w:val="20"/>
              </w:rPr>
              <w:t>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56"/>
          <w:p>
            <w:pPr>
              <w:spacing w:after="20"/>
              <w:ind w:left="20"/>
              <w:jc w:val="both"/>
            </w:pPr>
            <w:r>
              <w:rPr>
                <w:rFonts w:ascii="Times New Roman"/>
                <w:b w:val="false"/>
                <w:i w:val="false"/>
                <w:color w:val="000000"/>
                <w:sz w:val="20"/>
              </w:rPr>
              <w:t>
"Код вида документа регистрационного досье на лекарственный препарат" (hcsdo:DrugRegistrationDocCode) может иметь только одно из нижеслдедующих значений:</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инструкция по медицинскому применению лекарственного препарата - 02002;</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характеристика лекарственного препарата - 02010;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макет первичной упаковки лекарственного препарата - 02005;</w:t>
            </w:r>
          </w:p>
          <w:p>
            <w:pPr>
              <w:spacing w:after="20"/>
              <w:ind w:left="20"/>
              <w:jc w:val="both"/>
            </w:pPr>
            <w:r>
              <w:rPr>
                <w:rFonts w:ascii="Times New Roman"/>
                <w:b w:val="false"/>
                <w:i w:val="false"/>
                <w:color w:val="000000"/>
                <w:sz w:val="20"/>
              </w:rPr>
              <w:t>
</w:t>
            </w:r>
            <w:r>
              <w:rPr>
                <w:rFonts w:ascii="Times New Roman"/>
                <w:b w:val="false"/>
                <w:i w:val="false"/>
                <w:color w:val="000000"/>
                <w:sz w:val="20"/>
              </w:rPr>
              <w:t>макет вторичной упаковки - 02004;</w:t>
            </w:r>
          </w:p>
          <w:p>
            <w:pPr>
              <w:spacing w:after="20"/>
              <w:ind w:left="20"/>
              <w:jc w:val="both"/>
            </w:pPr>
            <w:r>
              <w:rPr>
                <w:rFonts w:ascii="Times New Roman"/>
                <w:b w:val="false"/>
                <w:i w:val="false"/>
                <w:color w:val="000000"/>
                <w:sz w:val="20"/>
              </w:rPr>
              <w:t>
</w:t>
            </w:r>
            <w:r>
              <w:rPr>
                <w:rFonts w:ascii="Times New Roman"/>
                <w:b w:val="false"/>
                <w:i w:val="false"/>
                <w:color w:val="000000"/>
                <w:sz w:val="20"/>
              </w:rPr>
              <w:t>макет промежуточной упаковки - 02006;</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 управления рисками - 07004;</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нормативный документ по качеству – 13028.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 регистрационного дела на лекарственный препарат" (hcsdo:DrugRegistrationFileCode)" может иметь только значение 0401</w:t>
            </w:r>
          </w:p>
        </w:tc>
      </w:tr>
    </w:tbl>
    <w:bookmarkStart w:name="z917" w:id="757"/>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номере регистрационного удостоверения лекарственного препарата" (P.MM.01.MSG.014), приведены в таблице 22.</w:t>
      </w:r>
    </w:p>
    <w:bookmarkEnd w:id="757"/>
    <w:bookmarkStart w:name="z918" w:id="758"/>
    <w:p>
      <w:pPr>
        <w:spacing w:after="0"/>
        <w:ind w:left="0"/>
        <w:jc w:val="both"/>
      </w:pPr>
      <w:r>
        <w:rPr>
          <w:rFonts w:ascii="Times New Roman"/>
          <w:b w:val="false"/>
          <w:i w:val="false"/>
          <w:color w:val="000000"/>
          <w:sz w:val="28"/>
        </w:rPr>
        <w:t>
      Таблица 22</w:t>
      </w:r>
    </w:p>
    <w:bookmarkEnd w:id="758"/>
    <w:bookmarkStart w:name="z919" w:id="75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номере регистрационного удостоверения лекарственного препарата" (P.MM.01.MSG.014)</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60"/>
          <w:p>
            <w:pPr>
              <w:spacing w:after="20"/>
              <w:ind w:left="20"/>
              <w:jc w:val="both"/>
            </w:pPr>
            <w:r>
              <w:rPr>
                <w:rFonts w:ascii="Times New Roman"/>
                <w:b w:val="false"/>
                <w:i w:val="false"/>
                <w:color w:val="000000"/>
                <w:sz w:val="20"/>
              </w:rPr>
              <w:t>
реквизит "Код этапа рассмотрения заявления на регистрацию лекарственного препарата" (hcsdo:ApplicationStatusCode) соответствует одному из значений:</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01 - прием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02 - экспертиза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апробация методов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04 - инспекция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подготовка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06 - одобрение экспертного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07 - отказ;</w:t>
            </w:r>
          </w:p>
          <w:p>
            <w:pPr>
              <w:spacing w:after="20"/>
              <w:ind w:left="20"/>
              <w:jc w:val="both"/>
            </w:pPr>
            <w:r>
              <w:rPr>
                <w:rFonts w:ascii="Times New Roman"/>
                <w:b w:val="false"/>
                <w:i w:val="false"/>
                <w:color w:val="000000"/>
                <w:sz w:val="20"/>
              </w:rPr>
              <w:t>
</w:t>
            </w:r>
            <w:r>
              <w:rPr>
                <w:rFonts w:ascii="Times New Roman"/>
                <w:b w:val="false"/>
                <w:i w:val="false"/>
                <w:color w:val="000000"/>
                <w:sz w:val="20"/>
              </w:rPr>
              <w:t>08- отзыв по обращению заявителя;</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должны присутствовать сведения, совпадающие с передаваемыми сведениями по значениям реквизитов "Номер заявления о регистрации лекарственного препарата" (hcsdo:ApplicationId) и "Код страны" (csdo:UnifiedCountryCode), для которых значение реквизита "Код этапа рассмотрения заявления на регистрацию лекарственного препарата" (hcsdo:ApplicationStatusCode) в составе заявления с переданным номером соответствует значению "06 – одобрение экспертного отчета", а код референтного государства совпадает с переданным значением реквизита "Код страны" (csdo:UnifiedCountryCode)</w:t>
            </w:r>
          </w:p>
        </w:tc>
      </w:tr>
    </w:tbl>
    <w:bookmarkStart w:name="z929" w:id="761"/>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записи из общего реестра" (P.MM.01.MSG.025), приведены в таблице 23.</w:t>
      </w:r>
    </w:p>
    <w:bookmarkEnd w:id="761"/>
    <w:bookmarkStart w:name="z930" w:id="762"/>
    <w:p>
      <w:pPr>
        <w:spacing w:after="0"/>
        <w:ind w:left="0"/>
        <w:jc w:val="both"/>
      </w:pPr>
      <w:r>
        <w:rPr>
          <w:rFonts w:ascii="Times New Roman"/>
          <w:b w:val="false"/>
          <w:i w:val="false"/>
          <w:color w:val="000000"/>
          <w:sz w:val="28"/>
        </w:rPr>
        <w:t>
      Таблица 23</w:t>
      </w:r>
    </w:p>
    <w:bookmarkEnd w:id="762"/>
    <w:bookmarkStart w:name="z931" w:id="76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лекарственный препарат" (R.HC.MM.01.004), передаваемых в сообщении "Запрос сведений о записи из общего реестра" (P.MM.01.MSG.025)</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хотя бы один из реквизитов "Порядковый номер регистрационного удостоверения лекарственного препарата" (hcsdo:RegistrationNumberId) и (или) "Номер заявления о регистрации лекарственного препарата" (hcsdo:ApplicationId)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"Порядковый номер регистрационного удостоверения лекарственного препарата" (hcsdo:RegistrationNumberId) заполнен, должен быть заполнен реквизит "Дата документа" (csdo:DocCreationDate) в составе сложного реквизита "Сведения о регистрационном удостоверении на лекарственный препарат" (hccdo:DrugRegistrationCertificateDetails)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общем реестре должны присутствовать сведения, совпадающие с передаваемыми сведениями по значениям реквизитов "Номер заявления о регистрации лекарственного препарата" (hcsdo:ApplicationId) и (или) "Порядковый номер регистрационного удостоверения лекарственного препарата" (hcsdo:RegistrationNumberId) </w:t>
            </w:r>
          </w:p>
        </w:tc>
      </w:tr>
    </w:tbl>
    <w:bookmarkStart w:name="z932" w:id="764"/>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о размещенном в едином реестре документе" (P.MM.01.MSG.027), приведены в таблице 24.</w:t>
      </w:r>
    </w:p>
    <w:bookmarkEnd w:id="764"/>
    <w:bookmarkStart w:name="z933" w:id="765"/>
    <w:p>
      <w:pPr>
        <w:spacing w:after="0"/>
        <w:ind w:left="0"/>
        <w:jc w:val="both"/>
      </w:pPr>
      <w:r>
        <w:rPr>
          <w:rFonts w:ascii="Times New Roman"/>
          <w:b w:val="false"/>
          <w:i w:val="false"/>
          <w:color w:val="000000"/>
          <w:sz w:val="28"/>
        </w:rPr>
        <w:t>
      Таблица 24</w:t>
      </w:r>
    </w:p>
    <w:bookmarkEnd w:id="765"/>
    <w:bookmarkStart w:name="z934" w:id="76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о размещенном в едином реестре документе" (P.MM.01.MSG.027)</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реквизит "Порядковый номер регистрационного удостоверения лекарственного препарата" (hcsdo:RegistrationNumberId)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экземпляр реквизита "Сведения о документе регистрационного досье (дела)" (hccdo:RegistrationDossierDocDetails)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документе регистрационного досье (дела)" (hccdo:RegistrationDossierDocDetails) должны быть заполнены реквизиты "Признак принадлежности документа к регистрационному досье" (hcsdo:RegistrationFileIndicator), "Дата документа" (csdo:DocCreationDate), а также только один из реквизитов "Код вида документа регистрационного досье на лекарственный препарат" (hcsdo:DrugRegistrationDocCode) или "Код вида документа регистрационного дела на лекарственный препарат (hcsdo:DrugRegistrationFileCode)"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0, должен быть заполнен реквизит "Код вида документа регистрационного дела на лекарственный препарат" (hcsdo:DrugRegistrationFileCode)", заполнение реквизита "Код вида документа регистрационного досье на лекарственный препарат" (hcsdo:DrugRegistrationDocCode)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1, должен быть заполнен реквизит "Код вида документа регистрационного досье на лекарственный препарат" (hcsdo:DrugRegistrationDocCode), заполнение реквизита "Код вида документа регистрационного дела на лекарственный препарат" (hcsdo:DrugRegistrationFileCode)"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67"/>
          <w:p>
            <w:pPr>
              <w:spacing w:after="20"/>
              <w:ind w:left="20"/>
              <w:jc w:val="both"/>
            </w:pPr>
            <w:r>
              <w:rPr>
                <w:rFonts w:ascii="Times New Roman"/>
                <w:b w:val="false"/>
                <w:i w:val="false"/>
                <w:color w:val="000000"/>
                <w:sz w:val="20"/>
              </w:rPr>
              <w:t>
если реквизит "Код вида документа регистрационного досье на лекарственный препарат" (hcsdo:DrugRegistrationDocCode) заполнен, то соответствует одному из значений:</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02002 - инструкция по медицинскому применению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02010 - общая характеристика лекарственного препарата, утвержденная уполномоченным органом страны-производителя или страны – держателя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02005 - макет первичной (внутренней) упаковки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02004 - макет вторичной (потребительской) упаковки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02006 - макет промежуточной упаковки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07004 - план управления рисками на лекарственный препарат;</w:t>
            </w:r>
          </w:p>
          <w:p>
            <w:pPr>
              <w:spacing w:after="20"/>
              <w:ind w:left="20"/>
              <w:jc w:val="both"/>
            </w:pPr>
            <w:r>
              <w:rPr>
                <w:rFonts w:ascii="Times New Roman"/>
                <w:b w:val="false"/>
                <w:i w:val="false"/>
                <w:color w:val="000000"/>
                <w:sz w:val="20"/>
              </w:rPr>
              <w:t>
13028 - проект нормативного документа по качеству для лекарственного препарата, подготовленный в соответствии с рекомендациями Евразийской экономической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регистрационного дела на лекарственный препарат (hcsdo:DrugRegistrationFileCode) заполнен, то для итогового экспертного отчета указывается значение "0401 - Экспертный отчет об оценке безопасности, эффективности и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должны присутствовать сведения, совпадающие с передаваемыми сведениями по значениям реквизитов "Порядковый номер регистрационного удостоверения лекарственного препарата" (hcsdo:RegistrationNumberId), а также Код вида документа регистрационного досье на лекарственный препарат" (hcsdo:DrugRegistrationDocCode) или "Код вида документа регистрационного дела на лекарственный препарат (hcsdo:DrugRegistrationFileCode)"</w:t>
            </w:r>
          </w:p>
        </w:tc>
      </w:tr>
    </w:tbl>
    <w:bookmarkStart w:name="z942" w:id="768"/>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 приведены в таблице 25.</w:t>
      </w:r>
    </w:p>
    <w:bookmarkEnd w:id="768"/>
    <w:bookmarkStart w:name="z943" w:id="769"/>
    <w:p>
      <w:pPr>
        <w:spacing w:after="0"/>
        <w:ind w:left="0"/>
        <w:jc w:val="both"/>
      </w:pPr>
      <w:r>
        <w:rPr>
          <w:rFonts w:ascii="Times New Roman"/>
          <w:b w:val="false"/>
          <w:i w:val="false"/>
          <w:color w:val="000000"/>
          <w:sz w:val="28"/>
        </w:rPr>
        <w:t>
      Таблица 25</w:t>
      </w:r>
    </w:p>
    <w:bookmarkEnd w:id="769"/>
    <w:bookmarkStart w:name="z944" w:id="77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о регистрации лекарственного препарата" (hcsdo:ApplicationId)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бинарном формате" (hcsdo:PdfBinaryText) в составе сложного реквизита "Сведения о документе регистрационного досье (дела)" (hccdo:RegistrationDossierDocDetails)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в составе сложного реквизита "Сведения о документе регистрационного досье (дела)" (hccdo:RegistrationDossierDocDetails)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сложного реквизита "Код страны" (csdo:UnifiedCountryCode), входящего в состав любых сложных реквизитов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w:t>
            </w:r>
          </w:p>
          <w:p>
            <w:pPr>
              <w:spacing w:after="20"/>
              <w:ind w:left="20"/>
              <w:jc w:val="both"/>
            </w:pPr>
            <w:r>
              <w:rPr>
                <w:rFonts w:ascii="Times New Roman"/>
                <w:b w:val="false"/>
                <w:i w:val="false"/>
                <w:color w:val="000000"/>
                <w:sz w:val="20"/>
              </w:rPr>
              <w:t>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(hcsdo:DrugAttributeEnumText) заполнен, то в его составе должен быть заполнен реквизит "код вида элемента документа" (атрибут AttributeKindCode) или реквизит "наименование вида элемента документа" (атрибут DrugAttributeKindEnumCode)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AttributeKindCode) соответствует значению "другое", то реквизит "наименование вида элемента документа" (атрибут DrugAttributeKindEnumCode)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регистрационного дела", то в электронном сообщении должен быть заполнен реквизит "Код вида документа регистрационного дела на лекарственный препарат" (hcsdo:DrugRegistrationFileCode) и (или) реквизит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соответствует значению "другое", то реквизит "Наименование вида документа регистрационного дела на лекарственный препарат" (hcsdo:DrugRegistrationFileName)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регистрационного досье", то в электронном сообщении должен быть заполнен реквизит "Код вида документа регистрационного досье на лекарственный препарат" (hcsdo:DrugRegistrationDocCode) и (или) реквизит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"другое",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электронном сообщении заполнен реквизит "Порядковый номер регистрационного удостоверения лекарственного препарата" (hcsdo:RegistrationNumberId) реквизит "Номер заявления о регистрации лекарственного препарата" (hcsdo:ApplicationId) должен быть заполнен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71"/>
          <w:p>
            <w:pPr>
              <w:spacing w:after="20"/>
              <w:ind w:left="20"/>
              <w:jc w:val="both"/>
            </w:pPr>
            <w:r>
              <w:rPr>
                <w:rFonts w:ascii="Times New Roman"/>
                <w:b w:val="false"/>
                <w:i w:val="false"/>
                <w:color w:val="000000"/>
                <w:sz w:val="20"/>
              </w:rPr>
              <w:t>
значение атрибута "Код вида элемента документа" (атрибут DrugAttributeKindEnumCode) должно соответствовать одному из следующих значений:</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ГОСТ ИСО 8601-2001;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оформленного при рассмотрении регистрационного досье (документ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05 – путь к файлу в структуре досье в формате UNC;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06 – наименование заменяемого файла; </w:t>
            </w:r>
          </w:p>
          <w:p>
            <w:pPr>
              <w:spacing w:after="20"/>
              <w:ind w:left="20"/>
              <w:jc w:val="both"/>
            </w:pPr>
            <w:r>
              <w:rPr>
                <w:rFonts w:ascii="Times New Roman"/>
                <w:b w:val="false"/>
                <w:i w:val="false"/>
                <w:color w:val="000000"/>
                <w:sz w:val="20"/>
              </w:rPr>
              <w:t xml:space="preserve">
99 – другое </w:t>
            </w:r>
          </w:p>
        </w:tc>
      </w:tr>
    </w:tbl>
    <w:bookmarkStart w:name="z952" w:id="772"/>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 приведены в таблице 26.</w:t>
      </w:r>
    </w:p>
    <w:bookmarkEnd w:id="772"/>
    <w:bookmarkStart w:name="z953" w:id="773"/>
    <w:p>
      <w:pPr>
        <w:spacing w:after="0"/>
        <w:ind w:left="0"/>
        <w:jc w:val="both"/>
      </w:pPr>
      <w:r>
        <w:rPr>
          <w:rFonts w:ascii="Times New Roman"/>
          <w:b w:val="false"/>
          <w:i w:val="false"/>
          <w:color w:val="000000"/>
          <w:sz w:val="28"/>
        </w:rPr>
        <w:t>
      Таблица 26</w:t>
      </w:r>
    </w:p>
    <w:bookmarkEnd w:id="773"/>
    <w:bookmarkStart w:name="z954" w:id="77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сообщении должен быть заполнен реквизит </w:t>
            </w:r>
          </w:p>
          <w:p>
            <w:pPr>
              <w:spacing w:after="20"/>
              <w:ind w:left="20"/>
              <w:jc w:val="both"/>
            </w:pPr>
            <w:r>
              <w:rPr>
                <w:rFonts w:ascii="Times New Roman"/>
                <w:b w:val="false"/>
                <w:i w:val="false"/>
                <w:color w:val="000000"/>
                <w:sz w:val="20"/>
              </w:rPr>
              <w:t>"Номер заявления о регистрации лекарственного препарата" (hcsdo:ApplicationId)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сложного реквизита "Сведения о документе регистрационного досье (дела)" (hccdo:RegistrationDossierDocDetails) должен заполнен реквизит "Документ в бинарном формате" (hcsdo:PdfBinaryText) и (или) реквизит "XML-документ" (ccdo:AnyDetails)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сложного реквизита "Код страны" (csdo:UnifiedCountryCode), входящего в состав любых сложных реквизитов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"Описание элемента документа" (hcsdo:DrugAttributeEnumText) заполнен, то в его составе должен быть заполнен реквизит </w:t>
            </w:r>
          </w:p>
          <w:p>
            <w:pPr>
              <w:spacing w:after="20"/>
              <w:ind w:left="20"/>
              <w:jc w:val="both"/>
            </w:pPr>
            <w:r>
              <w:rPr>
                <w:rFonts w:ascii="Times New Roman"/>
                <w:b w:val="false"/>
                <w:i w:val="false"/>
                <w:color w:val="000000"/>
                <w:sz w:val="20"/>
              </w:rPr>
              <w:t xml:space="preserve">"код вида элемента документа" (атрибут AttributeKindCode) </w:t>
            </w:r>
          </w:p>
          <w:p>
            <w:pPr>
              <w:spacing w:after="20"/>
              <w:ind w:left="20"/>
              <w:jc w:val="both"/>
            </w:pPr>
            <w:r>
              <w:rPr>
                <w:rFonts w:ascii="Times New Roman"/>
                <w:b w:val="false"/>
                <w:i w:val="false"/>
                <w:color w:val="000000"/>
                <w:sz w:val="20"/>
              </w:rPr>
              <w:t xml:space="preserve">или реквизит "наименование вида элемента документа" </w:t>
            </w:r>
          </w:p>
          <w:p>
            <w:pPr>
              <w:spacing w:after="20"/>
              <w:ind w:left="20"/>
              <w:jc w:val="both"/>
            </w:pPr>
            <w:r>
              <w:rPr>
                <w:rFonts w:ascii="Times New Roman"/>
                <w:b w:val="false"/>
                <w:i w:val="false"/>
                <w:color w:val="000000"/>
                <w:sz w:val="20"/>
              </w:rPr>
              <w:t>(атрибут DrugAttributeKindEnumCode)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AttributeKindCode) соответствует значению "другое", то реквизит "наименование вида элемента документа" (атрибут DrugAttributeKindEnumCode)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регистрационного дела", то в электронном сообщении должны быть заполнены реквизиты: "Код вида документа регистрационного дела на лекарственный препарат" (hcsdo:DrugRegistrationFileCode) или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соответствует значению "другое", то реквизит "Наименование вида документа регистрационного дела на лекарственный препарат" (hcsdo:DrugRegistrationFileName)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регистрационного досье", то в электронном сообщении должны быть заполнены реквизиты: "Код вида документа регистрационного досье на лекарственный препарат" (hcsdo:DrugRegistrationDocCode) или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"другое", то реквизит "Наименование вида документа регистрационного досье на лекарственный препарат" (hcsdo:DrugRegistrationDocName) заполняется обязательно</w:t>
            </w:r>
          </w:p>
        </w:tc>
      </w:tr>
    </w:tbl>
    <w:bookmarkStart w:name="z955" w:id="775"/>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"Состояние актуализации единого реестра зарегистрированных лекарственных средств Евразийского экономического союза" (R.HC.MM.01.007), передаваемых в сообщении "Запрос сведений из общего реестра" (P.MM.01.MSG.007), приведены в таблице 27.</w:t>
      </w:r>
    </w:p>
    <w:bookmarkEnd w:id="775"/>
    <w:bookmarkStart w:name="z956" w:id="776"/>
    <w:p>
      <w:pPr>
        <w:spacing w:after="0"/>
        <w:ind w:left="0"/>
        <w:jc w:val="both"/>
      </w:pPr>
      <w:r>
        <w:rPr>
          <w:rFonts w:ascii="Times New Roman"/>
          <w:b w:val="false"/>
          <w:i w:val="false"/>
          <w:color w:val="000000"/>
          <w:sz w:val="28"/>
        </w:rPr>
        <w:t>
      Таблица 27</w:t>
      </w:r>
    </w:p>
    <w:bookmarkEnd w:id="776"/>
    <w:bookmarkStart w:name="z957" w:id="77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зарегистрированных лекарственных средств Евразийского экономического союза" (R.HC.MM.01.007), передаваемых в сообщении "Запрос сведений из общего реестра" (P.MM.01.MSG.007)</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запрашиваемых записей" (smsdo:RecordQuantity) заполнен, то его значение не должно превышать 5000 записей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ревизиты "Начальная дата и время" (csdo:StartDateTime) и "Конечная дата и время" (csdo:EndDateTime)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(атрибут codeListId) в составе реквизита "Код страны" (csdo:UnifiedCountryCode),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bl>
    <w:bookmarkStart w:name="z958" w:id="778"/>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"Состояние актуализации единого реестра зарегистрированных лекарственных средств Евразийского экономического союза" (R.HC.MM.01.007), передаваемых в сообщении "Запрос измененных сведений из общего реестра" (P.MM.01.MSG.010), приведены в таблице 28.</w:t>
      </w:r>
    </w:p>
    <w:bookmarkEnd w:id="778"/>
    <w:bookmarkStart w:name="z959" w:id="779"/>
    <w:p>
      <w:pPr>
        <w:spacing w:after="0"/>
        <w:ind w:left="0"/>
        <w:jc w:val="both"/>
      </w:pPr>
      <w:r>
        <w:rPr>
          <w:rFonts w:ascii="Times New Roman"/>
          <w:b w:val="false"/>
          <w:i w:val="false"/>
          <w:color w:val="000000"/>
          <w:sz w:val="28"/>
        </w:rPr>
        <w:t>
      Таблица 28</w:t>
      </w:r>
    </w:p>
    <w:bookmarkEnd w:id="779"/>
    <w:bookmarkStart w:name="z960" w:id="78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зарегистрированных лекарственных средств Евразийского экономического союза" (R.HC.MM.01.007), передаваемых в сообщении "Запрос измененных сведений из общего реестра" (P.MM.01.MSG.010)</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запрашиваемых записей" (smsdo:RecordQuantity) заполнен, то его значение не должно превышать 5000 записей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(атрибут codeListId) в составе реквизита "Код страны" (csdo:UnifiedCountryCode), должно содержать кодовое обозначение классификатора стран мира, указанного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1" w:id="781"/>
    <w:p>
      <w:pPr>
        <w:spacing w:after="0"/>
        <w:ind w:left="0"/>
        <w:jc w:val="both"/>
      </w:pPr>
      <w:r>
        <w:rPr>
          <w:rFonts w:ascii="Times New Roman"/>
          <w:b w:val="false"/>
          <w:i w:val="false"/>
          <w:color w:val="000000"/>
          <w:sz w:val="28"/>
        </w:rPr>
        <w:t xml:space="preserve">
      3.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утвержденный указанным </w:t>
      </w:r>
      <w:r>
        <w:rPr>
          <w:rFonts w:ascii="Times New Roman"/>
          <w:b w:val="false"/>
          <w:i w:val="false"/>
          <w:color w:val="000000"/>
          <w:sz w:val="28"/>
        </w:rPr>
        <w:t>Решением</w:t>
      </w:r>
      <w:r>
        <w:rPr>
          <w:rFonts w:ascii="Times New Roman"/>
          <w:b w:val="false"/>
          <w:i w:val="false"/>
          <w:color w:val="000000"/>
          <w:sz w:val="28"/>
        </w:rPr>
        <w:t>, изложить в следующей редакции:</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апреля 2022г. № 67)</w:t>
            </w:r>
          </w:p>
        </w:tc>
      </w:tr>
    </w:tbl>
    <w:bookmarkStart w:name="z964" w:id="782"/>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782"/>
    <w:bookmarkStart w:name="z965" w:id="783"/>
    <w:p>
      <w:pPr>
        <w:spacing w:after="0"/>
        <w:ind w:left="0"/>
        <w:jc w:val="left"/>
      </w:pPr>
      <w:r>
        <w:rPr>
          <w:rFonts w:ascii="Times New Roman"/>
          <w:b/>
          <w:i w:val="false"/>
          <w:color w:val="000000"/>
        </w:rPr>
        <w:t xml:space="preserve"> I. Общие положения</w:t>
      </w:r>
    </w:p>
    <w:bookmarkEnd w:id="783"/>
    <w:bookmarkStart w:name="z966" w:id="784"/>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968" w:id="785"/>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декабря 2015 г. № 172 "Номенклатура лекарственных форм".</w:t>
      </w:r>
    </w:p>
    <w:bookmarkStart w:name="z977" w:id="786"/>
    <w:p>
      <w:pPr>
        <w:spacing w:after="0"/>
        <w:ind w:left="0"/>
        <w:jc w:val="left"/>
      </w:pPr>
      <w:r>
        <w:rPr>
          <w:rFonts w:ascii="Times New Roman"/>
          <w:b/>
          <w:i w:val="false"/>
          <w:color w:val="000000"/>
        </w:rPr>
        <w:t xml:space="preserve"> II. Область применения</w:t>
      </w:r>
    </w:p>
    <w:bookmarkEnd w:id="786"/>
    <w:bookmarkStart w:name="z978" w:id="78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bookmarkEnd w:id="787"/>
    <w:bookmarkStart w:name="z979" w:id="78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788"/>
    <w:bookmarkStart w:name="z980" w:id="78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789"/>
    <w:bookmarkStart w:name="z981" w:id="790"/>
    <w:p>
      <w:pPr>
        <w:spacing w:after="0"/>
        <w:ind w:left="0"/>
        <w:jc w:val="left"/>
      </w:pPr>
      <w:r>
        <w:rPr>
          <w:rFonts w:ascii="Times New Roman"/>
          <w:b/>
          <w:i w:val="false"/>
          <w:color w:val="000000"/>
        </w:rPr>
        <w:t xml:space="preserve"> III. Основные понятия</w:t>
      </w:r>
    </w:p>
    <w:bookmarkEnd w:id="790"/>
    <w:bookmarkStart w:name="z982" w:id="79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791"/>
    <w:bookmarkStart w:name="z983" w:id="79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792"/>
    <w:bookmarkStart w:name="z984" w:id="793"/>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793"/>
    <w:bookmarkStart w:name="z985" w:id="79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794"/>
    <w:bookmarkStart w:name="z986" w:id="795"/>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122 (далее – Правила информационного взаимодействия).</w:t>
      </w:r>
    </w:p>
    <w:bookmarkEnd w:id="795"/>
    <w:bookmarkStart w:name="z987" w:id="79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796"/>
    <w:bookmarkStart w:name="z988" w:id="797"/>
    <w:p>
      <w:pPr>
        <w:spacing w:after="0"/>
        <w:ind w:left="0"/>
        <w:jc w:val="left"/>
      </w:pPr>
      <w:r>
        <w:rPr>
          <w:rFonts w:ascii="Times New Roman"/>
          <w:b/>
          <w:i w:val="false"/>
          <w:color w:val="000000"/>
        </w:rPr>
        <w:t xml:space="preserve"> 1. Участники информационного взаимодействия</w:t>
      </w:r>
    </w:p>
    <w:bookmarkEnd w:id="797"/>
    <w:bookmarkStart w:name="z989" w:id="79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798"/>
    <w:bookmarkStart w:name="z990" w:id="799"/>
    <w:p>
      <w:pPr>
        <w:spacing w:after="0"/>
        <w:ind w:left="0"/>
        <w:jc w:val="both"/>
      </w:pPr>
      <w:r>
        <w:rPr>
          <w:rFonts w:ascii="Times New Roman"/>
          <w:b w:val="false"/>
          <w:i w:val="false"/>
          <w:color w:val="000000"/>
          <w:sz w:val="28"/>
        </w:rPr>
        <w:t>
      Таблица 1</w:t>
      </w:r>
    </w:p>
    <w:bookmarkEnd w:id="799"/>
    <w:bookmarkStart w:name="z991" w:id="800"/>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об отмене или аннулировании регистрационного удостоверения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ограничивший обращение лекарственного препарата (P.MM.01.ACT.004)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уведомление об отмене или аннулировании регистрационного удостоверения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оповещаемый об ограничении обращения лекарственного препарата (P.MM.01.ACT.005)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сведения заявления на проведение процедур регистрации лекарственного препарата, направляет уведомление об изменении сведений о регистрации лекарственного препарата, предоставляет доступ по запросу к документам регистрационного дела или регистрационного досье, получает замечания и предложения в отношении документов регистрационного дела или регистрационного досье, получает сведения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 (P.MM.01.ACT.002)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Согласующий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сведения о заявлении на проведение процедур регистрации лекарственного препарата, направляет уведомление о невозможности рассмотрения заявления на проведение процедур регистрации лекарственного препарата, получает уведомление об изменении сведений о регистрации лекарственного препарата, получает сведения из регистрационного дела или регистрационного досье по запросу, направляет замечания и предложения в отношении документов регистрационного дела или регистрационного досье, направляет регистратору подтверждение признания (непризнания)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 (P.MM.01.ACT.003)</w:t>
            </w:r>
          </w:p>
        </w:tc>
      </w:tr>
    </w:tbl>
    <w:bookmarkStart w:name="z992" w:id="801"/>
    <w:p>
      <w:pPr>
        <w:spacing w:after="0"/>
        <w:ind w:left="0"/>
        <w:jc w:val="left"/>
      </w:pPr>
      <w:r>
        <w:rPr>
          <w:rFonts w:ascii="Times New Roman"/>
          <w:b/>
          <w:i w:val="false"/>
          <w:color w:val="000000"/>
        </w:rPr>
        <w:t xml:space="preserve"> 2. Структура информационного взаимодействия</w:t>
      </w:r>
    </w:p>
    <w:bookmarkEnd w:id="801"/>
    <w:bookmarkStart w:name="z993" w:id="80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процедурами общего процесса:</w:t>
      </w:r>
    </w:p>
    <w:bookmarkEnd w:id="802"/>
    <w:bookmarkStart w:name="z994" w:id="803"/>
    <w:p>
      <w:pPr>
        <w:spacing w:after="0"/>
        <w:ind w:left="0"/>
        <w:jc w:val="both"/>
      </w:pPr>
      <w:r>
        <w:rPr>
          <w:rFonts w:ascii="Times New Roman"/>
          <w:b w:val="false"/>
          <w:i w:val="false"/>
          <w:color w:val="000000"/>
          <w:sz w:val="28"/>
        </w:rPr>
        <w:t>
      информационное взаимодействие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803"/>
    <w:bookmarkStart w:name="z995" w:id="804"/>
    <w:p>
      <w:pPr>
        <w:spacing w:after="0"/>
        <w:ind w:left="0"/>
        <w:jc w:val="both"/>
      </w:pPr>
      <w:r>
        <w:rPr>
          <w:rFonts w:ascii="Times New Roman"/>
          <w:b w:val="false"/>
          <w:i w:val="false"/>
          <w:color w:val="000000"/>
          <w:sz w:val="28"/>
        </w:rPr>
        <w:t>
      информационное взаимодействие при получении сведений, содержащихся в регистрационном деле или регистрационном досье;</w:t>
      </w:r>
    </w:p>
    <w:bookmarkEnd w:id="804"/>
    <w:bookmarkStart w:name="z996" w:id="805"/>
    <w:p>
      <w:pPr>
        <w:spacing w:after="0"/>
        <w:ind w:left="0"/>
        <w:jc w:val="both"/>
      </w:pPr>
      <w:r>
        <w:rPr>
          <w:rFonts w:ascii="Times New Roman"/>
          <w:b w:val="false"/>
          <w:i w:val="false"/>
          <w:color w:val="000000"/>
          <w:sz w:val="28"/>
        </w:rPr>
        <w:t>
      информационное взаимодействие при уведомлении об отмене или аннулировании регистрационного удостоверения лекарственного препарата;</w:t>
      </w:r>
    </w:p>
    <w:bookmarkEnd w:id="805"/>
    <w:bookmarkStart w:name="z997" w:id="806"/>
    <w:p>
      <w:pPr>
        <w:spacing w:after="0"/>
        <w:ind w:left="0"/>
        <w:jc w:val="both"/>
      </w:pPr>
      <w:r>
        <w:rPr>
          <w:rFonts w:ascii="Times New Roman"/>
          <w:b w:val="false"/>
          <w:i w:val="false"/>
          <w:color w:val="000000"/>
          <w:sz w:val="28"/>
        </w:rPr>
        <w:t>
      информационное взаимодействие при ведении переписки в отношении регистрационного дела или регистрационного досье.</w:t>
      </w:r>
    </w:p>
    <w:bookmarkEnd w:id="806"/>
    <w:bookmarkStart w:name="z998" w:id="807"/>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807"/>
    <w:bookmarkStart w:name="z999"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00" w:id="809"/>
      <w:r>
        <w:rPr>
          <w:rFonts w:ascii="Times New Roman"/>
          <w:b w:val="false"/>
          <w:i w:val="false"/>
          <w:color w:val="000000"/>
          <w:sz w:val="28"/>
        </w:rPr>
        <w:t>
      Рис. 1. Структура информационного взаимодействия между</w:t>
      </w:r>
    </w:p>
    <w:bookmarkEnd w:id="809"/>
    <w:p>
      <w:pPr>
        <w:spacing w:after="0"/>
        <w:ind w:left="0"/>
        <w:jc w:val="both"/>
      </w:pPr>
      <w:r>
        <w:rPr>
          <w:rFonts w:ascii="Times New Roman"/>
          <w:b w:val="false"/>
          <w:i w:val="false"/>
          <w:color w:val="000000"/>
          <w:sz w:val="28"/>
        </w:rPr>
        <w:t>уполномоченными органами государств-членов</w:t>
      </w:r>
    </w:p>
    <w:bookmarkStart w:name="z1001" w:id="810"/>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810"/>
    <w:bookmarkStart w:name="z1002" w:id="811"/>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811"/>
    <w:bookmarkStart w:name="z1003" w:id="812"/>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122 (далее – Описание форматов и структур электронных документов и сведений).</w:t>
      </w:r>
    </w:p>
    <w:bookmarkEnd w:id="812"/>
    <w:bookmarkStart w:name="z1004" w:id="813"/>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813"/>
    <w:bookmarkStart w:name="z1005" w:id="814"/>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814"/>
    <w:bookmarkStart w:name="z1006" w:id="815"/>
    <w:p>
      <w:pPr>
        <w:spacing w:after="0"/>
        <w:ind w:left="0"/>
        <w:jc w:val="left"/>
      </w:pPr>
      <w:r>
        <w:rPr>
          <w:rFonts w:ascii="Times New Roman"/>
          <w:b/>
          <w:i w:val="false"/>
          <w:color w:val="000000"/>
        </w:rPr>
        <w:t xml:space="preserve"> 1. Информационное взаимодействие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815"/>
    <w:bookmarkStart w:name="z1007" w:id="816"/>
    <w:p>
      <w:pPr>
        <w:spacing w:after="0"/>
        <w:ind w:left="0"/>
        <w:jc w:val="both"/>
      </w:pPr>
      <w:r>
        <w:rPr>
          <w:rFonts w:ascii="Times New Roman"/>
          <w:b w:val="false"/>
          <w:i w:val="false"/>
          <w:color w:val="000000"/>
          <w:sz w:val="28"/>
        </w:rPr>
        <w:t>
      12. Схема выполнения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816"/>
    <w:bookmarkStart w:name="z1008"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09" w:id="818"/>
      <w:r>
        <w:rPr>
          <w:rFonts w:ascii="Times New Roman"/>
          <w:b w:val="false"/>
          <w:i w:val="false"/>
          <w:color w:val="000000"/>
          <w:sz w:val="28"/>
        </w:rPr>
        <w:t xml:space="preserve">
      Рис. 2. Схема выполнения транзакций общего процесса при направлении сведений </w:t>
      </w:r>
    </w:p>
    <w:bookmarkEnd w:id="818"/>
    <w:p>
      <w:pPr>
        <w:spacing w:after="0"/>
        <w:ind w:left="0"/>
        <w:jc w:val="both"/>
      </w:pPr>
      <w:r>
        <w:rPr>
          <w:rFonts w:ascii="Times New Roman"/>
          <w:b w:val="false"/>
          <w:i w:val="false"/>
          <w:color w:val="000000"/>
          <w:sz w:val="28"/>
        </w:rPr>
        <w:t xml:space="preserve">о регистрации лекарственного препарата и рассмотрении сведений о заявлении </w:t>
      </w:r>
    </w:p>
    <w:p>
      <w:pPr>
        <w:spacing w:after="0"/>
        <w:ind w:left="0"/>
        <w:jc w:val="both"/>
      </w:pPr>
      <w:r>
        <w:rPr>
          <w:rFonts w:ascii="Times New Roman"/>
          <w:b w:val="false"/>
          <w:i w:val="false"/>
          <w:color w:val="000000"/>
          <w:sz w:val="28"/>
        </w:rPr>
        <w:t>на проведение процедур регистрации лекарственного препарата</w:t>
      </w:r>
    </w:p>
    <w:bookmarkStart w:name="z1010" w:id="819"/>
    <w:p>
      <w:pPr>
        <w:spacing w:after="0"/>
        <w:ind w:left="0"/>
        <w:jc w:val="both"/>
      </w:pPr>
      <w:r>
        <w:rPr>
          <w:rFonts w:ascii="Times New Roman"/>
          <w:b w:val="false"/>
          <w:i w:val="false"/>
          <w:color w:val="000000"/>
          <w:sz w:val="28"/>
        </w:rPr>
        <w:t>
      Таблица 2</w:t>
      </w:r>
    </w:p>
    <w:bookmarkEnd w:id="819"/>
    <w:bookmarkStart w:name="z1011" w:id="820"/>
    <w:p>
      <w:pPr>
        <w:spacing w:after="0"/>
        <w:ind w:left="0"/>
        <w:jc w:val="left"/>
      </w:pPr>
      <w:r>
        <w:rPr>
          <w:rFonts w:ascii="Times New Roman"/>
          <w:b/>
          <w:i w:val="false"/>
          <w:color w:val="000000"/>
        </w:rPr>
        <w:t xml:space="preserve"> Перечень транзакций общего процесса при направлении сведений о регистрации лекарственного препарата и рассмотрении сведений о заявлении на проведение процедур регистрации лекарственного препарата</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заявлении на проведение процедур регистрации лекарственного препарата (P.MM.01.PRC.004)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21"/>
          <w:p>
            <w:pPr>
              <w:spacing w:after="20"/>
              <w:ind w:left="20"/>
              <w:jc w:val="both"/>
            </w:pPr>
            <w:r>
              <w:rPr>
                <w:rFonts w:ascii="Times New Roman"/>
                <w:b w:val="false"/>
                <w:i w:val="false"/>
                <w:color w:val="000000"/>
                <w:sz w:val="20"/>
              </w:rPr>
              <w:t>
Представление сведений о заявлении (P.MM.01.OPR.012).</w:t>
            </w:r>
          </w:p>
          <w:bookmarkEnd w:id="821"/>
          <w:p>
            <w:pPr>
              <w:spacing w:after="20"/>
              <w:ind w:left="20"/>
              <w:jc w:val="both"/>
            </w:pPr>
            <w:r>
              <w:rPr>
                <w:rFonts w:ascii="Times New Roman"/>
                <w:b w:val="false"/>
                <w:i w:val="false"/>
                <w:color w:val="000000"/>
                <w:sz w:val="20"/>
              </w:rPr>
              <w:t>
Получение уведомления о результатах обработки сведений о заявлении (P.MM.01.OPR.014)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 (P.MM.01.OPR.013)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заявлении на проведение процедур регистрации лекарственного препарата (P.MM.01.TRN.009)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невозможности рассмотрения заявления на проведение процедур регистрации </w:t>
            </w:r>
          </w:p>
          <w:p>
            <w:pPr>
              <w:spacing w:after="20"/>
              <w:ind w:left="20"/>
              <w:jc w:val="both"/>
            </w:pPr>
            <w:r>
              <w:rPr>
                <w:rFonts w:ascii="Times New Roman"/>
                <w:b w:val="false"/>
                <w:i w:val="false"/>
                <w:color w:val="000000"/>
                <w:sz w:val="20"/>
              </w:rPr>
              <w:t>лекарственного препарата (P.MM.01.PRC.005)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22"/>
          <w:p>
            <w:pPr>
              <w:spacing w:after="20"/>
              <w:ind w:left="20"/>
              <w:jc w:val="both"/>
            </w:pPr>
            <w:r>
              <w:rPr>
                <w:rFonts w:ascii="Times New Roman"/>
                <w:b w:val="false"/>
                <w:i w:val="false"/>
                <w:color w:val="000000"/>
                <w:sz w:val="20"/>
              </w:rPr>
              <w:t>
Представление уведомления о невозможности рассмотрения заявления (P.MM.01.OPR.015).</w:t>
            </w:r>
          </w:p>
          <w:bookmarkEnd w:id="822"/>
          <w:p>
            <w:pPr>
              <w:spacing w:after="20"/>
              <w:ind w:left="20"/>
              <w:jc w:val="both"/>
            </w:pPr>
            <w:r>
              <w:rPr>
                <w:rFonts w:ascii="Times New Roman"/>
                <w:b w:val="false"/>
                <w:i w:val="false"/>
                <w:color w:val="000000"/>
                <w:sz w:val="20"/>
              </w:rPr>
              <w:t>
Получение уведомления о результатах обработки сведений о невозможности рассмотрения заявления (P.MM.01.OPR.017)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невозможности рассмотрения заявления представлено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невозможности рассмотрения заявления (P.MM.01.OPR.016)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невозможности рассмотрения заявления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 (P.MM.01.TRN.010)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 (P.MM.01.OPR.018)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 (P.MM.01.OPR.019)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(P.MM.01.TRN.011)</w:t>
            </w:r>
          </w:p>
        </w:tc>
      </w:tr>
    </w:tbl>
    <w:bookmarkStart w:name="z1014" w:id="823"/>
    <w:p>
      <w:pPr>
        <w:spacing w:after="0"/>
        <w:ind w:left="0"/>
        <w:jc w:val="left"/>
      </w:pPr>
      <w:r>
        <w:rPr>
          <w:rFonts w:ascii="Times New Roman"/>
          <w:b/>
          <w:i w:val="false"/>
          <w:color w:val="000000"/>
        </w:rPr>
        <w:t xml:space="preserve"> 2. Информационное взаимодействие при получении сведений, содержащихся в регистрационном деле или регистрационном досье</w:t>
      </w:r>
    </w:p>
    <w:bookmarkEnd w:id="823"/>
    <w:bookmarkStart w:name="z1015" w:id="824"/>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содержащихся в регистрационном деле или регистрационном досье,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824"/>
    <w:bookmarkStart w:name="z1016"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17" w:id="826"/>
      <w:r>
        <w:rPr>
          <w:rFonts w:ascii="Times New Roman"/>
          <w:b w:val="false"/>
          <w:i w:val="false"/>
          <w:color w:val="000000"/>
          <w:sz w:val="28"/>
        </w:rPr>
        <w:t>
      Рис. 3. Схема выполнения транзакций общего процесса при получении сведений,</w:t>
      </w:r>
    </w:p>
    <w:bookmarkEnd w:id="826"/>
    <w:p>
      <w:pPr>
        <w:spacing w:after="0"/>
        <w:ind w:left="0"/>
        <w:jc w:val="both"/>
      </w:pPr>
      <w:r>
        <w:rPr>
          <w:rFonts w:ascii="Times New Roman"/>
          <w:b w:val="false"/>
          <w:i w:val="false"/>
          <w:color w:val="000000"/>
          <w:sz w:val="28"/>
        </w:rPr>
        <w:t>содержащихся в регистрационном деле или регистрационном досье</w:t>
      </w:r>
    </w:p>
    <w:bookmarkStart w:name="z1018" w:id="827"/>
    <w:p>
      <w:pPr>
        <w:spacing w:after="0"/>
        <w:ind w:left="0"/>
        <w:jc w:val="both"/>
      </w:pPr>
      <w:r>
        <w:rPr>
          <w:rFonts w:ascii="Times New Roman"/>
          <w:b w:val="false"/>
          <w:i w:val="false"/>
          <w:color w:val="000000"/>
          <w:sz w:val="28"/>
        </w:rPr>
        <w:t>
      Таблица 3</w:t>
      </w:r>
    </w:p>
    <w:bookmarkEnd w:id="827"/>
    <w:bookmarkStart w:name="z1019" w:id="828"/>
    <w:p>
      <w:pPr>
        <w:spacing w:after="0"/>
        <w:ind w:left="0"/>
        <w:jc w:val="left"/>
      </w:pPr>
      <w:r>
        <w:rPr>
          <w:rFonts w:ascii="Times New Roman"/>
          <w:b/>
          <w:i w:val="false"/>
          <w:color w:val="000000"/>
        </w:rPr>
        <w:t xml:space="preserve"> Перечень транзакций общего процесса при получении сведений, содержащихся в регистрационном деле или регистрационном досье</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 (P.MM.01.PRC.012)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29"/>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(P.MM.01.OPR.035).</w:t>
            </w:r>
          </w:p>
          <w:bookmarkEnd w:id="829"/>
          <w:p>
            <w:pPr>
              <w:spacing w:after="20"/>
              <w:ind w:left="20"/>
              <w:jc w:val="both"/>
            </w:pPr>
            <w:r>
              <w:rPr>
                <w:rFonts w:ascii="Times New Roman"/>
                <w:b w:val="false"/>
                <w:i w:val="false"/>
                <w:color w:val="000000"/>
                <w:sz w:val="20"/>
              </w:rPr>
              <w:t>
Прием и обработка сведений из регистрационного дела или регистрационного досье (P.MM.01.OPR.037)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 (P.MM.01.BEN.004):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регистрационного дела или регистрационного досье (P.MM.01.OPR.036)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30"/>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830"/>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 (P.MM.01.TRN.012)</w:t>
            </w:r>
          </w:p>
        </w:tc>
      </w:tr>
    </w:tbl>
    <w:bookmarkStart w:name="z1022" w:id="831"/>
    <w:p>
      <w:pPr>
        <w:spacing w:after="0"/>
        <w:ind w:left="0"/>
        <w:jc w:val="left"/>
      </w:pPr>
      <w:r>
        <w:rPr>
          <w:rFonts w:ascii="Times New Roman"/>
          <w:b/>
          <w:i w:val="false"/>
          <w:color w:val="000000"/>
        </w:rPr>
        <w:t xml:space="preserve"> 3. Информационное взаимодействие при уведомлении об отмене или аннулировании регистрационного удостоверения лекарственного препарата</w:t>
      </w:r>
    </w:p>
    <w:bookmarkEnd w:id="831"/>
    <w:bookmarkStart w:name="z1023" w:id="832"/>
    <w:p>
      <w:pPr>
        <w:spacing w:after="0"/>
        <w:ind w:left="0"/>
        <w:jc w:val="both"/>
      </w:pPr>
      <w:r>
        <w:rPr>
          <w:rFonts w:ascii="Times New Roman"/>
          <w:b w:val="false"/>
          <w:i w:val="false"/>
          <w:color w:val="000000"/>
          <w:sz w:val="28"/>
        </w:rPr>
        <w:t>
      14. Схема выполнения транзакций общего процесса при уведомлении об отмене или аннулировании регистрационного удостоверения лекарственного препарата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832"/>
    <w:bookmarkStart w:name="z1024"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25" w:id="834"/>
      <w:r>
        <w:rPr>
          <w:rFonts w:ascii="Times New Roman"/>
          <w:b w:val="false"/>
          <w:i w:val="false"/>
          <w:color w:val="000000"/>
          <w:sz w:val="28"/>
        </w:rPr>
        <w:t>
      Рис. 4. Схема выполнения транзакций общего процесса</w:t>
      </w:r>
    </w:p>
    <w:bookmarkEnd w:id="834"/>
    <w:p>
      <w:pPr>
        <w:spacing w:after="0"/>
        <w:ind w:left="0"/>
        <w:jc w:val="both"/>
      </w:pPr>
      <w:r>
        <w:rPr>
          <w:rFonts w:ascii="Times New Roman"/>
          <w:b w:val="false"/>
          <w:i w:val="false"/>
          <w:color w:val="000000"/>
          <w:sz w:val="28"/>
        </w:rPr>
        <w:t>при уведомлении об отмене или аннулировании регистрационного</w:t>
      </w:r>
    </w:p>
    <w:p>
      <w:pPr>
        <w:spacing w:after="0"/>
        <w:ind w:left="0"/>
        <w:jc w:val="both"/>
      </w:pPr>
      <w:r>
        <w:rPr>
          <w:rFonts w:ascii="Times New Roman"/>
          <w:b w:val="false"/>
          <w:i w:val="false"/>
          <w:color w:val="000000"/>
          <w:sz w:val="28"/>
        </w:rPr>
        <w:t>удостоверения лекарственного препарата</w:t>
      </w:r>
    </w:p>
    <w:bookmarkStart w:name="z1026" w:id="835"/>
    <w:p>
      <w:pPr>
        <w:spacing w:after="0"/>
        <w:ind w:left="0"/>
        <w:jc w:val="both"/>
      </w:pPr>
      <w:r>
        <w:rPr>
          <w:rFonts w:ascii="Times New Roman"/>
          <w:b w:val="false"/>
          <w:i w:val="false"/>
          <w:color w:val="000000"/>
          <w:sz w:val="28"/>
        </w:rPr>
        <w:t>
      Таблица 4</w:t>
      </w:r>
    </w:p>
    <w:bookmarkEnd w:id="835"/>
    <w:bookmarkStart w:name="z1027" w:id="836"/>
    <w:p>
      <w:pPr>
        <w:spacing w:after="0"/>
        <w:ind w:left="0"/>
        <w:jc w:val="left"/>
      </w:pPr>
      <w:r>
        <w:rPr>
          <w:rFonts w:ascii="Times New Roman"/>
          <w:b/>
          <w:i w:val="false"/>
          <w:color w:val="000000"/>
        </w:rPr>
        <w:t xml:space="preserve"> Перечень транзакций общего процесса при уведомлении об отмене или аннулировании регистрационного удостоверения лекарственного препарата</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или аннулировании регистрационного удостоверения (P.MM.01.PRC.013)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или аннулировании регистрационного удостоверения (P.MM.01.OPR.038)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или аннулировании регистрационного удостоверения (P.MM.01.OPR.039)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или аннулировании регистрационного удостоверения лекарственного препарата (P.MM.01.TRN.013)</w:t>
            </w:r>
          </w:p>
        </w:tc>
      </w:tr>
    </w:tbl>
    <w:bookmarkStart w:name="z1028" w:id="837"/>
    <w:p>
      <w:pPr>
        <w:spacing w:after="0"/>
        <w:ind w:left="0"/>
        <w:jc w:val="left"/>
      </w:pPr>
      <w:r>
        <w:rPr>
          <w:rFonts w:ascii="Times New Roman"/>
          <w:b/>
          <w:i w:val="false"/>
          <w:color w:val="000000"/>
        </w:rPr>
        <w:t xml:space="preserve"> 4. Информационное взаимодействие при ведении переписки в отношении регистрационного дела или регистрационного досье</w:t>
      </w:r>
    </w:p>
    <w:bookmarkEnd w:id="837"/>
    <w:bookmarkStart w:name="z1029" w:id="838"/>
    <w:p>
      <w:pPr>
        <w:spacing w:after="0"/>
        <w:ind w:left="0"/>
        <w:jc w:val="both"/>
      </w:pPr>
      <w:r>
        <w:rPr>
          <w:rFonts w:ascii="Times New Roman"/>
          <w:b w:val="false"/>
          <w:i w:val="false"/>
          <w:color w:val="000000"/>
          <w:sz w:val="28"/>
        </w:rPr>
        <w:t>
      15. Схема выполнения транзакций общего процесса при ведении переписки в отношении регистрационного дела или регистрационного досье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838"/>
    <w:bookmarkStart w:name="z1030"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31" w:id="840"/>
      <w:r>
        <w:rPr>
          <w:rFonts w:ascii="Times New Roman"/>
          <w:b w:val="false"/>
          <w:i w:val="false"/>
          <w:color w:val="000000"/>
          <w:sz w:val="28"/>
        </w:rPr>
        <w:t xml:space="preserve">
      Рис. 5. Схема выполнения транзакций общего процесса при ведении переписки </w:t>
      </w:r>
    </w:p>
    <w:bookmarkEnd w:id="840"/>
    <w:p>
      <w:pPr>
        <w:spacing w:after="0"/>
        <w:ind w:left="0"/>
        <w:jc w:val="both"/>
      </w:pPr>
      <w:r>
        <w:rPr>
          <w:rFonts w:ascii="Times New Roman"/>
          <w:b w:val="false"/>
          <w:i w:val="false"/>
          <w:color w:val="000000"/>
          <w:sz w:val="28"/>
        </w:rPr>
        <w:t>в отношении регистрационного дела или регистрационного досье</w:t>
      </w:r>
    </w:p>
    <w:bookmarkStart w:name="z1032" w:id="841"/>
    <w:p>
      <w:pPr>
        <w:spacing w:after="0"/>
        <w:ind w:left="0"/>
        <w:jc w:val="both"/>
      </w:pPr>
      <w:r>
        <w:rPr>
          <w:rFonts w:ascii="Times New Roman"/>
          <w:b w:val="false"/>
          <w:i w:val="false"/>
          <w:color w:val="000000"/>
          <w:sz w:val="28"/>
        </w:rPr>
        <w:t>
      Таблица 5</w:t>
      </w:r>
    </w:p>
    <w:bookmarkEnd w:id="841"/>
    <w:bookmarkStart w:name="z1033" w:id="842"/>
    <w:p>
      <w:pPr>
        <w:spacing w:after="0"/>
        <w:ind w:left="0"/>
        <w:jc w:val="left"/>
      </w:pPr>
      <w:r>
        <w:rPr>
          <w:rFonts w:ascii="Times New Roman"/>
          <w:b/>
          <w:i w:val="false"/>
          <w:color w:val="000000"/>
        </w:rPr>
        <w:t xml:space="preserve"> Перечень транзакций общего процесса при ведении переписки в отношении регистрационного дела или регистрационного досье</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экспертного отчета (P.MM.01.PRC.014)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43"/>
          <w:p>
            <w:pPr>
              <w:spacing w:after="20"/>
              <w:ind w:left="20"/>
              <w:jc w:val="both"/>
            </w:pPr>
            <w:r>
              <w:rPr>
                <w:rFonts w:ascii="Times New Roman"/>
                <w:b w:val="false"/>
                <w:i w:val="false"/>
                <w:color w:val="000000"/>
                <w:sz w:val="20"/>
              </w:rPr>
              <w:t>
Представление сведений экспертного отчета (P.MM.01.OPR.040).</w:t>
            </w:r>
          </w:p>
          <w:bookmarkEnd w:id="843"/>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отчета (P.MM.01.OPR.042)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 (P.MM.01.OPR.041)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экспертного отчета (P.MM.01.TRN.014)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замечаний в отношении документов регистрационного дела или регистрационного досье (P.MM.01.PRC.015)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44"/>
          <w:p>
            <w:pPr>
              <w:spacing w:after="20"/>
              <w:ind w:left="20"/>
              <w:jc w:val="both"/>
            </w:pPr>
            <w:r>
              <w:rPr>
                <w:rFonts w:ascii="Times New Roman"/>
                <w:b w:val="false"/>
                <w:i w:val="false"/>
                <w:color w:val="000000"/>
                <w:sz w:val="20"/>
              </w:rPr>
              <w:t>
Представление сведений о замечаниях в отношении документов регистрационного дела или регистрационного досье (P.MM.01.OPR.043).</w:t>
            </w:r>
          </w:p>
          <w:bookmarkEnd w:id="844"/>
          <w:p>
            <w:pPr>
              <w:spacing w:after="20"/>
              <w:ind w:left="20"/>
              <w:jc w:val="both"/>
            </w:pPr>
            <w:r>
              <w:rPr>
                <w:rFonts w:ascii="Times New Roman"/>
                <w:b w:val="false"/>
                <w:i w:val="false"/>
                <w:color w:val="000000"/>
                <w:sz w:val="20"/>
              </w:rPr>
              <w:t>
Получение уведомления о результатах обработки сведений о замечаниях в отношении документов регистрационного дела или регистрационного досье (P.MM.01.OPR.045)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замечания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 (P.MM.01.OPR.044)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замечания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замечаниях </w:t>
            </w:r>
          </w:p>
          <w:p>
            <w:pPr>
              <w:spacing w:after="20"/>
              <w:ind w:left="20"/>
              <w:jc w:val="both"/>
            </w:pPr>
            <w:r>
              <w:rPr>
                <w:rFonts w:ascii="Times New Roman"/>
                <w:b w:val="false"/>
                <w:i w:val="false"/>
                <w:color w:val="000000"/>
                <w:sz w:val="20"/>
              </w:rPr>
              <w:t>в отношении документов регистрационного дела или регистрационного досье (P.MM.01.TRN.015)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решения о признании (непризнании) экспертного отчета (P.MM.01.PRC.016)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45"/>
          <w:p>
            <w:pPr>
              <w:spacing w:after="20"/>
              <w:ind w:left="20"/>
              <w:jc w:val="both"/>
            </w:pPr>
            <w:r>
              <w:rPr>
                <w:rFonts w:ascii="Times New Roman"/>
                <w:b w:val="false"/>
                <w:i w:val="false"/>
                <w:color w:val="000000"/>
                <w:sz w:val="20"/>
              </w:rPr>
              <w:t>
Представление сведений решения о признании (непризнании) экспертного отчета (P.MM.01.OPR.046).</w:t>
            </w:r>
          </w:p>
          <w:bookmarkEnd w:id="845"/>
          <w:p>
            <w:pPr>
              <w:spacing w:after="20"/>
              <w:ind w:left="20"/>
              <w:jc w:val="both"/>
            </w:pPr>
            <w:r>
              <w:rPr>
                <w:rFonts w:ascii="Times New Roman"/>
                <w:b w:val="false"/>
                <w:i w:val="false"/>
                <w:color w:val="000000"/>
                <w:sz w:val="20"/>
              </w:rPr>
              <w:t>
Получение уведомления о результатах обработки сведений решения о признании (непризнании) экспертного отчета (P.MM.01.OPR.048)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представлено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 (P.MM.01.OPR.047)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решения о признании (непризнании) экспертного отчета (P.MM.01.TRN.016)</w:t>
            </w:r>
          </w:p>
        </w:tc>
      </w:tr>
    </w:tbl>
    <w:bookmarkStart w:name="z1037" w:id="846"/>
    <w:p>
      <w:pPr>
        <w:spacing w:after="0"/>
        <w:ind w:left="0"/>
        <w:jc w:val="left"/>
      </w:pPr>
      <w:r>
        <w:rPr>
          <w:rFonts w:ascii="Times New Roman"/>
          <w:b/>
          <w:i w:val="false"/>
          <w:color w:val="000000"/>
        </w:rPr>
        <w:t xml:space="preserve"> VI. Описание сообщений общего процесса</w:t>
      </w:r>
    </w:p>
    <w:bookmarkEnd w:id="846"/>
    <w:bookmarkStart w:name="z1038" w:id="847"/>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6.</w:t>
      </w:r>
    </w:p>
    <w:bookmarkEnd w:id="847"/>
    <w:bookmarkStart w:name="z1039" w:id="848"/>
    <w:p>
      <w:pPr>
        <w:spacing w:after="0"/>
        <w:ind w:left="0"/>
        <w:jc w:val="both"/>
      </w:pPr>
      <w:r>
        <w:rPr>
          <w:rFonts w:ascii="Times New Roman"/>
          <w:b w:val="false"/>
          <w:i w:val="false"/>
          <w:color w:val="000000"/>
          <w:sz w:val="28"/>
        </w:rPr>
        <w:t>
      Таблица 6</w:t>
      </w:r>
    </w:p>
    <w:bookmarkEnd w:id="848"/>
    <w:bookmarkStart w:name="z1040" w:id="849"/>
    <w:p>
      <w:pPr>
        <w:spacing w:after="0"/>
        <w:ind w:left="0"/>
        <w:jc w:val="left"/>
      </w:pPr>
      <w:r>
        <w:rPr>
          <w:rFonts w:ascii="Times New Roman"/>
          <w:b/>
          <w:i w:val="false"/>
          <w:color w:val="000000"/>
        </w:rPr>
        <w:t xml:space="preserve"> Перечень сообщений общего процесса</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или аннулировании регистрационного удостоверения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и/или регистрационного досье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 (R.HC.MM.01.002)</w:t>
            </w:r>
          </w:p>
        </w:tc>
      </w:tr>
    </w:tbl>
    <w:bookmarkStart w:name="z1041" w:id="850"/>
    <w:p>
      <w:pPr>
        <w:spacing w:after="0"/>
        <w:ind w:left="0"/>
        <w:jc w:val="left"/>
      </w:pPr>
      <w:r>
        <w:rPr>
          <w:rFonts w:ascii="Times New Roman"/>
          <w:b/>
          <w:i w:val="false"/>
          <w:color w:val="000000"/>
        </w:rPr>
        <w:t xml:space="preserve"> VII. Описание транзакций общего процесса</w:t>
      </w:r>
    </w:p>
    <w:bookmarkEnd w:id="850"/>
    <w:bookmarkStart w:name="z1042" w:id="851"/>
    <w:p>
      <w:pPr>
        <w:spacing w:after="0"/>
        <w:ind w:left="0"/>
        <w:jc w:val="left"/>
      </w:pPr>
      <w:r>
        <w:rPr>
          <w:rFonts w:ascii="Times New Roman"/>
          <w:b/>
          <w:i w:val="false"/>
          <w:color w:val="000000"/>
        </w:rPr>
        <w:t xml:space="preserve"> 1. Транзакция общего процесса "Получение сведений о заявлении на проведение процедур регистрации лекарственного препарата" (P.MM.01.TRN.009)</w:t>
      </w:r>
    </w:p>
    <w:bookmarkEnd w:id="851"/>
    <w:bookmarkStart w:name="z1043" w:id="852"/>
    <w:p>
      <w:pPr>
        <w:spacing w:after="0"/>
        <w:ind w:left="0"/>
        <w:jc w:val="both"/>
      </w:pPr>
      <w:r>
        <w:rPr>
          <w:rFonts w:ascii="Times New Roman"/>
          <w:b w:val="false"/>
          <w:i w:val="false"/>
          <w:color w:val="000000"/>
          <w:sz w:val="28"/>
        </w:rPr>
        <w:t>
      17. Транзакция общего процесса "Получение сведений о заявлении на проведение процедур регистрации лекарственного препарата" (P.MM.01.TRN.009) выполняется для передачи инициатором респонденту сведений о заявлении на проведение процедур регистрации лекарственного препарата.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852"/>
    <w:bookmarkStart w:name="z1044"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45" w:id="854"/>
      <w:r>
        <w:rPr>
          <w:rFonts w:ascii="Times New Roman"/>
          <w:b w:val="false"/>
          <w:i w:val="false"/>
          <w:color w:val="000000"/>
          <w:sz w:val="28"/>
        </w:rPr>
        <w:t xml:space="preserve">
      Рис. 6. Схема выполнения транзакции общего процесса </w:t>
      </w:r>
    </w:p>
    <w:bookmarkEnd w:id="854"/>
    <w:p>
      <w:pPr>
        <w:spacing w:after="0"/>
        <w:ind w:left="0"/>
        <w:jc w:val="both"/>
      </w:pPr>
      <w:r>
        <w:rPr>
          <w:rFonts w:ascii="Times New Roman"/>
          <w:b w:val="false"/>
          <w:i w:val="false"/>
          <w:color w:val="000000"/>
          <w:sz w:val="28"/>
        </w:rPr>
        <w:t>"Получение сведений о заявлении на проведение процедур регистрации лекарственного препарата"</w:t>
      </w:r>
    </w:p>
    <w:p>
      <w:pPr>
        <w:spacing w:after="0"/>
        <w:ind w:left="0"/>
        <w:jc w:val="both"/>
      </w:pPr>
      <w:r>
        <w:rPr>
          <w:rFonts w:ascii="Times New Roman"/>
          <w:b w:val="false"/>
          <w:i w:val="false"/>
          <w:color w:val="000000"/>
          <w:sz w:val="28"/>
        </w:rPr>
        <w:t>(P.MM.01.TRN.009)</w:t>
      </w:r>
    </w:p>
    <w:bookmarkStart w:name="z1046" w:id="855"/>
    <w:p>
      <w:pPr>
        <w:spacing w:after="0"/>
        <w:ind w:left="0"/>
        <w:jc w:val="both"/>
      </w:pPr>
      <w:r>
        <w:rPr>
          <w:rFonts w:ascii="Times New Roman"/>
          <w:b w:val="false"/>
          <w:i w:val="false"/>
          <w:color w:val="000000"/>
          <w:sz w:val="28"/>
        </w:rPr>
        <w:t>
      Таблица 7</w:t>
      </w:r>
    </w:p>
    <w:bookmarkEnd w:id="855"/>
    <w:bookmarkStart w:name="z1047" w:id="856"/>
    <w:p>
      <w:pPr>
        <w:spacing w:after="0"/>
        <w:ind w:left="0"/>
        <w:jc w:val="left"/>
      </w:pPr>
      <w:r>
        <w:rPr>
          <w:rFonts w:ascii="Times New Roman"/>
          <w:b/>
          <w:i w:val="false"/>
          <w:color w:val="000000"/>
        </w:rPr>
        <w:t xml:space="preserve"> Описание транзакции общего процесса "Получение сведений о заявлении на проведение процедур регистрации лекарственного препарата" (P.MM.01.TRN.009)</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заявлении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проведение процедур регистрации лекарственного препарата (P.MM.01.MSG.012)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57"/>
          <w:p>
            <w:pPr>
              <w:spacing w:after="20"/>
              <w:ind w:left="20"/>
              <w:jc w:val="both"/>
            </w:pPr>
            <w:r>
              <w:rPr>
                <w:rFonts w:ascii="Times New Roman"/>
                <w:b w:val="false"/>
                <w:i w:val="false"/>
                <w:color w:val="000000"/>
                <w:sz w:val="20"/>
              </w:rPr>
              <w:t>
нет – для P.MM.01.MSG.012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bookmarkEnd w:id="857"/>
          <w:p>
            <w:pPr>
              <w:spacing w:after="20"/>
              <w:ind w:left="20"/>
              <w:jc w:val="both"/>
            </w:pPr>
            <w:r>
              <w:rPr>
                <w:rFonts w:ascii="Times New Roman"/>
                <w:b w:val="false"/>
                <w:i w:val="false"/>
                <w:color w:val="000000"/>
                <w:sz w:val="20"/>
              </w:rPr>
              <w:t>
нет – для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9" w:id="858"/>
    <w:p>
      <w:pPr>
        <w:spacing w:after="0"/>
        <w:ind w:left="0"/>
        <w:jc w:val="left"/>
      </w:pPr>
      <w:r>
        <w:rPr>
          <w:rFonts w:ascii="Times New Roman"/>
          <w:b/>
          <w:i w:val="false"/>
          <w:color w:val="000000"/>
        </w:rPr>
        <w:t xml:space="preserve"> 2. Транзакция общего процесса "Уведомление о невозможности рассмотрения заявления на проведение процедур регистрации лекарственного препарата" (P.MM.01.TRN.010)</w:t>
      </w:r>
    </w:p>
    <w:bookmarkEnd w:id="858"/>
    <w:bookmarkStart w:name="z1050" w:id="859"/>
    <w:p>
      <w:pPr>
        <w:spacing w:after="0"/>
        <w:ind w:left="0"/>
        <w:jc w:val="both"/>
      </w:pPr>
      <w:r>
        <w:rPr>
          <w:rFonts w:ascii="Times New Roman"/>
          <w:b w:val="false"/>
          <w:i w:val="false"/>
          <w:color w:val="000000"/>
          <w:sz w:val="28"/>
        </w:rPr>
        <w:t>
      18. Транзакция общего процесса "Уведомление о невозможности рассмотрения заявления на проведение процедур регистрации лекарственного препарата" (P.MM.01.TRN.010) выполняется для передачи инициатором респонденту сведений о невозможности рассмотрения заявления на проведение процедур регистрации лекарственного препарата.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859"/>
    <w:bookmarkStart w:name="z1051"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52" w:id="861"/>
      <w:r>
        <w:rPr>
          <w:rFonts w:ascii="Times New Roman"/>
          <w:b w:val="false"/>
          <w:i w:val="false"/>
          <w:color w:val="000000"/>
          <w:sz w:val="28"/>
        </w:rPr>
        <w:t xml:space="preserve">
      Рис. 7. Схема выполнения транзакции общего процесса </w:t>
      </w:r>
    </w:p>
    <w:bookmarkEnd w:id="861"/>
    <w:p>
      <w:pPr>
        <w:spacing w:after="0"/>
        <w:ind w:left="0"/>
        <w:jc w:val="both"/>
      </w:pPr>
      <w:r>
        <w:rPr>
          <w:rFonts w:ascii="Times New Roman"/>
          <w:b w:val="false"/>
          <w:i w:val="false"/>
          <w:color w:val="000000"/>
          <w:sz w:val="28"/>
        </w:rPr>
        <w:t>"Уведомление о невозможности рассмотрения заявления на проведение процедур</w:t>
      </w:r>
    </w:p>
    <w:p>
      <w:pPr>
        <w:spacing w:after="0"/>
        <w:ind w:left="0"/>
        <w:jc w:val="both"/>
      </w:pPr>
      <w:r>
        <w:rPr>
          <w:rFonts w:ascii="Times New Roman"/>
          <w:b w:val="false"/>
          <w:i w:val="false"/>
          <w:color w:val="000000"/>
          <w:sz w:val="28"/>
        </w:rPr>
        <w:t>регистрации лекарственного препарата" (P.MM.01.TRN.010)</w:t>
      </w:r>
    </w:p>
    <w:bookmarkStart w:name="z1053" w:id="862"/>
    <w:p>
      <w:pPr>
        <w:spacing w:after="0"/>
        <w:ind w:left="0"/>
        <w:jc w:val="both"/>
      </w:pPr>
      <w:r>
        <w:rPr>
          <w:rFonts w:ascii="Times New Roman"/>
          <w:b w:val="false"/>
          <w:i w:val="false"/>
          <w:color w:val="000000"/>
          <w:sz w:val="28"/>
        </w:rPr>
        <w:t>
      Таблица 8</w:t>
      </w:r>
    </w:p>
    <w:bookmarkEnd w:id="862"/>
    <w:bookmarkStart w:name="z1054" w:id="863"/>
    <w:p>
      <w:pPr>
        <w:spacing w:after="0"/>
        <w:ind w:left="0"/>
        <w:jc w:val="left"/>
      </w:pPr>
      <w:r>
        <w:rPr>
          <w:rFonts w:ascii="Times New Roman"/>
          <w:b/>
          <w:i w:val="false"/>
          <w:color w:val="000000"/>
        </w:rPr>
        <w:t xml:space="preserve"> Описание транзакции общего процесса "Уведомление о невозможности рассмотрения заявления на проведение процедур регистрации лекарственного препарата" (P.MM.01.TRN.010)</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невозможности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невозможности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(P.MM.01.BEN.002): уведомление о невозможности рассмотрения заявления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рассмотрения заявления на проведение процедур регистрации лекарственного препарата (P.MM.01.MSG.016)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64"/>
          <w:p>
            <w:pPr>
              <w:spacing w:after="20"/>
              <w:ind w:left="20"/>
              <w:jc w:val="both"/>
            </w:pPr>
            <w:r>
              <w:rPr>
                <w:rFonts w:ascii="Times New Roman"/>
                <w:b w:val="false"/>
                <w:i w:val="false"/>
                <w:color w:val="000000"/>
                <w:sz w:val="20"/>
              </w:rPr>
              <w:t>
нет – для P.MM.01.MSG.016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bookmarkEnd w:id="864"/>
          <w:p>
            <w:pPr>
              <w:spacing w:after="20"/>
              <w:ind w:left="20"/>
              <w:jc w:val="both"/>
            </w:pPr>
            <w:r>
              <w:rPr>
                <w:rFonts w:ascii="Times New Roman"/>
                <w:b w:val="false"/>
                <w:i w:val="false"/>
                <w:color w:val="000000"/>
                <w:sz w:val="20"/>
              </w:rPr>
              <w:t>
нет – для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6" w:id="865"/>
    <w:p>
      <w:pPr>
        <w:spacing w:after="0"/>
        <w:ind w:left="0"/>
        <w:jc w:val="left"/>
      </w:pPr>
      <w:r>
        <w:rPr>
          <w:rFonts w:ascii="Times New Roman"/>
          <w:b/>
          <w:i w:val="false"/>
          <w:color w:val="000000"/>
        </w:rPr>
        <w:t xml:space="preserve"> 3. Транзакция общего процесса "Уведомление об изменении сведений </w:t>
      </w:r>
      <w:r>
        <w:br/>
      </w:r>
      <w:r>
        <w:rPr>
          <w:rFonts w:ascii="Times New Roman"/>
          <w:b/>
          <w:i w:val="false"/>
          <w:color w:val="000000"/>
        </w:rPr>
        <w:t>о регистрации лекарственного препарата" (P.MM.01.TRN.011)</w:t>
      </w:r>
    </w:p>
    <w:bookmarkEnd w:id="865"/>
    <w:bookmarkStart w:name="z1057" w:id="866"/>
    <w:p>
      <w:pPr>
        <w:spacing w:after="0"/>
        <w:ind w:left="0"/>
        <w:jc w:val="both"/>
      </w:pPr>
      <w:r>
        <w:rPr>
          <w:rFonts w:ascii="Times New Roman"/>
          <w:b w:val="false"/>
          <w:i w:val="false"/>
          <w:color w:val="000000"/>
          <w:sz w:val="28"/>
        </w:rPr>
        <w:t>
      19. Транзакция общего процесса "Уведомление об изменении сведений о регистрации лекарственного препарата" (P.MM.01.TRN.011) выполняется для передачи инициатором респонденту уведомления об изменении сведений о регистрации лекарственного препарата.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866"/>
    <w:bookmarkStart w:name="z1058"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59" w:id="868"/>
      <w:r>
        <w:rPr>
          <w:rFonts w:ascii="Times New Roman"/>
          <w:b w:val="false"/>
          <w:i w:val="false"/>
          <w:color w:val="000000"/>
          <w:sz w:val="28"/>
        </w:rPr>
        <w:t>
      Рис. 8. Схема выполнения транзакции общего процесса</w:t>
      </w:r>
    </w:p>
    <w:bookmarkEnd w:id="868"/>
    <w:p>
      <w:pPr>
        <w:spacing w:after="0"/>
        <w:ind w:left="0"/>
        <w:jc w:val="both"/>
      </w:pPr>
      <w:r>
        <w:rPr>
          <w:rFonts w:ascii="Times New Roman"/>
          <w:b w:val="false"/>
          <w:i w:val="false"/>
          <w:color w:val="000000"/>
          <w:sz w:val="28"/>
        </w:rPr>
        <w:t>"Уведомление об изменении сведений о регистрации лекарственного препарата"</w:t>
      </w:r>
    </w:p>
    <w:p>
      <w:pPr>
        <w:spacing w:after="0"/>
        <w:ind w:left="0"/>
        <w:jc w:val="both"/>
      </w:pPr>
      <w:r>
        <w:rPr>
          <w:rFonts w:ascii="Times New Roman"/>
          <w:b w:val="false"/>
          <w:i w:val="false"/>
          <w:color w:val="000000"/>
          <w:sz w:val="28"/>
        </w:rPr>
        <w:t>(P.MM.01.TRN.011)</w:t>
      </w:r>
    </w:p>
    <w:bookmarkStart w:name="z1060" w:id="869"/>
    <w:p>
      <w:pPr>
        <w:spacing w:after="0"/>
        <w:ind w:left="0"/>
        <w:jc w:val="both"/>
      </w:pPr>
      <w:r>
        <w:rPr>
          <w:rFonts w:ascii="Times New Roman"/>
          <w:b w:val="false"/>
          <w:i w:val="false"/>
          <w:color w:val="000000"/>
          <w:sz w:val="28"/>
        </w:rPr>
        <w:t>
      Таблица 9</w:t>
      </w:r>
    </w:p>
    <w:bookmarkEnd w:id="869"/>
    <w:bookmarkStart w:name="z1061" w:id="870"/>
    <w:p>
      <w:pPr>
        <w:spacing w:after="0"/>
        <w:ind w:left="0"/>
        <w:jc w:val="left"/>
      </w:pPr>
      <w:r>
        <w:rPr>
          <w:rFonts w:ascii="Times New Roman"/>
          <w:b/>
          <w:i w:val="false"/>
          <w:color w:val="000000"/>
        </w:rPr>
        <w:t xml:space="preserve"> Описание транзакции общего процесса "Уведомление об изменении сведений о регистрации лекарственного препарата" (P.MM.01.TRN.011)</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уведомление передано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сведений о регистрации лекарственного препарата (P.MM.01.MSG.017)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62" w:id="871"/>
    <w:p>
      <w:pPr>
        <w:spacing w:after="0"/>
        <w:ind w:left="0"/>
        <w:jc w:val="left"/>
      </w:pPr>
      <w:r>
        <w:rPr>
          <w:rFonts w:ascii="Times New Roman"/>
          <w:b/>
          <w:i w:val="false"/>
          <w:color w:val="000000"/>
        </w:rPr>
        <w:t xml:space="preserve"> 4. Транзакция общего процесса "Получение сведений из регистрационного дела или регистрационного досье" (P.MM.01.TRN.012)</w:t>
      </w:r>
    </w:p>
    <w:bookmarkEnd w:id="871"/>
    <w:bookmarkStart w:name="z1063" w:id="872"/>
    <w:p>
      <w:pPr>
        <w:spacing w:after="0"/>
        <w:ind w:left="0"/>
        <w:jc w:val="both"/>
      </w:pPr>
      <w:r>
        <w:rPr>
          <w:rFonts w:ascii="Times New Roman"/>
          <w:b w:val="false"/>
          <w:i w:val="false"/>
          <w:color w:val="000000"/>
          <w:sz w:val="28"/>
        </w:rPr>
        <w:t>
      20. Транзакция общего процесса "Получение сведений из регистрационного дела или регистрационного досье" (P.MM.01.TRN.012) выполняется для представления респондентом по запросу инициатора сведений из регистрационного дела или регистрационного досье.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872"/>
    <w:bookmarkStart w:name="z1064"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65" w:id="874"/>
      <w:r>
        <w:rPr>
          <w:rFonts w:ascii="Times New Roman"/>
          <w:b w:val="false"/>
          <w:i w:val="false"/>
          <w:color w:val="000000"/>
          <w:sz w:val="28"/>
        </w:rPr>
        <w:t>
      Рис. 9. Схема выполнения транзакции общего процесса "Получение</w:t>
      </w:r>
    </w:p>
    <w:bookmarkEnd w:id="874"/>
    <w:p>
      <w:pPr>
        <w:spacing w:after="0"/>
        <w:ind w:left="0"/>
        <w:jc w:val="both"/>
      </w:pPr>
      <w:r>
        <w:rPr>
          <w:rFonts w:ascii="Times New Roman"/>
          <w:b w:val="false"/>
          <w:i w:val="false"/>
          <w:color w:val="000000"/>
          <w:sz w:val="28"/>
        </w:rPr>
        <w:t>сведений из регистрационного дела или регистрационного досье" (P.MM.01.TRN.012)</w:t>
      </w:r>
    </w:p>
    <w:bookmarkStart w:name="z1066" w:id="875"/>
    <w:p>
      <w:pPr>
        <w:spacing w:after="0"/>
        <w:ind w:left="0"/>
        <w:jc w:val="both"/>
      </w:pPr>
      <w:r>
        <w:rPr>
          <w:rFonts w:ascii="Times New Roman"/>
          <w:b w:val="false"/>
          <w:i w:val="false"/>
          <w:color w:val="000000"/>
          <w:sz w:val="28"/>
        </w:rPr>
        <w:t>
      Таблица 10</w:t>
      </w:r>
    </w:p>
    <w:bookmarkEnd w:id="875"/>
    <w:bookmarkStart w:name="z1067" w:id="876"/>
    <w:p>
      <w:pPr>
        <w:spacing w:after="0"/>
        <w:ind w:left="0"/>
        <w:jc w:val="left"/>
      </w:pPr>
      <w:r>
        <w:rPr>
          <w:rFonts w:ascii="Times New Roman"/>
          <w:b/>
          <w:i w:val="false"/>
          <w:color w:val="000000"/>
        </w:rPr>
        <w:t xml:space="preserve"> Описание транзакции общего процесса "Получение сведений из регистрационного дела или регистрационного досье" (P.MM.01.TRN.012)</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77"/>
          <w:p>
            <w:pPr>
              <w:spacing w:after="20"/>
              <w:ind w:left="20"/>
              <w:jc w:val="both"/>
            </w:pPr>
            <w:r>
              <w:rPr>
                <w:rFonts w:ascii="Times New Roman"/>
                <w:b w:val="false"/>
                <w:i w:val="false"/>
                <w:color w:val="000000"/>
                <w:sz w:val="20"/>
              </w:rPr>
              <w:t>
сведения регистрационного досье или дела (P.MM.01.BEN.004): сведения отсутствуют</w:t>
            </w:r>
          </w:p>
          <w:bookmarkEnd w:id="877"/>
          <w:p>
            <w:pPr>
              <w:spacing w:after="20"/>
              <w:ind w:left="20"/>
              <w:jc w:val="both"/>
            </w:pPr>
            <w:r>
              <w:rPr>
                <w:rFonts w:ascii="Times New Roman"/>
                <w:b w:val="false"/>
                <w:i w:val="false"/>
                <w:color w:val="000000"/>
                <w:sz w:val="20"/>
              </w:rPr>
              <w:t>
сведения регистрационного досье или дела (P.MM.01.BEN.004):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регистрационного дела или регистрационного досье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78"/>
          <w:p>
            <w:pPr>
              <w:spacing w:after="20"/>
              <w:ind w:left="20"/>
              <w:jc w:val="both"/>
            </w:pPr>
            <w:r>
              <w:rPr>
                <w:rFonts w:ascii="Times New Roman"/>
                <w:b w:val="false"/>
                <w:i w:val="false"/>
                <w:color w:val="000000"/>
                <w:sz w:val="20"/>
              </w:rPr>
              <w:t>
сведения из регистрационного дела или регистрационного досье (P.MM.01.MSG.020)</w:t>
            </w:r>
          </w:p>
          <w:bookmarkEnd w:id="878"/>
          <w:p>
            <w:pPr>
              <w:spacing w:after="20"/>
              <w:ind w:left="20"/>
              <w:jc w:val="both"/>
            </w:pPr>
            <w:r>
              <w:rPr>
                <w:rFonts w:ascii="Times New Roman"/>
                <w:b w:val="false"/>
                <w:i w:val="false"/>
                <w:color w:val="000000"/>
                <w:sz w:val="20"/>
              </w:rPr>
              <w:t>
уведомление об отсутствии сведений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79"/>
          <w:p>
            <w:pPr>
              <w:spacing w:after="20"/>
              <w:ind w:left="20"/>
              <w:jc w:val="both"/>
            </w:pPr>
            <w:r>
              <w:rPr>
                <w:rFonts w:ascii="Times New Roman"/>
                <w:b w:val="false"/>
                <w:i w:val="false"/>
                <w:color w:val="000000"/>
                <w:sz w:val="20"/>
              </w:rPr>
              <w:t>
нет – для P.MM.01.MSG.019</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нет – для P.MM.01.MSG.020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p>
            <w:pPr>
              <w:spacing w:after="20"/>
              <w:ind w:left="20"/>
              <w:jc w:val="both"/>
            </w:pPr>
            <w:r>
              <w:rPr>
                <w:rFonts w:ascii="Times New Roman"/>
                <w:b w:val="false"/>
                <w:i w:val="false"/>
                <w:color w:val="000000"/>
                <w:sz w:val="20"/>
              </w:rPr>
              <w:t>
нет – для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72" w:id="880"/>
    <w:p>
      <w:pPr>
        <w:spacing w:after="0"/>
        <w:ind w:left="0"/>
        <w:jc w:val="left"/>
      </w:pPr>
      <w:r>
        <w:rPr>
          <w:rFonts w:ascii="Times New Roman"/>
          <w:b/>
          <w:i w:val="false"/>
          <w:color w:val="000000"/>
        </w:rPr>
        <w:t xml:space="preserve"> 5. Транзакция общего процесса "Направление уведомления об отмене или аннулировании регистрационного удостоверения лекарственного препарата" (P.MM.01.TRN.013)</w:t>
      </w:r>
    </w:p>
    <w:bookmarkEnd w:id="880"/>
    <w:bookmarkStart w:name="z1073" w:id="881"/>
    <w:p>
      <w:pPr>
        <w:spacing w:after="0"/>
        <w:ind w:left="0"/>
        <w:jc w:val="both"/>
      </w:pPr>
      <w:r>
        <w:rPr>
          <w:rFonts w:ascii="Times New Roman"/>
          <w:b w:val="false"/>
          <w:i w:val="false"/>
          <w:color w:val="000000"/>
          <w:sz w:val="28"/>
        </w:rPr>
        <w:t>
      21. Транзакция общего процесса "Направление уведомления об отмене или аннулировании регистрационного удостоверения лекарственного препарата" (P.MM.01.TRN.013) выполняется для передачи инициатором респонденту уведомления об отмене или аннулировании регистрационного удостоверения лекарственного препарата.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881"/>
    <w:bookmarkStart w:name="z1074" w:id="882"/>
    <w:p>
      <w:pPr>
        <w:spacing w:after="0"/>
        <w:ind w:left="0"/>
        <w:jc w:val="both"/>
      </w:pPr>
      <w:r>
        <w:rPr>
          <w:rFonts w:ascii="Times New Roman"/>
          <w:b w:val="false"/>
          <w:i w:val="false"/>
          <w:color w:val="000000"/>
          <w:sz w:val="28"/>
        </w:rPr>
        <w:t xml:space="preserve">
      </w:t>
      </w:r>
    </w:p>
    <w:bookmarkEnd w:id="882"/>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75" w:id="883"/>
      <w:r>
        <w:rPr>
          <w:rFonts w:ascii="Times New Roman"/>
          <w:b w:val="false"/>
          <w:i w:val="false"/>
          <w:color w:val="000000"/>
          <w:sz w:val="28"/>
        </w:rPr>
        <w:t xml:space="preserve">
      Рис. 10. Схема выполнения транзакции общего процесса "Направление уведомления </w:t>
      </w:r>
    </w:p>
    <w:bookmarkEnd w:id="883"/>
    <w:p>
      <w:pPr>
        <w:spacing w:after="0"/>
        <w:ind w:left="0"/>
        <w:jc w:val="both"/>
      </w:pPr>
      <w:r>
        <w:rPr>
          <w:rFonts w:ascii="Times New Roman"/>
          <w:b w:val="false"/>
          <w:i w:val="false"/>
          <w:color w:val="000000"/>
          <w:sz w:val="28"/>
        </w:rPr>
        <w:t xml:space="preserve">об отмене или аннулировании регистрационного удостоверения </w:t>
      </w:r>
    </w:p>
    <w:p>
      <w:pPr>
        <w:spacing w:after="0"/>
        <w:ind w:left="0"/>
        <w:jc w:val="both"/>
      </w:pPr>
      <w:r>
        <w:rPr>
          <w:rFonts w:ascii="Times New Roman"/>
          <w:b w:val="false"/>
          <w:i w:val="false"/>
          <w:color w:val="000000"/>
          <w:sz w:val="28"/>
        </w:rPr>
        <w:t>лекарственного препарата" (P.MM.01.TRN.013)</w:t>
      </w:r>
    </w:p>
    <w:bookmarkStart w:name="z1076" w:id="884"/>
    <w:p>
      <w:pPr>
        <w:spacing w:after="0"/>
        <w:ind w:left="0"/>
        <w:jc w:val="both"/>
      </w:pPr>
      <w:r>
        <w:rPr>
          <w:rFonts w:ascii="Times New Roman"/>
          <w:b w:val="false"/>
          <w:i w:val="false"/>
          <w:color w:val="000000"/>
          <w:sz w:val="28"/>
        </w:rPr>
        <w:t>
      Таблица 11</w:t>
      </w:r>
    </w:p>
    <w:bookmarkEnd w:id="884"/>
    <w:bookmarkStart w:name="z1077" w:id="885"/>
    <w:p>
      <w:pPr>
        <w:spacing w:after="0"/>
        <w:ind w:left="0"/>
        <w:jc w:val="left"/>
      </w:pPr>
      <w:r>
        <w:rPr>
          <w:rFonts w:ascii="Times New Roman"/>
          <w:b/>
          <w:i w:val="false"/>
          <w:color w:val="000000"/>
        </w:rPr>
        <w:t xml:space="preserve"> Описание транзакции общего процесса "Направление уведомления об отмене или аннулировании регистрационного удостоверения лекарственного препарата" (P.MM.01.TRN.013)</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или аннулировании регистрационного удостоверения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отмене или аннулировании регистрационного удостоверения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или аннулировании регистрационного удостоверения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(P.MM.01.BEN.001): уведомление передано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или аннулировании регистрационного удостоверения лекарственного препарата (P.MM.01.MSG.022)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78" w:id="886"/>
    <w:p>
      <w:pPr>
        <w:spacing w:after="0"/>
        <w:ind w:left="0"/>
        <w:jc w:val="left"/>
      </w:pPr>
      <w:r>
        <w:rPr>
          <w:rFonts w:ascii="Times New Roman"/>
          <w:b/>
          <w:i w:val="false"/>
          <w:color w:val="000000"/>
        </w:rPr>
        <w:t xml:space="preserve"> 6. Транзакция общего процесса "Получение экспертного отчета" (P.MM.01.TRN.014)</w:t>
      </w:r>
    </w:p>
    <w:bookmarkEnd w:id="886"/>
    <w:bookmarkStart w:name="z1079" w:id="887"/>
    <w:p>
      <w:pPr>
        <w:spacing w:after="0"/>
        <w:ind w:left="0"/>
        <w:jc w:val="both"/>
      </w:pPr>
      <w:r>
        <w:rPr>
          <w:rFonts w:ascii="Times New Roman"/>
          <w:b w:val="false"/>
          <w:i w:val="false"/>
          <w:color w:val="000000"/>
          <w:sz w:val="28"/>
        </w:rPr>
        <w:t>
      22. Транзакция общего процесса "Получение экспертного отчета" (P.MM.01.TRN.014) выполняется для передачи инициатором респонденту сведений экспертного отчета.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887"/>
    <w:bookmarkStart w:name="z1080"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81" w:id="889"/>
      <w:r>
        <w:rPr>
          <w:rFonts w:ascii="Times New Roman"/>
          <w:b w:val="false"/>
          <w:i w:val="false"/>
          <w:color w:val="000000"/>
          <w:sz w:val="28"/>
        </w:rPr>
        <w:t xml:space="preserve">
      Рис. 11. Схема выполнения транзакции общего процесса "Получение </w:t>
      </w:r>
    </w:p>
    <w:bookmarkEnd w:id="889"/>
    <w:p>
      <w:pPr>
        <w:spacing w:after="0"/>
        <w:ind w:left="0"/>
        <w:jc w:val="both"/>
      </w:pPr>
      <w:r>
        <w:rPr>
          <w:rFonts w:ascii="Times New Roman"/>
          <w:b w:val="false"/>
          <w:i w:val="false"/>
          <w:color w:val="000000"/>
          <w:sz w:val="28"/>
        </w:rPr>
        <w:t>экспертного отчета" (P.MM.01.TRN.014)</w:t>
      </w:r>
    </w:p>
    <w:bookmarkStart w:name="z1082" w:id="890"/>
    <w:p>
      <w:pPr>
        <w:spacing w:after="0"/>
        <w:ind w:left="0"/>
        <w:jc w:val="both"/>
      </w:pPr>
      <w:r>
        <w:rPr>
          <w:rFonts w:ascii="Times New Roman"/>
          <w:b w:val="false"/>
          <w:i w:val="false"/>
          <w:color w:val="000000"/>
          <w:sz w:val="28"/>
        </w:rPr>
        <w:t>
      Таблица 12</w:t>
      </w:r>
    </w:p>
    <w:bookmarkEnd w:id="890"/>
    <w:bookmarkStart w:name="z1083" w:id="891"/>
    <w:p>
      <w:pPr>
        <w:spacing w:after="0"/>
        <w:ind w:left="0"/>
        <w:jc w:val="left"/>
      </w:pPr>
      <w:r>
        <w:rPr>
          <w:rFonts w:ascii="Times New Roman"/>
          <w:b/>
          <w:i w:val="false"/>
          <w:color w:val="000000"/>
        </w:rPr>
        <w:t xml:space="preserve"> Описание транзакции общего процесса "Получение экспертного отчета" (P.MM.01.TRN.014)</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отчета (P.MM.01.MSG.021)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92"/>
          <w:p>
            <w:pPr>
              <w:spacing w:after="20"/>
              <w:ind w:left="20"/>
              <w:jc w:val="both"/>
            </w:pPr>
            <w:r>
              <w:rPr>
                <w:rFonts w:ascii="Times New Roman"/>
                <w:b w:val="false"/>
                <w:i w:val="false"/>
                <w:color w:val="000000"/>
                <w:sz w:val="20"/>
              </w:rPr>
              <w:t>
нет – для P.MM.01.MSG.021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bookmarkEnd w:id="892"/>
          <w:p>
            <w:pPr>
              <w:spacing w:after="20"/>
              <w:ind w:left="20"/>
              <w:jc w:val="both"/>
            </w:pPr>
            <w:r>
              <w:rPr>
                <w:rFonts w:ascii="Times New Roman"/>
                <w:b w:val="false"/>
                <w:i w:val="false"/>
                <w:color w:val="000000"/>
                <w:sz w:val="20"/>
              </w:rPr>
              <w:t>
нет – для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85" w:id="893"/>
    <w:p>
      <w:pPr>
        <w:spacing w:after="0"/>
        <w:ind w:left="0"/>
        <w:jc w:val="left"/>
      </w:pPr>
      <w:r>
        <w:rPr>
          <w:rFonts w:ascii="Times New Roman"/>
          <w:b/>
          <w:i w:val="false"/>
          <w:color w:val="000000"/>
        </w:rPr>
        <w:t xml:space="preserve"> 7. Транзакция общего процесса "Получение сведений о замечаниях в отношении документов регистрационного дела или регистрационного досье" (P.MM.01.TRN.015)</w:t>
      </w:r>
    </w:p>
    <w:bookmarkEnd w:id="893"/>
    <w:bookmarkStart w:name="z1086" w:id="894"/>
    <w:p>
      <w:pPr>
        <w:spacing w:after="0"/>
        <w:ind w:left="0"/>
        <w:jc w:val="both"/>
      </w:pPr>
      <w:r>
        <w:rPr>
          <w:rFonts w:ascii="Times New Roman"/>
          <w:b w:val="false"/>
          <w:i w:val="false"/>
          <w:color w:val="000000"/>
          <w:sz w:val="28"/>
        </w:rPr>
        <w:t>
      23. Транзакция общего процесса "Получение сведений о замечаниях в отношении документов регистрационного дела или регистрационного досье" (P.MM.01.TRN.015) выполняется для передачи инициатором респонденту сведений о замечаниях в отношении экспертного отчета.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894"/>
    <w:bookmarkStart w:name="z1087"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88" w:id="896"/>
      <w:r>
        <w:rPr>
          <w:rFonts w:ascii="Times New Roman"/>
          <w:b w:val="false"/>
          <w:i w:val="false"/>
          <w:color w:val="000000"/>
          <w:sz w:val="28"/>
        </w:rPr>
        <w:t xml:space="preserve">
      Рис. 12. Схема выполнения транзакции общего процесса "Получение сведений </w:t>
      </w:r>
    </w:p>
    <w:bookmarkEnd w:id="896"/>
    <w:p>
      <w:pPr>
        <w:spacing w:after="0"/>
        <w:ind w:left="0"/>
        <w:jc w:val="both"/>
      </w:pPr>
      <w:r>
        <w:rPr>
          <w:rFonts w:ascii="Times New Roman"/>
          <w:b w:val="false"/>
          <w:i w:val="false"/>
          <w:color w:val="000000"/>
          <w:sz w:val="28"/>
        </w:rPr>
        <w:t xml:space="preserve">о замечаниях в отношении документов регистрационного дела </w:t>
      </w:r>
    </w:p>
    <w:p>
      <w:pPr>
        <w:spacing w:after="0"/>
        <w:ind w:left="0"/>
        <w:jc w:val="both"/>
      </w:pPr>
      <w:r>
        <w:rPr>
          <w:rFonts w:ascii="Times New Roman"/>
          <w:b w:val="false"/>
          <w:i w:val="false"/>
          <w:color w:val="000000"/>
          <w:sz w:val="28"/>
        </w:rPr>
        <w:t>или регистрационного досье" (P.MM.01.TRN.015)</w:t>
      </w:r>
    </w:p>
    <w:bookmarkStart w:name="z1089" w:id="897"/>
    <w:p>
      <w:pPr>
        <w:spacing w:after="0"/>
        <w:ind w:left="0"/>
        <w:jc w:val="both"/>
      </w:pPr>
      <w:r>
        <w:rPr>
          <w:rFonts w:ascii="Times New Roman"/>
          <w:b w:val="false"/>
          <w:i w:val="false"/>
          <w:color w:val="000000"/>
          <w:sz w:val="28"/>
        </w:rPr>
        <w:t>
      Таблица 13</w:t>
      </w:r>
    </w:p>
    <w:bookmarkEnd w:id="897"/>
    <w:bookmarkStart w:name="z1090" w:id="898"/>
    <w:p>
      <w:pPr>
        <w:spacing w:after="0"/>
        <w:ind w:left="0"/>
        <w:jc w:val="left"/>
      </w:pPr>
      <w:r>
        <w:rPr>
          <w:rFonts w:ascii="Times New Roman"/>
          <w:b/>
          <w:i w:val="false"/>
          <w:color w:val="000000"/>
        </w:rPr>
        <w:t xml:space="preserve"> Описание транзакции общего процесса "Получение сведений о замечаниях в отношении документов регистрационного дела или регистрационного досье" (P.MM.01.TRN.015)</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замечаниях в отношении документов регистрационного дела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замечания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замечаниях в отношении документов регистрационного дела или регистрационного досье (P.MM.01.MSG.024)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99"/>
          <w:p>
            <w:pPr>
              <w:spacing w:after="20"/>
              <w:ind w:left="20"/>
              <w:jc w:val="both"/>
            </w:pPr>
            <w:r>
              <w:rPr>
                <w:rFonts w:ascii="Times New Roman"/>
                <w:b w:val="false"/>
                <w:i w:val="false"/>
                <w:color w:val="000000"/>
                <w:sz w:val="20"/>
              </w:rPr>
              <w:t>
нет – для P.MM.01.MSG.024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bookmarkEnd w:id="899"/>
          <w:p>
            <w:pPr>
              <w:spacing w:after="20"/>
              <w:ind w:left="20"/>
              <w:jc w:val="both"/>
            </w:pPr>
            <w:r>
              <w:rPr>
                <w:rFonts w:ascii="Times New Roman"/>
                <w:b w:val="false"/>
                <w:i w:val="false"/>
                <w:color w:val="000000"/>
                <w:sz w:val="20"/>
              </w:rPr>
              <w:t>
нет – для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2" w:id="900"/>
    <w:p>
      <w:pPr>
        <w:spacing w:after="0"/>
        <w:ind w:left="0"/>
        <w:jc w:val="left"/>
      </w:pPr>
      <w:r>
        <w:rPr>
          <w:rFonts w:ascii="Times New Roman"/>
          <w:b/>
          <w:i w:val="false"/>
          <w:color w:val="000000"/>
        </w:rPr>
        <w:t xml:space="preserve"> 8. Транзакция общего процесса "Получение сведений решения о признании (непризнании) экспертного отчета" (P.MM.01.TRN.016)</w:t>
      </w:r>
    </w:p>
    <w:bookmarkEnd w:id="900"/>
    <w:bookmarkStart w:name="z1093" w:id="901"/>
    <w:p>
      <w:pPr>
        <w:spacing w:after="0"/>
        <w:ind w:left="0"/>
        <w:jc w:val="both"/>
      </w:pPr>
      <w:r>
        <w:rPr>
          <w:rFonts w:ascii="Times New Roman"/>
          <w:b w:val="false"/>
          <w:i w:val="false"/>
          <w:color w:val="000000"/>
          <w:sz w:val="28"/>
        </w:rPr>
        <w:t>
      24. Транзакция общего процесса "Получение сведений решения о признании (непризнании) экспертного отчета" (P.MM.01.TRN.016) выполняется для передачи инициатором респонденту сведений решения о признании (непризнании) экспертного отчета.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901"/>
    <w:bookmarkStart w:name="z1094" w:id="902"/>
    <w:p>
      <w:pPr>
        <w:spacing w:after="0"/>
        <w:ind w:left="0"/>
        <w:jc w:val="both"/>
      </w:pPr>
      <w:r>
        <w:rPr>
          <w:rFonts w:ascii="Times New Roman"/>
          <w:b w:val="false"/>
          <w:i w:val="false"/>
          <w:color w:val="000000"/>
          <w:sz w:val="28"/>
        </w:rPr>
        <w:t xml:space="preserve">
      </w:t>
      </w:r>
    </w:p>
    <w:bookmarkEnd w:id="902"/>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95" w:id="903"/>
      <w:r>
        <w:rPr>
          <w:rFonts w:ascii="Times New Roman"/>
          <w:b w:val="false"/>
          <w:i w:val="false"/>
          <w:color w:val="000000"/>
          <w:sz w:val="28"/>
        </w:rPr>
        <w:t>
      Рис. 13. Схема выполнения транзакции общего процесса "Получение сведений</w:t>
      </w:r>
    </w:p>
    <w:bookmarkEnd w:id="903"/>
    <w:p>
      <w:pPr>
        <w:spacing w:after="0"/>
        <w:ind w:left="0"/>
        <w:jc w:val="both"/>
      </w:pPr>
      <w:r>
        <w:rPr>
          <w:rFonts w:ascii="Times New Roman"/>
          <w:b w:val="false"/>
          <w:i w:val="false"/>
          <w:color w:val="000000"/>
          <w:sz w:val="28"/>
        </w:rPr>
        <w:t>решения о признании (непризнании) экспертного отчета"</w:t>
      </w:r>
    </w:p>
    <w:p>
      <w:pPr>
        <w:spacing w:after="0"/>
        <w:ind w:left="0"/>
        <w:jc w:val="both"/>
      </w:pPr>
      <w:r>
        <w:rPr>
          <w:rFonts w:ascii="Times New Roman"/>
          <w:b w:val="false"/>
          <w:i w:val="false"/>
          <w:color w:val="000000"/>
          <w:sz w:val="28"/>
        </w:rPr>
        <w:t>(P.MM.01.TRN.016)</w:t>
      </w:r>
    </w:p>
    <w:bookmarkStart w:name="z1096" w:id="904"/>
    <w:p>
      <w:pPr>
        <w:spacing w:after="0"/>
        <w:ind w:left="0"/>
        <w:jc w:val="both"/>
      </w:pPr>
      <w:r>
        <w:rPr>
          <w:rFonts w:ascii="Times New Roman"/>
          <w:b w:val="false"/>
          <w:i w:val="false"/>
          <w:color w:val="000000"/>
          <w:sz w:val="28"/>
        </w:rPr>
        <w:t>
      Таблица 14</w:t>
      </w:r>
    </w:p>
    <w:bookmarkEnd w:id="904"/>
    <w:bookmarkStart w:name="z1097" w:id="905"/>
    <w:p>
      <w:pPr>
        <w:spacing w:after="0"/>
        <w:ind w:left="0"/>
        <w:jc w:val="left"/>
      </w:pPr>
      <w:r>
        <w:rPr>
          <w:rFonts w:ascii="Times New Roman"/>
          <w:b/>
          <w:i w:val="false"/>
          <w:color w:val="000000"/>
        </w:rPr>
        <w:t xml:space="preserve"> Описание транзакции общего процесса "Получение сведений решения о признании (непризнании) экспертного отчета" (P.MM.01.TRN.016)</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решения о признании (непризнании)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отчет (P.MM.01.BEN.003): решение о признании (непризнании)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решения о признании (непризнании) экспертного отчета (P.MM.01.MSG.023)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и обработке сведений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906"/>
          <w:p>
            <w:pPr>
              <w:spacing w:after="20"/>
              <w:ind w:left="20"/>
              <w:jc w:val="both"/>
            </w:pPr>
            <w:r>
              <w:rPr>
                <w:rFonts w:ascii="Times New Roman"/>
                <w:b w:val="false"/>
                <w:i w:val="false"/>
                <w:color w:val="000000"/>
                <w:sz w:val="20"/>
              </w:rPr>
              <w:t>
нет – для P.MM.01.MSG.023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bookmarkEnd w:id="906"/>
          <w:p>
            <w:pPr>
              <w:spacing w:after="20"/>
              <w:ind w:left="20"/>
              <w:jc w:val="both"/>
            </w:pPr>
            <w:r>
              <w:rPr>
                <w:rFonts w:ascii="Times New Roman"/>
                <w:b w:val="false"/>
                <w:i w:val="false"/>
                <w:color w:val="000000"/>
                <w:sz w:val="20"/>
              </w:rPr>
              <w:t>
нет – для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9" w:id="907"/>
    <w:p>
      <w:pPr>
        <w:spacing w:after="0"/>
        <w:ind w:left="0"/>
        <w:jc w:val="left"/>
      </w:pPr>
      <w:r>
        <w:rPr>
          <w:rFonts w:ascii="Times New Roman"/>
          <w:b/>
          <w:i w:val="false"/>
          <w:color w:val="000000"/>
        </w:rPr>
        <w:t xml:space="preserve"> VIII. Порядок действий в нештатных ситуациях</w:t>
      </w:r>
    </w:p>
    <w:bookmarkEnd w:id="907"/>
    <w:bookmarkStart w:name="z1100" w:id="908"/>
    <w:p>
      <w:pPr>
        <w:spacing w:after="0"/>
        <w:ind w:left="0"/>
        <w:jc w:val="both"/>
      </w:pPr>
      <w:r>
        <w:rPr>
          <w:rFonts w:ascii="Times New Roman"/>
          <w:b w:val="false"/>
          <w:i w:val="false"/>
          <w:color w:val="000000"/>
          <w:sz w:val="28"/>
        </w:rPr>
        <w:t>
      25.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15.</w:t>
      </w:r>
    </w:p>
    <w:bookmarkEnd w:id="908"/>
    <w:bookmarkStart w:name="z1101" w:id="909"/>
    <w:p>
      <w:pPr>
        <w:spacing w:after="0"/>
        <w:ind w:left="0"/>
        <w:jc w:val="both"/>
      </w:pPr>
      <w:r>
        <w:rPr>
          <w:rFonts w:ascii="Times New Roman"/>
          <w:b w:val="false"/>
          <w:i w:val="false"/>
          <w:color w:val="000000"/>
          <w:sz w:val="28"/>
        </w:rPr>
        <w:t>
      26.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909"/>
    <w:bookmarkStart w:name="z1102" w:id="910"/>
    <w:p>
      <w:pPr>
        <w:spacing w:after="0"/>
        <w:ind w:left="0"/>
        <w:jc w:val="both"/>
      </w:pPr>
      <w:r>
        <w:rPr>
          <w:rFonts w:ascii="Times New Roman"/>
          <w:b w:val="false"/>
          <w:i w:val="false"/>
          <w:color w:val="000000"/>
          <w:sz w:val="28"/>
        </w:rPr>
        <w:t>
      Таблица 15</w:t>
      </w:r>
    </w:p>
    <w:bookmarkEnd w:id="910"/>
    <w:bookmarkStart w:name="z1103" w:id="911"/>
    <w:p>
      <w:pPr>
        <w:spacing w:after="0"/>
        <w:ind w:left="0"/>
        <w:jc w:val="left"/>
      </w:pPr>
      <w:r>
        <w:rPr>
          <w:rFonts w:ascii="Times New Roman"/>
          <w:b/>
          <w:i w:val="false"/>
          <w:color w:val="000000"/>
        </w:rPr>
        <w:t xml:space="preserve"> Действия в нештатных ситуациях</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12"/>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912"/>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105" w:id="913"/>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913"/>
    <w:bookmarkStart w:name="z1106" w:id="914"/>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заявлении на проведение процедур регистрации лекарственного препарата" (P.MM.01.MSG.012), приведены в таблице 16.</w:t>
      </w:r>
    </w:p>
    <w:bookmarkEnd w:id="914"/>
    <w:bookmarkStart w:name="z1107" w:id="915"/>
    <w:p>
      <w:pPr>
        <w:spacing w:after="0"/>
        <w:ind w:left="0"/>
        <w:jc w:val="both"/>
      </w:pPr>
      <w:r>
        <w:rPr>
          <w:rFonts w:ascii="Times New Roman"/>
          <w:b w:val="false"/>
          <w:i w:val="false"/>
          <w:color w:val="000000"/>
          <w:sz w:val="28"/>
        </w:rPr>
        <w:t>
      Таблица 16</w:t>
      </w:r>
    </w:p>
    <w:bookmarkEnd w:id="915"/>
    <w:bookmarkStart w:name="z1108" w:id="91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о заявлении на проведение процедур регистрации лекарственного препарата" (P.MM.01.MSG.012)</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регистрационного удостоверения лекарственного препарата" (hcsdo:RegistrationNumberId)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процедуры регистрации" (hcsdo:RegistrationKindCode)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реквизитов "Код вида документа регистрационного досье на лекарственный препарат" (hcsdo:DrugRegistrationDocCode) или "Наименование вида документа регистрационного досье на лекарственный препарат" (hcsdo:DrugRegistrationDocName) должно соответствовать значению "заявление на регистрацию лекарственного препарата, оформленное в соответствии с приложением № 2 к Правилам регистрации и экспертизы лекарственных средств для медицинского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"Документ в бинарном формате" (hcsdo: DocCopyBinaryText) и (или) реквизит</w:t>
            </w:r>
          </w:p>
          <w:p>
            <w:pPr>
              <w:spacing w:after="20"/>
              <w:ind w:left="20"/>
              <w:jc w:val="both"/>
            </w:pPr>
            <w:r>
              <w:rPr>
                <w:rFonts w:ascii="Times New Roman"/>
                <w:b w:val="false"/>
                <w:i w:val="false"/>
                <w:color w:val="000000"/>
                <w:sz w:val="20"/>
              </w:rPr>
              <w:t>"XML-документ" (ccdo:AnyDetails)</w:t>
            </w:r>
          </w:p>
        </w:tc>
      </w:tr>
    </w:tbl>
    <w:bookmarkStart w:name="z1109" w:id="917"/>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о регистрации лекарственного препарата" (R.HC.MM.01.006), передаваемых в сообщении "Уведомление о невозможности рассмотрения заявления на проведение процедур регистрации лекарственного препарата" (P.MM.01.MSG.016), приведены в таблице 17.</w:t>
      </w:r>
    </w:p>
    <w:bookmarkEnd w:id="917"/>
    <w:bookmarkStart w:name="z1110" w:id="918"/>
    <w:p>
      <w:pPr>
        <w:spacing w:after="0"/>
        <w:ind w:left="0"/>
        <w:jc w:val="both"/>
      </w:pPr>
      <w:r>
        <w:rPr>
          <w:rFonts w:ascii="Times New Roman"/>
          <w:b w:val="false"/>
          <w:i w:val="false"/>
          <w:color w:val="000000"/>
          <w:sz w:val="28"/>
        </w:rPr>
        <w:t>
      Таблица 17</w:t>
      </w:r>
    </w:p>
    <w:bookmarkEnd w:id="918"/>
    <w:bookmarkStart w:name="z1111" w:id="91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заявления и/или регистрационного досье" (R.HC.MM.01.006), передаваемых в сообщении "Уведомление о невозможности рассмотрения заявления на проведение процедур регистрации лекарственного препарата" (P.MM.01.MSG.016)</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реквизита "Код страны" (csdo:UnifiedCountryCode)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20"/>
          <w:p>
            <w:pPr>
              <w:spacing w:after="20"/>
              <w:ind w:left="20"/>
              <w:jc w:val="both"/>
            </w:pPr>
            <w:r>
              <w:rPr>
                <w:rFonts w:ascii="Times New Roman"/>
                <w:b w:val="false"/>
                <w:i w:val="false"/>
                <w:color w:val="000000"/>
                <w:sz w:val="20"/>
              </w:rPr>
              <w:t>
реквизит "Код причины невозможности рассмотрения заявления" (hcsdo:ApprovalImpossibilityReasonCode) может содержать только следующие значения:</w:t>
            </w:r>
          </w:p>
          <w:bookmarkEnd w:id="920"/>
          <w:p>
            <w:pPr>
              <w:spacing w:after="20"/>
              <w:ind w:left="20"/>
              <w:jc w:val="both"/>
            </w:pPr>
            <w:r>
              <w:rPr>
                <w:rFonts w:ascii="Times New Roman"/>
                <w:b w:val="false"/>
                <w:i w:val="false"/>
                <w:color w:val="000000"/>
                <w:sz w:val="20"/>
              </w:rPr>
              <w:t>"01" – выявлены нарушения, связанные с оплатой сбора (пошлины);</w:t>
            </w:r>
          </w:p>
          <w:p>
            <w:pPr>
              <w:spacing w:after="20"/>
              <w:ind w:left="20"/>
              <w:jc w:val="both"/>
            </w:pPr>
            <w:r>
              <w:rPr>
                <w:rFonts w:ascii="Times New Roman"/>
                <w:b w:val="false"/>
                <w:i w:val="false"/>
                <w:color w:val="000000"/>
                <w:sz w:val="20"/>
              </w:rPr>
              <w:t>"02" – выявлены нарушения при проведении проверки полноты и (или) корректности представленных документов;</w:t>
            </w:r>
          </w:p>
          <w:p>
            <w:pPr>
              <w:spacing w:after="20"/>
              <w:ind w:left="20"/>
              <w:jc w:val="both"/>
            </w:pPr>
            <w:r>
              <w:rPr>
                <w:rFonts w:ascii="Times New Roman"/>
                <w:b w:val="false"/>
                <w:i w:val="false"/>
                <w:color w:val="000000"/>
                <w:sz w:val="20"/>
              </w:rPr>
              <w:t>"03" – заявителем не представлены запрошенные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заявителем отозваны документы</w:t>
            </w:r>
          </w:p>
          <w:p>
            <w:pPr>
              <w:spacing w:after="20"/>
              <w:ind w:left="20"/>
              <w:jc w:val="both"/>
            </w:pPr>
            <w:r>
              <w:rPr>
                <w:rFonts w:ascii="Times New Roman"/>
                <w:b w:val="false"/>
                <w:i w:val="false"/>
                <w:color w:val="000000"/>
                <w:sz w:val="20"/>
              </w:rPr>
              <w:t>
"99"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роли государства-члена" (hcsdo:CountryKindCode) должно соответствовать значению "государство признания"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bl>
    <w:bookmarkStart w:name="z1114" w:id="921"/>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 приведены в таблице 18.</w:t>
      </w:r>
    </w:p>
    <w:bookmarkEnd w:id="921"/>
    <w:bookmarkStart w:name="z1115" w:id="922"/>
    <w:p>
      <w:pPr>
        <w:spacing w:after="0"/>
        <w:ind w:left="0"/>
        <w:jc w:val="both"/>
      </w:pPr>
      <w:r>
        <w:rPr>
          <w:rFonts w:ascii="Times New Roman"/>
          <w:b w:val="false"/>
          <w:i w:val="false"/>
          <w:color w:val="000000"/>
          <w:sz w:val="28"/>
        </w:rPr>
        <w:t>
      Таблица 18</w:t>
      </w:r>
    </w:p>
    <w:bookmarkEnd w:id="922"/>
    <w:bookmarkStart w:name="z1116" w:id="92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"Запрос сведений из регистрационного дела или регистрационного досье" (P.MM.01.MSG.019)</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w:t>
            </w:r>
          </w:p>
          <w:p>
            <w:pPr>
              <w:spacing w:after="20"/>
              <w:ind w:left="20"/>
              <w:jc w:val="both"/>
            </w:pPr>
            <w:r>
              <w:rPr>
                <w:rFonts w:ascii="Times New Roman"/>
                <w:b w:val="false"/>
                <w:i w:val="false"/>
                <w:color w:val="000000"/>
                <w:sz w:val="20"/>
              </w:rPr>
              <w:t>"Номер заявления о регистрации лекарственного препарата" (hcsdo:ApplicationId)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бинарном формате" (hcsdo: DocCopyBinaryText) в составе сложного реквизита "Сведения о документе регистрационного досье (дела)" (hccdo:RegistrationDossierDocDetails)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"XML-документ" (ccdo:AnyDetails) в составе сложного реквизита "Сведения о документе регистрационного досье (дела)" (hccdo:RegistrationDossierDocDetails)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(атрибут codeListId) в составе сложного реквизита "Код страны" (csdo:UnifiedCountryCode)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 DrugAttributeEnumText) заполнен, то в его составе должен быть заполнен один из реквизитов "код вида элемента документа" (атрибут AttributeKindCode) или "наименование вида элемента документа" (атрибут 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AttributeKindCode) соответствует значению "другое", то реквизит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регистрационного дела", то в электронном сообщении должен быть заполнен реквизит "Код вида документа регистрационного дела на лекарственный препарат" (hcsdo:DrugRegistrationFileCode) и (или) реквизит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соответствует значению "другое", то реквизит "Наименование вида документа регистрационного дела на лекарственный препарат" (hcsdo:DrugRegistrationFileName)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регистрационного досье", то в электронном сообщении должен быть заполнен реквизит "Код вида документа регистрационного досье на лекарственный препарат" (hcsdo:DrugRegistrationDocCode) и (или) реквизит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"другое",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электронном сообщении заполнен реквизит "Порядковый номер регистрационного удостоверения лекарственного препарата" (hcsdo:RegistrationNumberId) реквизит "Номер заявления о регистрации лекарственного препарата" (hcsdo:ApplicationId) должен быть заполнен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24"/>
          <w:p>
            <w:pPr>
              <w:spacing w:after="20"/>
              <w:ind w:left="20"/>
              <w:jc w:val="both"/>
            </w:pPr>
            <w:r>
              <w:rPr>
                <w:rFonts w:ascii="Times New Roman"/>
                <w:b w:val="false"/>
                <w:i w:val="false"/>
                <w:color w:val="000000"/>
                <w:sz w:val="20"/>
              </w:rPr>
              <w:t>
значение атрибута "Код вида элемента документа" (атрибут DrugAttributeKindEnumCode) должно соответствовать одному из следующих значений:</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ГОСТ ИСО 8601-2001;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оформленного при рассмотрении регистрационного досье (документ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05 – путь к файлу в структуре досье в формате UNC;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06 – наименование заменяемого файла; </w:t>
            </w:r>
          </w:p>
          <w:p>
            <w:pPr>
              <w:spacing w:after="20"/>
              <w:ind w:left="20"/>
              <w:jc w:val="both"/>
            </w:pPr>
            <w:r>
              <w:rPr>
                <w:rFonts w:ascii="Times New Roman"/>
                <w:b w:val="false"/>
                <w:i w:val="false"/>
                <w:color w:val="000000"/>
                <w:sz w:val="20"/>
              </w:rPr>
              <w:t xml:space="preserve">
99 – другое </w:t>
            </w:r>
          </w:p>
        </w:tc>
      </w:tr>
    </w:tbl>
    <w:bookmarkStart w:name="z1124" w:id="925"/>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 приведены в таблице 19.</w:t>
      </w:r>
    </w:p>
    <w:bookmarkEnd w:id="925"/>
    <w:bookmarkStart w:name="z1125" w:id="926"/>
    <w:p>
      <w:pPr>
        <w:spacing w:after="0"/>
        <w:ind w:left="0"/>
        <w:jc w:val="both"/>
      </w:pPr>
      <w:r>
        <w:rPr>
          <w:rFonts w:ascii="Times New Roman"/>
          <w:b w:val="false"/>
          <w:i w:val="false"/>
          <w:color w:val="000000"/>
          <w:sz w:val="28"/>
        </w:rPr>
        <w:t>
      Таблица 19</w:t>
      </w:r>
    </w:p>
    <w:bookmarkEnd w:id="926"/>
    <w:bookmarkStart w:name="z1126" w:id="92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из регистрационного дела или регистрационного досье" (P.MM.01.MSG.020)</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о регистрации лекарственного препарата" (hcsdo:ApplicationId) или реквизит "Порядковый номер регистрационного удостоверения лекарственного препарата" (hcsdo:RegistrationNumberId)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принадлежности документа к регистрационному досье" (hcsdo:RegistrationFileIndicator)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документе регистрационного досье (дела)" (hccdo:RegistrationDossierDocDetails) должен быть заполнен реквизит </w:t>
            </w:r>
          </w:p>
          <w:p>
            <w:pPr>
              <w:spacing w:after="20"/>
              <w:ind w:left="20"/>
              <w:jc w:val="both"/>
            </w:pPr>
            <w:r>
              <w:rPr>
                <w:rFonts w:ascii="Times New Roman"/>
                <w:b w:val="false"/>
                <w:i w:val="false"/>
                <w:color w:val="000000"/>
                <w:sz w:val="20"/>
              </w:rPr>
              <w:t>"Документ в бинарном формате" (hcsdo: DocCopyBinaryText) и (или) реквизит "XML-документ"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(атрибут codeListId) в составе сложного реквизита "Код страны" (csdo:UnifiedCountryCode)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 DrugAttributeEnumText) заполнен, то в его составе должен быть заполнен один из реквизитов "код вида элемента документа" (атрибут AttributeKindCode) или "наименование вида элемента документа" (атрибут 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AttributeKindCode) соответствует значению "другое", то реквизит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регистрационного дела", то в электронном сообщении должен быть заполнен реквизит "Код вида документа регистрационного дела на лекарственный препарат" (hcsdo:DrugRegistrationFileCode) и (или) реквизит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соответствует значению "другое", то реквизит "Наименование вида документа регистрационного дела на лекарственный препарат" (hcsdo:DrugRegistrationFileName)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регистрационного досье", то в электронном сообщении должен быть заполнен реквизит "Код вида документа регистрационного досье на лекарственный препарат" (hcsdo:DrugRegistrationDocCode) и (или) реквизит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"другое", то реквизит "Наименование вида документа регистрационного досье на лекарственный препарат" (hcsdo:DrugRegistrationDocName)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электронном сообщении заполнен реквизит "Порядковый номер регистрационного удостоверения лекарственного препарата" (hcsdo:RegistrationNumberId) реквизит "Номер заявления о регистрации лекарственного препарата" (hcsdo:ApplicationId) должен быть заполнен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28"/>
          <w:p>
            <w:pPr>
              <w:spacing w:after="20"/>
              <w:ind w:left="20"/>
              <w:jc w:val="both"/>
            </w:pPr>
            <w:r>
              <w:rPr>
                <w:rFonts w:ascii="Times New Roman"/>
                <w:b w:val="false"/>
                <w:i w:val="false"/>
                <w:color w:val="000000"/>
                <w:sz w:val="20"/>
              </w:rPr>
              <w:t>
значение атрибута "Код вида элемента документа" (атрибут DrugAttributeKindEnumCode) должно соответствовать одному из следующих значений:</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01 – предельная дата ответа на запрос ГОСТ ИСО 8601-2001;</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номер документа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вид документа регистрационного досье,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вид документа, оформленного при рассмотрении регистрационного досье (документ регистрационного дела), в отношении которого направляется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05 – путь к файлу в структуре досье в формате UNC;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06 – наименование заменяемого файла; </w:t>
            </w:r>
          </w:p>
          <w:p>
            <w:pPr>
              <w:spacing w:after="20"/>
              <w:ind w:left="20"/>
              <w:jc w:val="both"/>
            </w:pPr>
            <w:r>
              <w:rPr>
                <w:rFonts w:ascii="Times New Roman"/>
                <w:b w:val="false"/>
                <w:i w:val="false"/>
                <w:color w:val="000000"/>
                <w:sz w:val="20"/>
              </w:rPr>
              <w:t xml:space="preserve">
99 – другое </w:t>
            </w:r>
          </w:p>
        </w:tc>
      </w:tr>
    </w:tbl>
    <w:bookmarkStart w:name="z1134" w:id="929"/>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экспертного отчета" (P.MM.01.MSG.021), приведены в таблице 20.</w:t>
      </w:r>
    </w:p>
    <w:bookmarkEnd w:id="929"/>
    <w:bookmarkStart w:name="z1135" w:id="930"/>
    <w:p>
      <w:pPr>
        <w:spacing w:after="0"/>
        <w:ind w:left="0"/>
        <w:jc w:val="both"/>
      </w:pPr>
      <w:r>
        <w:rPr>
          <w:rFonts w:ascii="Times New Roman"/>
          <w:b w:val="false"/>
          <w:i w:val="false"/>
          <w:color w:val="000000"/>
          <w:sz w:val="28"/>
        </w:rPr>
        <w:t>
      Таблица 20</w:t>
      </w:r>
    </w:p>
    <w:bookmarkEnd w:id="930"/>
    <w:bookmarkStart w:name="z1136" w:id="93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регистрационного дела или регистрационного досье на лекарственный препарат" (R.HC.MM.01.003), передаваемых в сообщении "Сведения экспертного отчета" (P.MM.01.MSG.021)</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процедуры регистрации" (hcsdo:RegistrationKindCode)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процедуры регистрации" (hcsdo:RegistrationKindCode) соответствует значению "децентрализованная процедура", то значение реквизита "Код вида документа регистрационного досье на лекарственный препарат" (hcsdo:DrugRegistrationDocCode) или реквизита "Наименование вида документа регистрационного досье на лекарственный препарат" (hcsdo:DrugRegistrationDocName) должно соотвествовать одному из следущих значений:</w:t>
            </w:r>
          </w:p>
          <w:p>
            <w:pPr>
              <w:spacing w:after="20"/>
              <w:ind w:left="20"/>
              <w:jc w:val="both"/>
            </w:pPr>
            <w:r>
              <w:rPr>
                <w:rFonts w:ascii="Times New Roman"/>
                <w:b w:val="false"/>
                <w:i w:val="false"/>
                <w:color w:val="000000"/>
                <w:sz w:val="20"/>
              </w:rPr>
              <w:t>"Общая характеристика лекарственного препарата";</w:t>
            </w:r>
          </w:p>
          <w:p>
            <w:pPr>
              <w:spacing w:after="20"/>
              <w:ind w:left="20"/>
              <w:jc w:val="both"/>
            </w:pPr>
            <w:r>
              <w:rPr>
                <w:rFonts w:ascii="Times New Roman"/>
                <w:b w:val="false"/>
                <w:i w:val="false"/>
                <w:color w:val="000000"/>
                <w:sz w:val="20"/>
              </w:rPr>
              <w:t>"Инструкция по медицинскому применению (листок-вкладыш)";</w:t>
            </w:r>
          </w:p>
          <w:p>
            <w:pPr>
              <w:spacing w:after="20"/>
              <w:ind w:left="20"/>
              <w:jc w:val="both"/>
            </w:pPr>
            <w:r>
              <w:rPr>
                <w:rFonts w:ascii="Times New Roman"/>
                <w:b w:val="false"/>
                <w:i w:val="false"/>
                <w:color w:val="000000"/>
                <w:sz w:val="20"/>
              </w:rPr>
              <w:t>"Макет упаковки первичной (внутренней) упаковки";</w:t>
            </w:r>
          </w:p>
          <w:p>
            <w:pPr>
              <w:spacing w:after="20"/>
              <w:ind w:left="20"/>
              <w:jc w:val="both"/>
            </w:pPr>
            <w:r>
              <w:rPr>
                <w:rFonts w:ascii="Times New Roman"/>
                <w:b w:val="false"/>
                <w:i w:val="false"/>
                <w:color w:val="000000"/>
                <w:sz w:val="20"/>
              </w:rPr>
              <w:t>"Макет вторичной (потребительской) упаковки";</w:t>
            </w:r>
          </w:p>
          <w:p>
            <w:pPr>
              <w:spacing w:after="20"/>
              <w:ind w:left="20"/>
              <w:jc w:val="both"/>
            </w:pPr>
            <w:r>
              <w:rPr>
                <w:rFonts w:ascii="Times New Roman"/>
                <w:b w:val="false"/>
                <w:i w:val="false"/>
                <w:color w:val="000000"/>
                <w:sz w:val="20"/>
              </w:rPr>
              <w:t>"Макет промежуточной упаковки";</w:t>
            </w:r>
          </w:p>
          <w:p>
            <w:pPr>
              <w:spacing w:after="20"/>
              <w:ind w:left="20"/>
              <w:jc w:val="both"/>
            </w:pPr>
            <w:r>
              <w:rPr>
                <w:rFonts w:ascii="Times New Roman"/>
                <w:b w:val="false"/>
                <w:i w:val="false"/>
                <w:color w:val="000000"/>
                <w:sz w:val="20"/>
              </w:rPr>
              <w:t>"Макет эткетки лекарственного препарата";</w:t>
            </w:r>
          </w:p>
          <w:p>
            <w:pPr>
              <w:spacing w:after="20"/>
              <w:ind w:left="20"/>
              <w:jc w:val="both"/>
            </w:pPr>
            <w:r>
              <w:rPr>
                <w:rFonts w:ascii="Times New Roman"/>
                <w:b w:val="false"/>
                <w:i w:val="false"/>
                <w:color w:val="000000"/>
                <w:sz w:val="20"/>
              </w:rPr>
              <w:t>"Макет стикера лекарственного препарата";</w:t>
            </w:r>
          </w:p>
          <w:p>
            <w:pPr>
              <w:spacing w:after="20"/>
              <w:ind w:left="20"/>
              <w:jc w:val="both"/>
            </w:pPr>
            <w:r>
              <w:rPr>
                <w:rFonts w:ascii="Times New Roman"/>
                <w:b w:val="false"/>
                <w:i w:val="false"/>
                <w:color w:val="000000"/>
                <w:sz w:val="20"/>
              </w:rPr>
              <w:t>"Нормативный документ по качеству";</w:t>
            </w:r>
          </w:p>
          <w:p>
            <w:pPr>
              <w:spacing w:after="20"/>
              <w:ind w:left="20"/>
              <w:jc w:val="both"/>
            </w:pPr>
            <w:r>
              <w:rPr>
                <w:rFonts w:ascii="Times New Roman"/>
                <w:b w:val="false"/>
                <w:i w:val="false"/>
                <w:color w:val="000000"/>
                <w:sz w:val="20"/>
              </w:rPr>
              <w:t>"План управления рисками на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процедуры регистрации" (hcsdo:RegistrationKindCode) соответствует значению "децентрализованная процедура", то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должно соотвествовать одному из следущих значений:</w:t>
            </w:r>
          </w:p>
          <w:p>
            <w:pPr>
              <w:spacing w:after="20"/>
              <w:ind w:left="20"/>
              <w:jc w:val="both"/>
            </w:pPr>
            <w:r>
              <w:rPr>
                <w:rFonts w:ascii="Times New Roman"/>
                <w:b w:val="false"/>
                <w:i w:val="false"/>
                <w:color w:val="000000"/>
                <w:sz w:val="20"/>
              </w:rPr>
              <w:t>"Экспертный отчет об оценке безопасности, эффективности и качества";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w:t>
            </w:r>
          </w:p>
          <w:p>
            <w:pPr>
              <w:spacing w:after="20"/>
              <w:ind w:left="20"/>
              <w:jc w:val="both"/>
            </w:pPr>
            <w:r>
              <w:rPr>
                <w:rFonts w:ascii="Times New Roman"/>
                <w:b w:val="false"/>
                <w:i w:val="false"/>
                <w:color w:val="000000"/>
                <w:sz w:val="20"/>
              </w:rPr>
              <w:t>"Ответ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"Запрос о представлении копии мастер-файла системы фармаконадзора"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процедуры регистрации" (hcsdo:RegistrationKindCode) соответствует значению "процедура взаимного признания", то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должно соотвествовать значению "экспертный отчет об оценке безопасности, эффективности и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(hcsdo: DrugAttributeEnum) заполнен, то значение реквизита "код вида элемента документа" (атрибут AttributeKindCode) или реквизита "наименование вида элемента документа" (атрибут AttributeKindName)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и реквизит "Описание элемента документа" (hcsdo: DrugAttributeEnumText) заполнен, то значение реквизита "код вида элемента документа" (атрибут AttributeKindCode) или реквизита "наименование вида элемента документа" (атрибут AttributeKindName) должно соответствовать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соответствует значению "Запрос о представлении копии мастер-файла системы фармаконадзора" и реквизит "Описание элемента документа" (hcsdo: DrugAttributeEnumText) заполнен, то значение реквизита "код вида элемента документа" (атрибут AttributeKindCode) или реквизита "наименование вида элемента документа" (атрибут AttributeKindName) должно соответствовать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документе регистрационного досье (дела)" (hccdo:RegistrationDossierDocDetails) должен быть заполнен реквизит "Документ в бинарном формате" (hcsdo: DocCopyBinaryText) и (или) "XML-документXML-документ"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 DrugAttributeEnumText) заполнен, то в его составе должен быть заполнен один из реквизитов "код вида элемента документа" (атрибут AttributeKindCode) или "наименование вида элемента документа" (атрибут 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AttributeKindCode) соответствует значению "другое", то реквизит "наименование вида элемента документа" (атрибут 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регистрационного дела", то в электронном сообщении должен быть заполнен реквизит "Код вида документа регистрационного дела на лекарственный препарат" (hcsdo:DrugRegistrationFileCode) и (или) реквизит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соответствует значению "другое", то реквизит "Наименование вида документа регистрационного дела на лекарственный препарат" (hcsdo:DrugRegistrationFileName)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регистрационного досье", то в электронном сообщении должен быть заполнен реквизит "Код вида документа регистрационного досье на лекарственный препарат" (hcsdo:DrugRegistrationDocCode) и (или) реквизит "Наименование вида документа регистрационного досье на лекарственный препарат" (hcsdo:DrugRegistrationDocName)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досье на лекарственный препарат" (hcsdo:DrugRegistrationDocCode) соответствует значению "другое", то реквизит "Наименование вида документа регистрационного досье на лекарственный препарат" (hcsdo:DrugRegistrationDocName) заполняется обязательно</w:t>
            </w:r>
          </w:p>
        </w:tc>
      </w:tr>
    </w:tbl>
    <w:bookmarkStart w:name="z1137" w:id="932"/>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согласовании экспертного отчета" (R.HC.MM.01.002), передаваемых в сообщении "Сведения решения о признании (непризнании) экспертного отчета" (P.MM.01.MSG.023), приведены в таблице 21.</w:t>
      </w:r>
    </w:p>
    <w:bookmarkEnd w:id="932"/>
    <w:bookmarkStart w:name="z1138" w:id="933"/>
    <w:p>
      <w:pPr>
        <w:spacing w:after="0"/>
        <w:ind w:left="0"/>
        <w:jc w:val="both"/>
      </w:pPr>
      <w:r>
        <w:rPr>
          <w:rFonts w:ascii="Times New Roman"/>
          <w:b w:val="false"/>
          <w:i w:val="false"/>
          <w:color w:val="000000"/>
          <w:sz w:val="28"/>
        </w:rPr>
        <w:t>
      Таблица 21</w:t>
      </w:r>
    </w:p>
    <w:bookmarkEnd w:id="933"/>
    <w:bookmarkStart w:name="z1139" w:id="93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согласовании экспертного отчета" (R.HC.MM.01.002), передаваемых в сообщении "Сведения решения о признании (непризнании) экспертного отчета" (P.MM.01.MSG.023)</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регистрационного дела на лекарственный препарат" (hcsdo:DrugRegistrationFileCode) или реквизита "Наименование вида документа регистрационного дела на лекарственный препарат" (hcsdo:DrugRegistrationFileName) должно соответствовать значению "Подтверждение согласования (не согласования) экспертного отчета референтного государства по результатам экспертизы безопасности, эффективности и качества медицинских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согласования документа" (hcsdo:DocAgreementIndicator)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 DrugAttributeEnumText) заполнен, то в его составе должен быть заполнен реквизит "код вида элемента документа" (атрибут AttributeKindCode) или "наименование вида элемента документа" (атрибут 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 DrugAttributeEnumText) заполнен, то значение реквизита "код вида элемента документа" (атрибут AttributeKindCode) или реквизита "наименование вида элемента документа" (атрибут AttributeKindName) должно соответствовать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документе регистрационного досье (дела)" (hccdo:RegistrationDossierDocDetails) должен быть заполнен реквизит </w:t>
            </w:r>
          </w:p>
          <w:p>
            <w:pPr>
              <w:spacing w:after="20"/>
              <w:ind w:left="20"/>
              <w:jc w:val="both"/>
            </w:pPr>
            <w:r>
              <w:rPr>
                <w:rFonts w:ascii="Times New Roman"/>
                <w:b w:val="false"/>
                <w:i w:val="false"/>
                <w:color w:val="000000"/>
                <w:sz w:val="20"/>
              </w:rPr>
              <w:t>"Документ в бинарном формате" (hcsdo: DocCopyBinaryText) и (или)</w:t>
            </w:r>
          </w:p>
          <w:p>
            <w:pPr>
              <w:spacing w:after="20"/>
              <w:ind w:left="20"/>
              <w:jc w:val="both"/>
            </w:pPr>
            <w:r>
              <w:rPr>
                <w:rFonts w:ascii="Times New Roman"/>
                <w:b w:val="false"/>
                <w:i w:val="false"/>
                <w:color w:val="000000"/>
                <w:sz w:val="20"/>
              </w:rPr>
              <w:t>"XML-документ" (ccdo:AnyDetails)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регистрационного дела", то в электронном сообщении должен быть заполнен реквизит "Код вида документа регистрационного дела на лекарственный препарат" (hcsdo:DrugRegistrationFileCode) и (или) реквизит "Наименование вида документа регистрационного дела на лекарственный препарат" (hcsdo:DrugRegistrationFileName)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соответствует значению "другое", то реквизит "Наименование вида документа регистрационного дела на лекарственный препарат" (hcsdo:DrugRegistrationFileName) заполняется обязательно</w:t>
            </w:r>
          </w:p>
        </w:tc>
      </w:tr>
    </w:tbl>
    <w:bookmarkStart w:name="z1140" w:id="935"/>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"Сведения о согласовании экспертного отчета" (R.HC.MM.01.002), передаваемых в сообщении "Сведения о замечаниях в отношении документов регистрационного дела или регистрационного досье" (P.MM.01.MSG.024), приведены в таблице 22.</w:t>
      </w:r>
    </w:p>
    <w:bookmarkEnd w:id="935"/>
    <w:bookmarkStart w:name="z1141" w:id="936"/>
    <w:p>
      <w:pPr>
        <w:spacing w:after="0"/>
        <w:ind w:left="0"/>
        <w:jc w:val="both"/>
      </w:pPr>
      <w:r>
        <w:rPr>
          <w:rFonts w:ascii="Times New Roman"/>
          <w:b w:val="false"/>
          <w:i w:val="false"/>
          <w:color w:val="000000"/>
          <w:sz w:val="28"/>
        </w:rPr>
        <w:t>
      Таблица 22</w:t>
      </w:r>
    </w:p>
    <w:bookmarkEnd w:id="936"/>
    <w:bookmarkStart w:name="z1142" w:id="93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согласовании экспертного отчета" (R.HC.MM.01.002), передаваемых в сообщении "Сведения о замечаниях в отношении документов регистрационного дела или регистрационного досье" (P.MM.01.MSG.024)</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заявления о регистрации лекарственного препарата" (hcsdo:ApplicationId)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документе регистрационного досье (дела)" (hccdo:RegistrationDossierDocDetails) должен быть заполнен </w:t>
            </w:r>
          </w:p>
          <w:p>
            <w:pPr>
              <w:spacing w:after="20"/>
              <w:ind w:left="20"/>
              <w:jc w:val="both"/>
            </w:pPr>
            <w:r>
              <w:rPr>
                <w:rFonts w:ascii="Times New Roman"/>
                <w:b w:val="false"/>
                <w:i w:val="false"/>
                <w:color w:val="000000"/>
                <w:sz w:val="20"/>
              </w:rPr>
              <w:t>реквизит "Документ в бинарном формате" (hcsdo: DocCopyBinaryText) и (или) реквизит "XML-документ" (ccdo:AnyDetails)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(hcsdo: DrugAttributeEnumText) заполнен, то в его составе должен быть заполнен один из реквизитов "код вида элемента документа" (атрибут AttributeKindCode) или "наименование вида элемента документа" (атрибут AttributeKindName)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AttributeKindCode) соответствует значению "другое", то реквизит "наименование вида элемента документа" (атрибут AttributeKindName) заполняется обязательно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должны быть заполнены реквизиты: "Код вида документа регистрационного дела на лекарственный препарат" (hcsdo:DrugRegistrationFileCode) или "Наименование вида документа регистрационного дела на лекарственный препарат" (hcsdo:DrugRegistrationFileName)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регистрационного дела на лекарственный препарат" (hcsdo:DrugRegistrationFileCode) соответствует значению "другое", то реквизит "Наименование вида документа регистрационного дела на лекарственный препарат" (hcsdo:DrugRegistrationFileName) заполняется обязательно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38"/>
          <w:p>
            <w:pPr>
              <w:spacing w:after="20"/>
              <w:ind w:left="20"/>
              <w:jc w:val="both"/>
            </w:pPr>
            <w:r>
              <w:rPr>
                <w:rFonts w:ascii="Times New Roman"/>
                <w:b w:val="false"/>
                <w:i w:val="false"/>
                <w:color w:val="000000"/>
                <w:sz w:val="20"/>
              </w:rPr>
              <w:t>
реквизит "Код вида документа регистрационного дела на лекарственный препарат" (hcsdo:DrugRegistrationFileCode) может принимать одно из следующих значений:</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0101 –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0102 – Запрос государства признания в отношении документов регистрационного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0103 – Замечания к регистрационному досье лекарственного препарата от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0104 – Ответ на запрос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0105 – Запрос о предоставлении копии мастер-файла системы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0106 – Ответ заявителя на запрос государства признания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документов регистрационного досье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0107 – Ответ заявителя на замечания от государства признания;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0199 –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0403 – Запрос уполномоченного органа (экспертной организации) государства признания, направленный в уполномоченный орган референтного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0405 – Замечания государства признания в отношении заключительного экспертного отчета по качеству;</w:t>
            </w:r>
          </w:p>
          <w:p>
            <w:pPr>
              <w:spacing w:after="20"/>
              <w:ind w:left="20"/>
              <w:jc w:val="both"/>
            </w:pPr>
            <w:r>
              <w:rPr>
                <w:rFonts w:ascii="Times New Roman"/>
                <w:b w:val="false"/>
                <w:i w:val="false"/>
                <w:color w:val="000000"/>
                <w:sz w:val="20"/>
              </w:rPr>
              <w:t>
0406 – Предложение уполномоченного органа (экспертной организации) государства признания в отношении заключительного экспертного отчета по качеству, направленное в уполномоченный орган референтного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55" w:id="939"/>
    <w:p>
      <w:pPr>
        <w:spacing w:after="0"/>
        <w:ind w:left="0"/>
        <w:jc w:val="both"/>
      </w:pPr>
      <w:r>
        <w:rPr>
          <w:rFonts w:ascii="Times New Roman"/>
          <w:b w:val="false"/>
          <w:i w:val="false"/>
          <w:color w:val="000000"/>
          <w:sz w:val="28"/>
        </w:rPr>
        <w:t>
      4. Описание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утвержденное указанным Решением, изложить в следующей редакции:</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апреля 2022г. № 67)</w:t>
            </w:r>
          </w:p>
        </w:tc>
      </w:tr>
    </w:tbl>
    <w:bookmarkStart w:name="z1158" w:id="940"/>
    <w:p>
      <w:pPr>
        <w:spacing w:after="0"/>
        <w:ind w:left="0"/>
        <w:jc w:val="left"/>
      </w:pPr>
      <w:r>
        <w:rPr>
          <w:rFonts w:ascii="Times New Roman"/>
          <w:b/>
          <w:i w:val="false"/>
          <w:color w:val="000000"/>
        </w:rPr>
        <w:t xml:space="preserve"> Описание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940"/>
    <w:bookmarkStart w:name="z1159" w:id="941"/>
    <w:p>
      <w:pPr>
        <w:spacing w:after="0"/>
        <w:ind w:left="0"/>
        <w:jc w:val="left"/>
      </w:pPr>
      <w:r>
        <w:rPr>
          <w:rFonts w:ascii="Times New Roman"/>
          <w:b/>
          <w:i w:val="false"/>
          <w:color w:val="000000"/>
        </w:rPr>
        <w:t xml:space="preserve"> I. Общие положения</w:t>
      </w:r>
    </w:p>
    <w:bookmarkEnd w:id="941"/>
    <w:bookmarkStart w:name="z1160" w:id="942"/>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162" w:id="943"/>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декабря 2015 г. № 172 "Номенклатура лекарственных форм".</w:t>
      </w:r>
    </w:p>
    <w:bookmarkStart w:name="z1171" w:id="944"/>
    <w:p>
      <w:pPr>
        <w:spacing w:after="0"/>
        <w:ind w:left="0"/>
        <w:jc w:val="left"/>
      </w:pPr>
      <w:r>
        <w:rPr>
          <w:rFonts w:ascii="Times New Roman"/>
          <w:b/>
          <w:i w:val="false"/>
          <w:color w:val="000000"/>
        </w:rPr>
        <w:t xml:space="preserve"> II. Область применения</w:t>
      </w:r>
    </w:p>
    <w:bookmarkEnd w:id="944"/>
    <w:bookmarkStart w:name="z1172" w:id="945"/>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зарегистрированных лекарственных средств Евразийского экономического союза" (далее – общий процесс).</w:t>
      </w:r>
    </w:p>
    <w:bookmarkEnd w:id="945"/>
    <w:bookmarkStart w:name="z1173" w:id="946"/>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946"/>
    <w:bookmarkStart w:name="z1174" w:id="947"/>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947"/>
    <w:bookmarkStart w:name="z1175" w:id="948"/>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948"/>
    <w:bookmarkStart w:name="z1176" w:id="949"/>
    <w:p>
      <w:pPr>
        <w:spacing w:after="0"/>
        <w:ind w:left="0"/>
        <w:jc w:val="both"/>
      </w:pPr>
      <w:r>
        <w:rPr>
          <w:rFonts w:ascii="Times New Roman"/>
          <w:b w:val="false"/>
          <w:i w:val="false"/>
          <w:color w:val="000000"/>
          <w:sz w:val="28"/>
        </w:rPr>
        <w:t>
      6. В таблице формируются следующие поля (графы):</w:t>
      </w:r>
    </w:p>
    <w:bookmarkEnd w:id="949"/>
    <w:bookmarkStart w:name="z1177" w:id="950"/>
    <w:p>
      <w:pPr>
        <w:spacing w:after="0"/>
        <w:ind w:left="0"/>
        <w:jc w:val="both"/>
      </w:pPr>
      <w:r>
        <w:rPr>
          <w:rFonts w:ascii="Times New Roman"/>
          <w:b w:val="false"/>
          <w:i w:val="false"/>
          <w:color w:val="000000"/>
          <w:sz w:val="28"/>
        </w:rPr>
        <w:t>
      "иерархический номер" – порядковый номер реквизита;</w:t>
      </w:r>
    </w:p>
    <w:bookmarkEnd w:id="950"/>
    <w:bookmarkStart w:name="z1178" w:id="951"/>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951"/>
    <w:bookmarkStart w:name="z1179" w:id="952"/>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952"/>
    <w:bookmarkStart w:name="z1180" w:id="953"/>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953"/>
    <w:bookmarkStart w:name="z1181" w:id="954"/>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954"/>
    <w:bookmarkStart w:name="z1182" w:id="955"/>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955"/>
    <w:bookmarkStart w:name="z1183" w:id="956"/>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956"/>
    <w:bookmarkStart w:name="z1184" w:id="957"/>
    <w:p>
      <w:pPr>
        <w:spacing w:after="0"/>
        <w:ind w:left="0"/>
        <w:jc w:val="both"/>
      </w:pPr>
      <w:r>
        <w:rPr>
          <w:rFonts w:ascii="Times New Roman"/>
          <w:b w:val="false"/>
          <w:i w:val="false"/>
          <w:color w:val="000000"/>
          <w:sz w:val="28"/>
        </w:rPr>
        <w:t>
      1 – реквизит обязателен, повторения не допускаются;</w:t>
      </w:r>
    </w:p>
    <w:bookmarkEnd w:id="957"/>
    <w:bookmarkStart w:name="z1185" w:id="958"/>
    <w:p>
      <w:pPr>
        <w:spacing w:after="0"/>
        <w:ind w:left="0"/>
        <w:jc w:val="both"/>
      </w:pPr>
      <w:r>
        <w:rPr>
          <w:rFonts w:ascii="Times New Roman"/>
          <w:b w:val="false"/>
          <w:i w:val="false"/>
          <w:color w:val="000000"/>
          <w:sz w:val="28"/>
        </w:rPr>
        <w:t>
      n – реквизит обязателен, должен повторяться n раз (n &gt; 1);</w:t>
      </w:r>
    </w:p>
    <w:bookmarkEnd w:id="958"/>
    <w:bookmarkStart w:name="z1186" w:id="959"/>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959"/>
    <w:bookmarkStart w:name="z1187" w:id="960"/>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960"/>
    <w:bookmarkStart w:name="z1188" w:id="961"/>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961"/>
    <w:bookmarkStart w:name="z1189" w:id="962"/>
    <w:p>
      <w:pPr>
        <w:spacing w:after="0"/>
        <w:ind w:left="0"/>
        <w:jc w:val="both"/>
      </w:pPr>
      <w:r>
        <w:rPr>
          <w:rFonts w:ascii="Times New Roman"/>
          <w:b w:val="false"/>
          <w:i w:val="false"/>
          <w:color w:val="000000"/>
          <w:sz w:val="28"/>
        </w:rPr>
        <w:t>
      0..1 – реквизит опционален, повторения не допускаются;</w:t>
      </w:r>
    </w:p>
    <w:bookmarkEnd w:id="962"/>
    <w:bookmarkStart w:name="z1190" w:id="963"/>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963"/>
    <w:bookmarkStart w:name="z1191" w:id="964"/>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964"/>
    <w:bookmarkStart w:name="z1192" w:id="965"/>
    <w:p>
      <w:pPr>
        <w:spacing w:after="0"/>
        <w:ind w:left="0"/>
        <w:jc w:val="left"/>
      </w:pPr>
      <w:r>
        <w:rPr>
          <w:rFonts w:ascii="Times New Roman"/>
          <w:b/>
          <w:i w:val="false"/>
          <w:color w:val="000000"/>
        </w:rPr>
        <w:t xml:space="preserve"> III. Основные понятия</w:t>
      </w:r>
    </w:p>
    <w:bookmarkEnd w:id="965"/>
    <w:bookmarkStart w:name="z1193" w:id="966"/>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966"/>
    <w:bookmarkStart w:name="z1194" w:id="967"/>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967"/>
    <w:bookmarkStart w:name="z1195" w:id="968"/>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968"/>
    <w:bookmarkStart w:name="z1196" w:id="969"/>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969"/>
    <w:bookmarkStart w:name="z1197" w:id="970"/>
    <w:p>
      <w:pPr>
        <w:spacing w:after="0"/>
        <w:ind w:left="0"/>
        <w:jc w:val="both"/>
      </w:pP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122.</w:t>
      </w:r>
    </w:p>
    <w:bookmarkEnd w:id="970"/>
    <w:bookmarkStart w:name="z1198" w:id="971"/>
    <w:p>
      <w:pPr>
        <w:spacing w:after="0"/>
        <w:ind w:left="0"/>
        <w:jc w:val="both"/>
      </w:pPr>
      <w:r>
        <w:rPr>
          <w:rFonts w:ascii="Times New Roman"/>
          <w:b w:val="false"/>
          <w:i w:val="false"/>
          <w:color w:val="000000"/>
          <w:sz w:val="28"/>
        </w:rPr>
        <w:t xml:space="preserve">
      В таблицах 4, 7, 10, 13, 16, 19 и 22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122.</w:t>
      </w:r>
    </w:p>
    <w:bookmarkEnd w:id="971"/>
    <w:bookmarkStart w:name="z1199" w:id="972"/>
    <w:p>
      <w:pPr>
        <w:spacing w:after="0"/>
        <w:ind w:left="0"/>
        <w:jc w:val="left"/>
      </w:pPr>
      <w:r>
        <w:rPr>
          <w:rFonts w:ascii="Times New Roman"/>
          <w:b/>
          <w:i w:val="false"/>
          <w:color w:val="000000"/>
        </w:rPr>
        <w:t xml:space="preserve"> IV. Структуры электронных документов и сведений</w:t>
      </w:r>
    </w:p>
    <w:bookmarkEnd w:id="972"/>
    <w:bookmarkStart w:name="z1200" w:id="973"/>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973"/>
    <w:bookmarkStart w:name="z1201" w:id="974"/>
    <w:p>
      <w:pPr>
        <w:spacing w:after="0"/>
        <w:ind w:left="0"/>
        <w:jc w:val="both"/>
      </w:pPr>
      <w:r>
        <w:rPr>
          <w:rFonts w:ascii="Times New Roman"/>
          <w:b w:val="false"/>
          <w:i w:val="false"/>
          <w:color w:val="000000"/>
          <w:sz w:val="28"/>
        </w:rPr>
        <w:t>
      Таблица 1</w:t>
      </w:r>
    </w:p>
    <w:bookmarkEnd w:id="974"/>
    <w:bookmarkStart w:name="z1202" w:id="975"/>
    <w:p>
      <w:pPr>
        <w:spacing w:after="0"/>
        <w:ind w:left="0"/>
        <w:jc w:val="left"/>
      </w:pPr>
      <w:r>
        <w:rPr>
          <w:rFonts w:ascii="Times New Roman"/>
          <w:b/>
          <w:i w:val="false"/>
          <w:color w:val="000000"/>
        </w:rPr>
        <w:t xml:space="preserve"> Перечень структур электронных документов и сведений</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"Здравоохранение"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urn:EEC:R:HC:MM:01:DrugRegistrationExpertReportDetails:v1.1.0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зарегистрированных лекарственных средств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urn:EEC:R:HC:MM:01:DrugRegistrationStatusDetails:v1.0.0</w:t>
            </w:r>
          </w:p>
        </w:tc>
      </w:tr>
    </w:tbl>
    <w:bookmarkStart w:name="z1203" w:id="976"/>
    <w:p>
      <w:pPr>
        <w:spacing w:after="0"/>
        <w:ind w:left="0"/>
        <w:jc w:val="both"/>
      </w:pPr>
      <w:r>
        <w:rPr>
          <w:rFonts w:ascii="Times New Roman"/>
          <w:b w:val="false"/>
          <w:i w:val="false"/>
          <w:color w:val="000000"/>
          <w:sz w:val="28"/>
        </w:rPr>
        <w:t xml:space="preserve">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25 октября 2016 г. № 122. </w:t>
      </w:r>
    </w:p>
    <w:bookmarkEnd w:id="976"/>
    <w:bookmarkStart w:name="z1204" w:id="977"/>
    <w:p>
      <w:pPr>
        <w:spacing w:after="0"/>
        <w:ind w:left="0"/>
        <w:jc w:val="both"/>
      </w:pPr>
      <w:r>
        <w:rPr>
          <w:rFonts w:ascii="Times New Roman"/>
          <w:b w:val="false"/>
          <w:i w:val="false"/>
          <w:color w:val="000000"/>
          <w:sz w:val="28"/>
        </w:rPr>
        <w:t xml:space="preserve">
      1. Структуры электронных документов и сведений в базисной модели </w:t>
      </w:r>
    </w:p>
    <w:bookmarkEnd w:id="977"/>
    <w:bookmarkStart w:name="z1205" w:id="978"/>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978"/>
    <w:bookmarkStart w:name="z1206" w:id="979"/>
    <w:p>
      <w:pPr>
        <w:spacing w:after="0"/>
        <w:ind w:left="0"/>
        <w:jc w:val="both"/>
      </w:pPr>
      <w:r>
        <w:rPr>
          <w:rFonts w:ascii="Times New Roman"/>
          <w:b w:val="false"/>
          <w:i w:val="false"/>
          <w:color w:val="000000"/>
          <w:sz w:val="28"/>
        </w:rPr>
        <w:t>
      Таблица 2</w:t>
      </w:r>
    </w:p>
    <w:bookmarkEnd w:id="979"/>
    <w:bookmarkStart w:name="z1207" w:id="980"/>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1208" w:id="981"/>
    <w:p>
      <w:pPr>
        <w:spacing w:after="0"/>
        <w:ind w:left="0"/>
        <w:jc w:val="both"/>
      </w:pPr>
      <w:r>
        <w:rPr>
          <w:rFonts w:ascii="Times New Roman"/>
          <w:b w:val="false"/>
          <w:i w:val="false"/>
          <w:color w:val="000000"/>
          <w:sz w:val="28"/>
        </w:rPr>
        <w:t xml:space="preserve">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25 октября 2016 г. № 122.</w:t>
      </w:r>
    </w:p>
    <w:bookmarkEnd w:id="981"/>
    <w:bookmarkStart w:name="z1209" w:id="98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982"/>
    <w:bookmarkStart w:name="z1210" w:id="983"/>
    <w:p>
      <w:pPr>
        <w:spacing w:after="0"/>
        <w:ind w:left="0"/>
        <w:jc w:val="both"/>
      </w:pPr>
      <w:r>
        <w:rPr>
          <w:rFonts w:ascii="Times New Roman"/>
          <w:b w:val="false"/>
          <w:i w:val="false"/>
          <w:color w:val="000000"/>
          <w:sz w:val="28"/>
        </w:rPr>
        <w:t>
      Таблица 3</w:t>
      </w:r>
    </w:p>
    <w:bookmarkEnd w:id="983"/>
    <w:bookmarkStart w:name="z1211" w:id="984"/>
    <w:p>
      <w:pPr>
        <w:spacing w:after="0"/>
        <w:ind w:left="0"/>
        <w:jc w:val="left"/>
      </w:pPr>
      <w:r>
        <w:rPr>
          <w:rFonts w:ascii="Times New Roman"/>
          <w:b/>
          <w:i w:val="false"/>
          <w:color w:val="000000"/>
        </w:rPr>
        <w:t xml:space="preserve"> Импортируемые пространства имен</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212" w:id="985"/>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25 октября 2016 г. № 122.</w:t>
      </w:r>
    </w:p>
    <w:bookmarkEnd w:id="985"/>
    <w:bookmarkStart w:name="z1213" w:id="986"/>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986"/>
    <w:bookmarkStart w:name="z1214" w:id="987"/>
    <w:p>
      <w:pPr>
        <w:spacing w:after="0"/>
        <w:ind w:left="0"/>
        <w:jc w:val="both"/>
      </w:pPr>
      <w:r>
        <w:rPr>
          <w:rFonts w:ascii="Times New Roman"/>
          <w:b w:val="false"/>
          <w:i w:val="false"/>
          <w:color w:val="000000"/>
          <w:sz w:val="28"/>
        </w:rPr>
        <w:t>
      Таблица 4</w:t>
      </w:r>
    </w:p>
    <w:bookmarkEnd w:id="987"/>
    <w:bookmarkStart w:name="z1215" w:id="988"/>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89"/>
          <w:p>
            <w:pPr>
              <w:spacing w:after="20"/>
              <w:ind w:left="20"/>
              <w:jc w:val="both"/>
            </w:pPr>
            <w:r>
              <w:rPr>
                <w:rFonts w:ascii="Times New Roman"/>
                <w:b w:val="false"/>
                <w:i w:val="false"/>
                <w:color w:val="000000"/>
                <w:sz w:val="20"/>
              </w:rPr>
              <w:t>
1. Заголовок электронного документа (сведений)</w:t>
            </w:r>
          </w:p>
          <w:bookmarkEnd w:id="98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90"/>
          <w:p>
            <w:pPr>
              <w:spacing w:after="20"/>
              <w:ind w:left="20"/>
              <w:jc w:val="both"/>
            </w:pPr>
            <w:r>
              <w:rPr>
                <w:rFonts w:ascii="Times New Roman"/>
                <w:b w:val="false"/>
                <w:i w:val="false"/>
                <w:color w:val="000000"/>
                <w:sz w:val="20"/>
              </w:rPr>
              <w:t>
ccdo:EDocHeaderType (M.CDT.90001)</w:t>
            </w:r>
          </w:p>
          <w:bookmarkEnd w:id="9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91"/>
          <w:p>
            <w:pPr>
              <w:spacing w:after="20"/>
              <w:ind w:left="20"/>
              <w:jc w:val="both"/>
            </w:pPr>
            <w:r>
              <w:rPr>
                <w:rFonts w:ascii="Times New Roman"/>
                <w:b w:val="false"/>
                <w:i w:val="false"/>
                <w:color w:val="000000"/>
                <w:sz w:val="20"/>
              </w:rPr>
              <w:t>
1.1. Код сообщения общего процесса</w:t>
            </w:r>
          </w:p>
          <w:bookmarkEnd w:id="99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92"/>
          <w:p>
            <w:pPr>
              <w:spacing w:after="20"/>
              <w:ind w:left="20"/>
              <w:jc w:val="both"/>
            </w:pPr>
            <w:r>
              <w:rPr>
                <w:rFonts w:ascii="Times New Roman"/>
                <w:b w:val="false"/>
                <w:i w:val="false"/>
                <w:color w:val="000000"/>
                <w:sz w:val="20"/>
              </w:rPr>
              <w:t>
csdo:InfEnvelopeCodeType (M.SDT.90004)</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93"/>
          <w:p>
            <w:pPr>
              <w:spacing w:after="20"/>
              <w:ind w:left="20"/>
              <w:jc w:val="both"/>
            </w:pPr>
            <w:r>
              <w:rPr>
                <w:rFonts w:ascii="Times New Roman"/>
                <w:b w:val="false"/>
                <w:i w:val="false"/>
                <w:color w:val="000000"/>
                <w:sz w:val="20"/>
              </w:rPr>
              <w:t>
1.2. Код электронного документа (сведений)</w:t>
            </w:r>
          </w:p>
          <w:bookmarkEnd w:id="99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94"/>
          <w:p>
            <w:pPr>
              <w:spacing w:after="20"/>
              <w:ind w:left="20"/>
              <w:jc w:val="both"/>
            </w:pPr>
            <w:r>
              <w:rPr>
                <w:rFonts w:ascii="Times New Roman"/>
                <w:b w:val="false"/>
                <w:i w:val="false"/>
                <w:color w:val="000000"/>
                <w:sz w:val="20"/>
              </w:rPr>
              <w:t>
csdo:EDocCodeType (M.SDT.90001)</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95"/>
          <w:p>
            <w:pPr>
              <w:spacing w:after="20"/>
              <w:ind w:left="20"/>
              <w:jc w:val="both"/>
            </w:pPr>
            <w:r>
              <w:rPr>
                <w:rFonts w:ascii="Times New Roman"/>
                <w:b w:val="false"/>
                <w:i w:val="false"/>
                <w:color w:val="000000"/>
                <w:sz w:val="20"/>
              </w:rPr>
              <w:t>
1.3. Идентификатор электронного документа (сведений)</w:t>
            </w:r>
          </w:p>
          <w:bookmarkEnd w:id="99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96"/>
          <w:p>
            <w:pPr>
              <w:spacing w:after="20"/>
              <w:ind w:left="20"/>
              <w:jc w:val="both"/>
            </w:pPr>
            <w:r>
              <w:rPr>
                <w:rFonts w:ascii="Times New Roman"/>
                <w:b w:val="false"/>
                <w:i w:val="false"/>
                <w:color w:val="000000"/>
                <w:sz w:val="20"/>
              </w:rPr>
              <w:t>
csdo:UniversallyUniqueIdType (M.SDT.90003)</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9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9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98"/>
          <w:p>
            <w:pPr>
              <w:spacing w:after="20"/>
              <w:ind w:left="20"/>
              <w:jc w:val="both"/>
            </w:pPr>
            <w:r>
              <w:rPr>
                <w:rFonts w:ascii="Times New Roman"/>
                <w:b w:val="false"/>
                <w:i w:val="false"/>
                <w:color w:val="000000"/>
                <w:sz w:val="20"/>
              </w:rPr>
              <w:t>
csdo:​Universally​Unique​Id​Type (M.SDT.90003)</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999"/>
          <w:p>
            <w:pPr>
              <w:spacing w:after="20"/>
              <w:ind w:left="20"/>
              <w:jc w:val="both"/>
            </w:pPr>
            <w:r>
              <w:rPr>
                <w:rFonts w:ascii="Times New Roman"/>
                <w:b w:val="false"/>
                <w:i w:val="false"/>
                <w:color w:val="000000"/>
                <w:sz w:val="20"/>
              </w:rPr>
              <w:t>
1.5. Дата и время электронного документа (сведений)</w:t>
            </w:r>
          </w:p>
          <w:bookmarkEnd w:id="99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00"/>
          <w:p>
            <w:pPr>
              <w:spacing w:after="20"/>
              <w:ind w:left="20"/>
              <w:jc w:val="both"/>
            </w:pPr>
            <w:r>
              <w:rPr>
                <w:rFonts w:ascii="Times New Roman"/>
                <w:b w:val="false"/>
                <w:i w:val="false"/>
                <w:color w:val="000000"/>
                <w:sz w:val="20"/>
              </w:rPr>
              <w:t>
bdt:DateTimeType (M.BDT.00006)</w:t>
            </w:r>
          </w:p>
          <w:bookmarkEnd w:id="1000"/>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01"/>
          <w:p>
            <w:pPr>
              <w:spacing w:after="20"/>
              <w:ind w:left="20"/>
              <w:jc w:val="both"/>
            </w:pPr>
            <w:r>
              <w:rPr>
                <w:rFonts w:ascii="Times New Roman"/>
                <w:b w:val="false"/>
                <w:i w:val="false"/>
                <w:color w:val="000000"/>
                <w:sz w:val="20"/>
              </w:rPr>
              <w:t>
1.6. Код языка</w:t>
            </w:r>
          </w:p>
          <w:bookmarkEnd w:id="100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02"/>
          <w:p>
            <w:pPr>
              <w:spacing w:after="20"/>
              <w:ind w:left="20"/>
              <w:jc w:val="both"/>
            </w:pPr>
            <w:r>
              <w:rPr>
                <w:rFonts w:ascii="Times New Roman"/>
                <w:b w:val="false"/>
                <w:i w:val="false"/>
                <w:color w:val="000000"/>
                <w:sz w:val="20"/>
              </w:rPr>
              <w:t>
csdo:LanguageCodeType (M.SDT.00051)</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03"/>
          <w:p>
            <w:pPr>
              <w:spacing w:after="20"/>
              <w:ind w:left="20"/>
              <w:jc w:val="both"/>
            </w:pPr>
            <w:r>
              <w:rPr>
                <w:rFonts w:ascii="Times New Roman"/>
                <w:b w:val="false"/>
                <w:i w:val="false"/>
                <w:color w:val="000000"/>
                <w:sz w:val="20"/>
              </w:rPr>
              <w:t>
2. Дата и время</w:t>
            </w:r>
          </w:p>
          <w:bookmarkEnd w:id="1003"/>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04"/>
          <w:p>
            <w:pPr>
              <w:spacing w:after="20"/>
              <w:ind w:left="20"/>
              <w:jc w:val="both"/>
            </w:pPr>
            <w:r>
              <w:rPr>
                <w:rFonts w:ascii="Times New Roman"/>
                <w:b w:val="false"/>
                <w:i w:val="false"/>
                <w:color w:val="000000"/>
                <w:sz w:val="20"/>
              </w:rPr>
              <w:t>
bdt:DateTimeType (M.BDT.00006)</w:t>
            </w:r>
          </w:p>
          <w:bookmarkEnd w:id="100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05"/>
          <w:p>
            <w:pPr>
              <w:spacing w:after="20"/>
              <w:ind w:left="20"/>
              <w:jc w:val="both"/>
            </w:pPr>
            <w:r>
              <w:rPr>
                <w:rFonts w:ascii="Times New Roman"/>
                <w:b w:val="false"/>
                <w:i w:val="false"/>
                <w:color w:val="000000"/>
                <w:sz w:val="20"/>
              </w:rPr>
              <w:t>
3. Код результата обработки</w:t>
            </w:r>
          </w:p>
          <w:bookmarkEnd w:id="1005"/>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06"/>
          <w:p>
            <w:pPr>
              <w:spacing w:after="20"/>
              <w:ind w:left="20"/>
              <w:jc w:val="both"/>
            </w:pPr>
            <w:r>
              <w:rPr>
                <w:rFonts w:ascii="Times New Roman"/>
                <w:b w:val="false"/>
                <w:i w:val="false"/>
                <w:color w:val="000000"/>
                <w:sz w:val="20"/>
              </w:rPr>
              <w:t>
csdo:ProcessingResultCodeV2Type (M.SDT.90006)</w:t>
            </w:r>
          </w:p>
          <w:bookmarkEnd w:id="1006"/>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07"/>
          <w:p>
            <w:pPr>
              <w:spacing w:after="20"/>
              <w:ind w:left="20"/>
              <w:jc w:val="both"/>
            </w:pPr>
            <w:r>
              <w:rPr>
                <w:rFonts w:ascii="Times New Roman"/>
                <w:b w:val="false"/>
                <w:i w:val="false"/>
                <w:color w:val="000000"/>
                <w:sz w:val="20"/>
              </w:rPr>
              <w:t>
4. Описание</w:t>
            </w:r>
          </w:p>
          <w:bookmarkEnd w:id="1007"/>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08"/>
          <w:p>
            <w:pPr>
              <w:spacing w:after="20"/>
              <w:ind w:left="20"/>
              <w:jc w:val="both"/>
            </w:pPr>
            <w:r>
              <w:rPr>
                <w:rFonts w:ascii="Times New Roman"/>
                <w:b w:val="false"/>
                <w:i w:val="false"/>
                <w:color w:val="000000"/>
                <w:sz w:val="20"/>
              </w:rPr>
              <w:t>
csdo:Text4000Type (M.SDT.00088)</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43" w:id="1009"/>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1009"/>
    <w:bookmarkStart w:name="z1244" w:id="1010"/>
    <w:p>
      <w:pPr>
        <w:spacing w:after="0"/>
        <w:ind w:left="0"/>
        <w:jc w:val="both"/>
      </w:pPr>
      <w:r>
        <w:rPr>
          <w:rFonts w:ascii="Times New Roman"/>
          <w:b w:val="false"/>
          <w:i w:val="false"/>
          <w:color w:val="000000"/>
          <w:sz w:val="28"/>
        </w:rPr>
        <w:t>
      Таблица 5</w:t>
      </w:r>
    </w:p>
    <w:bookmarkEnd w:id="1010"/>
    <w:bookmarkStart w:name="z1245" w:id="1011"/>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1246" w:id="1012"/>
    <w:p>
      <w:pPr>
        <w:spacing w:after="0"/>
        <w:ind w:left="0"/>
        <w:jc w:val="both"/>
      </w:pPr>
      <w:r>
        <w:rPr>
          <w:rFonts w:ascii="Times New Roman"/>
          <w:b w:val="false"/>
          <w:i w:val="false"/>
          <w:color w:val="000000"/>
          <w:sz w:val="28"/>
        </w:rPr>
        <w:t xml:space="preserve">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25 октября 2016 г. № 122.</w:t>
      </w:r>
    </w:p>
    <w:bookmarkEnd w:id="1012"/>
    <w:bookmarkStart w:name="z1247" w:id="1013"/>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1013"/>
    <w:bookmarkStart w:name="z1248" w:id="1014"/>
    <w:p>
      <w:pPr>
        <w:spacing w:after="0"/>
        <w:ind w:left="0"/>
        <w:jc w:val="both"/>
      </w:pPr>
      <w:r>
        <w:rPr>
          <w:rFonts w:ascii="Times New Roman"/>
          <w:b w:val="false"/>
          <w:i w:val="false"/>
          <w:color w:val="000000"/>
          <w:sz w:val="28"/>
        </w:rPr>
        <w:t>
      Таблица 6</w:t>
      </w:r>
    </w:p>
    <w:bookmarkEnd w:id="1014"/>
    <w:bookmarkStart w:name="z1249" w:id="1015"/>
    <w:p>
      <w:pPr>
        <w:spacing w:after="0"/>
        <w:ind w:left="0"/>
        <w:jc w:val="left"/>
      </w:pPr>
      <w:r>
        <w:rPr>
          <w:rFonts w:ascii="Times New Roman"/>
          <w:b/>
          <w:i w:val="false"/>
          <w:color w:val="000000"/>
        </w:rPr>
        <w:t xml:space="preserve"> Импортируемые пространства имен</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250" w:id="1016"/>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25 октября 2016 г. № 122.</w:t>
      </w:r>
    </w:p>
    <w:bookmarkEnd w:id="1016"/>
    <w:bookmarkStart w:name="z1251" w:id="1017"/>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1017"/>
    <w:bookmarkStart w:name="z1252" w:id="1018"/>
    <w:p>
      <w:pPr>
        <w:spacing w:after="0"/>
        <w:ind w:left="0"/>
        <w:jc w:val="both"/>
      </w:pPr>
      <w:r>
        <w:rPr>
          <w:rFonts w:ascii="Times New Roman"/>
          <w:b w:val="false"/>
          <w:i w:val="false"/>
          <w:color w:val="000000"/>
          <w:sz w:val="28"/>
        </w:rPr>
        <w:t>
      Таблица 7</w:t>
      </w:r>
    </w:p>
    <w:bookmarkEnd w:id="1018"/>
    <w:bookmarkStart w:name="z1253" w:id="1019"/>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20"/>
          <w:p>
            <w:pPr>
              <w:spacing w:after="20"/>
              <w:ind w:left="20"/>
              <w:jc w:val="both"/>
            </w:pPr>
            <w:r>
              <w:rPr>
                <w:rFonts w:ascii="Times New Roman"/>
                <w:b w:val="false"/>
                <w:i w:val="false"/>
                <w:color w:val="000000"/>
                <w:sz w:val="20"/>
              </w:rPr>
              <w:t>
1. Заголовок электронного документа (сведений)</w:t>
            </w:r>
          </w:p>
          <w:bookmarkEnd w:id="102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21"/>
          <w:p>
            <w:pPr>
              <w:spacing w:after="20"/>
              <w:ind w:left="20"/>
              <w:jc w:val="both"/>
            </w:pPr>
            <w:r>
              <w:rPr>
                <w:rFonts w:ascii="Times New Roman"/>
                <w:b w:val="false"/>
                <w:i w:val="false"/>
                <w:color w:val="000000"/>
                <w:sz w:val="20"/>
              </w:rPr>
              <w:t>
ccdo:EDocHeaderType (M.CDT.90001)</w:t>
            </w:r>
          </w:p>
          <w:bookmarkEnd w:id="10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22"/>
          <w:p>
            <w:pPr>
              <w:spacing w:after="20"/>
              <w:ind w:left="20"/>
              <w:jc w:val="both"/>
            </w:pPr>
            <w:r>
              <w:rPr>
                <w:rFonts w:ascii="Times New Roman"/>
                <w:b w:val="false"/>
                <w:i w:val="false"/>
                <w:color w:val="000000"/>
                <w:sz w:val="20"/>
              </w:rPr>
              <w:t>
1.1. Код сообщения общего процесса</w:t>
            </w:r>
          </w:p>
          <w:bookmarkEnd w:id="102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23"/>
          <w:p>
            <w:pPr>
              <w:spacing w:after="20"/>
              <w:ind w:left="20"/>
              <w:jc w:val="both"/>
            </w:pPr>
            <w:r>
              <w:rPr>
                <w:rFonts w:ascii="Times New Roman"/>
                <w:b w:val="false"/>
                <w:i w:val="false"/>
                <w:color w:val="000000"/>
                <w:sz w:val="20"/>
              </w:rPr>
              <w:t>
csdo:InfEnvelopeCodeType (M.SDT.90004)</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24"/>
          <w:p>
            <w:pPr>
              <w:spacing w:after="20"/>
              <w:ind w:left="20"/>
              <w:jc w:val="both"/>
            </w:pPr>
            <w:r>
              <w:rPr>
                <w:rFonts w:ascii="Times New Roman"/>
                <w:b w:val="false"/>
                <w:i w:val="false"/>
                <w:color w:val="000000"/>
                <w:sz w:val="20"/>
              </w:rPr>
              <w:t>
1.2. Код электронного документа (сведений)</w:t>
            </w:r>
          </w:p>
          <w:bookmarkEnd w:id="102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25"/>
          <w:p>
            <w:pPr>
              <w:spacing w:after="20"/>
              <w:ind w:left="20"/>
              <w:jc w:val="both"/>
            </w:pPr>
            <w:r>
              <w:rPr>
                <w:rFonts w:ascii="Times New Roman"/>
                <w:b w:val="false"/>
                <w:i w:val="false"/>
                <w:color w:val="000000"/>
                <w:sz w:val="20"/>
              </w:rPr>
              <w:t>
csdo:EDocCodeType (M.SDT.90001)</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26"/>
          <w:p>
            <w:pPr>
              <w:spacing w:after="20"/>
              <w:ind w:left="20"/>
              <w:jc w:val="both"/>
            </w:pPr>
            <w:r>
              <w:rPr>
                <w:rFonts w:ascii="Times New Roman"/>
                <w:b w:val="false"/>
                <w:i w:val="false"/>
                <w:color w:val="000000"/>
                <w:sz w:val="20"/>
              </w:rPr>
              <w:t>
1.3. Идентификатор электронного документа (сведений)</w:t>
            </w:r>
          </w:p>
          <w:bookmarkEnd w:id="102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27"/>
          <w:p>
            <w:pPr>
              <w:spacing w:after="20"/>
              <w:ind w:left="20"/>
              <w:jc w:val="both"/>
            </w:pPr>
            <w:r>
              <w:rPr>
                <w:rFonts w:ascii="Times New Roman"/>
                <w:b w:val="false"/>
                <w:i w:val="false"/>
                <w:color w:val="000000"/>
                <w:sz w:val="20"/>
              </w:rPr>
              <w:t>
csdo:UniversallyUniqueIdType (M.SDT.90003)</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02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2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029"/>
          <w:p>
            <w:pPr>
              <w:spacing w:after="20"/>
              <w:ind w:left="20"/>
              <w:jc w:val="both"/>
            </w:pPr>
            <w:r>
              <w:rPr>
                <w:rFonts w:ascii="Times New Roman"/>
                <w:b w:val="false"/>
                <w:i w:val="false"/>
                <w:color w:val="000000"/>
                <w:sz w:val="20"/>
              </w:rPr>
              <w:t>
csdo:UniversallyUniqueIdType (M.SDT.90003)</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30"/>
          <w:p>
            <w:pPr>
              <w:spacing w:after="20"/>
              <w:ind w:left="20"/>
              <w:jc w:val="both"/>
            </w:pPr>
            <w:r>
              <w:rPr>
                <w:rFonts w:ascii="Times New Roman"/>
                <w:b w:val="false"/>
                <w:i w:val="false"/>
                <w:color w:val="000000"/>
                <w:sz w:val="20"/>
              </w:rPr>
              <w:t>
1.5. Дата и время электронного документа (сведений)</w:t>
            </w:r>
          </w:p>
          <w:bookmarkEnd w:id="103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31"/>
          <w:p>
            <w:pPr>
              <w:spacing w:after="20"/>
              <w:ind w:left="20"/>
              <w:jc w:val="both"/>
            </w:pPr>
            <w:r>
              <w:rPr>
                <w:rFonts w:ascii="Times New Roman"/>
                <w:b w:val="false"/>
                <w:i w:val="false"/>
                <w:color w:val="000000"/>
                <w:sz w:val="20"/>
              </w:rPr>
              <w:t>
bdt:DateTimeType (M.BDT.00006)</w:t>
            </w:r>
          </w:p>
          <w:bookmarkEnd w:id="1031"/>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32"/>
          <w:p>
            <w:pPr>
              <w:spacing w:after="20"/>
              <w:ind w:left="20"/>
              <w:jc w:val="both"/>
            </w:pPr>
            <w:r>
              <w:rPr>
                <w:rFonts w:ascii="Times New Roman"/>
                <w:b w:val="false"/>
                <w:i w:val="false"/>
                <w:color w:val="000000"/>
                <w:sz w:val="20"/>
              </w:rPr>
              <w:t>
1.6. Код языка</w:t>
            </w:r>
          </w:p>
          <w:bookmarkEnd w:id="103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33"/>
          <w:p>
            <w:pPr>
              <w:spacing w:after="20"/>
              <w:ind w:left="20"/>
              <w:jc w:val="both"/>
            </w:pPr>
            <w:r>
              <w:rPr>
                <w:rFonts w:ascii="Times New Roman"/>
                <w:b w:val="false"/>
                <w:i w:val="false"/>
                <w:color w:val="000000"/>
                <w:sz w:val="20"/>
              </w:rPr>
              <w:t>
csdo:LanguageCodeType (M.SDT.00051)</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34"/>
          <w:p>
            <w:pPr>
              <w:spacing w:after="20"/>
              <w:ind w:left="20"/>
              <w:jc w:val="both"/>
            </w:pPr>
            <w:r>
              <w:rPr>
                <w:rFonts w:ascii="Times New Roman"/>
                <w:b w:val="false"/>
                <w:i w:val="false"/>
                <w:color w:val="000000"/>
                <w:sz w:val="20"/>
              </w:rPr>
              <w:t>
2. Дата и время обновления</w:t>
            </w:r>
          </w:p>
          <w:bookmarkEnd w:id="1034"/>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35"/>
          <w:p>
            <w:pPr>
              <w:spacing w:after="20"/>
              <w:ind w:left="20"/>
              <w:jc w:val="both"/>
            </w:pPr>
            <w:r>
              <w:rPr>
                <w:rFonts w:ascii="Times New Roman"/>
                <w:b w:val="false"/>
                <w:i w:val="false"/>
                <w:color w:val="000000"/>
                <w:sz w:val="20"/>
              </w:rPr>
              <w:t>
bdt:DateTimeType (M.BDT.00006)</w:t>
            </w:r>
          </w:p>
          <w:bookmarkEnd w:id="103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36"/>
          <w:p>
            <w:pPr>
              <w:spacing w:after="20"/>
              <w:ind w:left="20"/>
              <w:jc w:val="both"/>
            </w:pPr>
            <w:r>
              <w:rPr>
                <w:rFonts w:ascii="Times New Roman"/>
                <w:b w:val="false"/>
                <w:i w:val="false"/>
                <w:color w:val="000000"/>
                <w:sz w:val="20"/>
              </w:rPr>
              <w:t>
3. Код страны</w:t>
            </w:r>
          </w:p>
          <w:bookmarkEnd w:id="1036"/>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037"/>
          <w:p>
            <w:pPr>
              <w:spacing w:after="20"/>
              <w:ind w:left="20"/>
              <w:jc w:val="both"/>
            </w:pPr>
            <w:r>
              <w:rPr>
                <w:rFonts w:ascii="Times New Roman"/>
                <w:b w:val="false"/>
                <w:i w:val="false"/>
                <w:color w:val="000000"/>
                <w:sz w:val="20"/>
              </w:rPr>
              <w:t>
csdo:UnifiedCountryCodeType (M.SDT.00112)</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38"/>
          <w:p>
            <w:pPr>
              <w:spacing w:after="20"/>
              <w:ind w:left="20"/>
              <w:jc w:val="both"/>
            </w:pPr>
            <w:r>
              <w:rPr>
                <w:rFonts w:ascii="Times New Roman"/>
                <w:b w:val="false"/>
                <w:i w:val="false"/>
                <w:color w:val="000000"/>
                <w:sz w:val="20"/>
              </w:rPr>
              <w:t>
а) Идентификатор справочника (классификатора)</w:t>
            </w:r>
          </w:p>
          <w:bookmarkEnd w:id="1038"/>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39"/>
          <w:p>
            <w:pPr>
              <w:spacing w:after="20"/>
              <w:ind w:left="20"/>
              <w:jc w:val="both"/>
            </w:pPr>
            <w:r>
              <w:rPr>
                <w:rFonts w:ascii="Times New Roman"/>
                <w:b w:val="false"/>
                <w:i w:val="false"/>
                <w:color w:val="000000"/>
                <w:sz w:val="20"/>
              </w:rPr>
              <w:t>
csdo:ReferenceDataIdType (M.SDT.00091)</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40"/>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1040"/>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41"/>
          <w:p>
            <w:pPr>
              <w:spacing w:after="20"/>
              <w:ind w:left="20"/>
              <w:jc w:val="both"/>
            </w:pPr>
            <w:r>
              <w:rPr>
                <w:rFonts w:ascii="Times New Roman"/>
                <w:b w:val="false"/>
                <w:i w:val="false"/>
                <w:color w:val="000000"/>
                <w:sz w:val="20"/>
              </w:rPr>
              <w:t>
csdo:InformationResourceIdType (M.SDT.00330)</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86" w:id="1042"/>
    <w:p>
      <w:pPr>
        <w:spacing w:after="0"/>
        <w:ind w:left="0"/>
        <w:jc w:val="left"/>
      </w:pPr>
      <w:r>
        <w:rPr>
          <w:rFonts w:ascii="Times New Roman"/>
          <w:b/>
          <w:i w:val="false"/>
          <w:color w:val="000000"/>
        </w:rPr>
        <w:t xml:space="preserve"> 2. Структуры электронных документов и сведений в предметной области "Здравоохранение"</w:t>
      </w:r>
    </w:p>
    <w:bookmarkEnd w:id="1042"/>
    <w:bookmarkStart w:name="z1287" w:id="1043"/>
    <w:p>
      <w:pPr>
        <w:spacing w:after="0"/>
        <w:ind w:left="0"/>
        <w:jc w:val="both"/>
      </w:pPr>
      <w:r>
        <w:rPr>
          <w:rFonts w:ascii="Times New Roman"/>
          <w:b w:val="false"/>
          <w:i w:val="false"/>
          <w:color w:val="000000"/>
          <w:sz w:val="28"/>
        </w:rPr>
        <w:t>
      16. Описание структуры электронного документа (сведений) "Сведения о регистрации лекарственного препарата" (R.HC.MM.01.001) приведено в таблице 8.</w:t>
      </w:r>
    </w:p>
    <w:bookmarkEnd w:id="1043"/>
    <w:bookmarkStart w:name="z1288" w:id="1044"/>
    <w:p>
      <w:pPr>
        <w:spacing w:after="0"/>
        <w:ind w:left="0"/>
        <w:jc w:val="both"/>
      </w:pPr>
      <w:r>
        <w:rPr>
          <w:rFonts w:ascii="Times New Roman"/>
          <w:b w:val="false"/>
          <w:i w:val="false"/>
          <w:color w:val="000000"/>
          <w:sz w:val="28"/>
        </w:rPr>
        <w:t>
      Таблица 8</w:t>
      </w:r>
    </w:p>
    <w:bookmarkEnd w:id="1044"/>
    <w:bookmarkStart w:name="z1289" w:id="1045"/>
    <w:p>
      <w:pPr>
        <w:spacing w:after="0"/>
        <w:ind w:left="0"/>
        <w:jc w:val="left"/>
      </w:pPr>
      <w:r>
        <w:rPr>
          <w:rFonts w:ascii="Times New Roman"/>
          <w:b/>
          <w:i w:val="false"/>
          <w:color w:val="000000"/>
        </w:rPr>
        <w:t xml:space="preserve"> Описание структуры электронного документа (сведений) "Сведения о регистрации лекарственного препарата" (R.HC.MM.01.001)</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EEC_R_HC_MM_01_DrugRegistrationDetails_v1.1.0.xsd</w:t>
            </w:r>
          </w:p>
        </w:tc>
      </w:tr>
    </w:tbl>
    <w:bookmarkStart w:name="z1290" w:id="1046"/>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046"/>
    <w:bookmarkStart w:name="z1291" w:id="1047"/>
    <w:p>
      <w:pPr>
        <w:spacing w:after="0"/>
        <w:ind w:left="0"/>
        <w:jc w:val="both"/>
      </w:pPr>
      <w:r>
        <w:rPr>
          <w:rFonts w:ascii="Times New Roman"/>
          <w:b w:val="false"/>
          <w:i w:val="false"/>
          <w:color w:val="000000"/>
          <w:sz w:val="28"/>
        </w:rPr>
        <w:t>
      Таблица 9</w:t>
      </w:r>
    </w:p>
    <w:bookmarkEnd w:id="1047"/>
    <w:bookmarkStart w:name="z1292" w:id="1048"/>
    <w:p>
      <w:pPr>
        <w:spacing w:after="0"/>
        <w:ind w:left="0"/>
        <w:jc w:val="left"/>
      </w:pPr>
      <w:r>
        <w:rPr>
          <w:rFonts w:ascii="Times New Roman"/>
          <w:b/>
          <w:i w:val="false"/>
          <w:color w:val="000000"/>
        </w:rPr>
        <w:t xml:space="preserve"> Импортируемые пространства имен</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293" w:id="104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122.</w:t>
      </w:r>
    </w:p>
    <w:bookmarkEnd w:id="1049"/>
    <w:bookmarkStart w:name="z1294" w:id="1050"/>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регистрации лекарственного препарата" (R.HC.MM.01.001) приведен в таблице 10.</w:t>
      </w:r>
    </w:p>
    <w:bookmarkEnd w:id="1050"/>
    <w:bookmarkStart w:name="z1295" w:id="1051"/>
    <w:p>
      <w:pPr>
        <w:spacing w:after="0"/>
        <w:ind w:left="0"/>
        <w:jc w:val="both"/>
      </w:pPr>
      <w:r>
        <w:rPr>
          <w:rFonts w:ascii="Times New Roman"/>
          <w:b w:val="false"/>
          <w:i w:val="false"/>
          <w:color w:val="000000"/>
          <w:sz w:val="28"/>
        </w:rPr>
        <w:t>
      Таблица 10</w:t>
      </w:r>
    </w:p>
    <w:bookmarkEnd w:id="1051"/>
    <w:bookmarkStart w:name="z1296" w:id="1052"/>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регистрации лекарственного препарата" (R.HC.MM.01.001)</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53"/>
          <w:p>
            <w:pPr>
              <w:spacing w:after="20"/>
              <w:ind w:left="20"/>
              <w:jc w:val="both"/>
            </w:pPr>
            <w:r>
              <w:rPr>
                <w:rFonts w:ascii="Times New Roman"/>
                <w:b w:val="false"/>
                <w:i w:val="false"/>
                <w:color w:val="000000"/>
                <w:sz w:val="20"/>
              </w:rPr>
              <w:t>
1. Заголовок электронного документа (сведений)</w:t>
            </w:r>
          </w:p>
          <w:bookmarkEnd w:id="1053"/>
          <w:p>
            <w:pPr>
              <w:spacing w:after="20"/>
              <w:ind w:left="20"/>
              <w:jc w:val="both"/>
            </w:pPr>
            <w:r>
              <w:rPr>
                <w:rFonts w:ascii="Times New Roman"/>
                <w:b w:val="false"/>
                <w:i w:val="false"/>
                <w:color w:val="000000"/>
                <w:sz w:val="20"/>
              </w:rPr>
              <w:t>
(ccdo:EDocHeader)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054"/>
          <w:p>
            <w:pPr>
              <w:spacing w:after="20"/>
              <w:ind w:left="20"/>
              <w:jc w:val="both"/>
            </w:pPr>
            <w:r>
              <w:rPr>
                <w:rFonts w:ascii="Times New Roman"/>
                <w:b w:val="false"/>
                <w:i w:val="false"/>
                <w:color w:val="000000"/>
                <w:sz w:val="20"/>
              </w:rPr>
              <w:t>
ccdo:EDocHeaderType (M.CDT.90001)</w:t>
            </w:r>
          </w:p>
          <w:bookmarkEnd w:id="10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055"/>
          <w:p>
            <w:pPr>
              <w:spacing w:after="20"/>
              <w:ind w:left="20"/>
              <w:jc w:val="both"/>
            </w:pPr>
            <w:r>
              <w:rPr>
                <w:rFonts w:ascii="Times New Roman"/>
                <w:b w:val="false"/>
                <w:i w:val="false"/>
                <w:color w:val="000000"/>
                <w:sz w:val="20"/>
              </w:rPr>
              <w:t>
1.1. Код сообщения общего процесса</w:t>
            </w:r>
          </w:p>
          <w:bookmarkEnd w:id="1055"/>
          <w:p>
            <w:pPr>
              <w:spacing w:after="20"/>
              <w:ind w:left="20"/>
              <w:jc w:val="both"/>
            </w:pPr>
            <w:r>
              <w:rPr>
                <w:rFonts w:ascii="Times New Roman"/>
                <w:b w:val="false"/>
                <w:i w:val="false"/>
                <w:color w:val="000000"/>
                <w:sz w:val="20"/>
              </w:rPr>
              <w:t>
(csdo:InfEnvelopeCode)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56"/>
          <w:p>
            <w:pPr>
              <w:spacing w:after="20"/>
              <w:ind w:left="20"/>
              <w:jc w:val="both"/>
            </w:pPr>
            <w:r>
              <w:rPr>
                <w:rFonts w:ascii="Times New Roman"/>
                <w:b w:val="false"/>
                <w:i w:val="false"/>
                <w:color w:val="000000"/>
                <w:sz w:val="20"/>
              </w:rPr>
              <w:t>
csdo:InfEnvelopeCodeType (M.SDT.90004)</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57"/>
          <w:p>
            <w:pPr>
              <w:spacing w:after="20"/>
              <w:ind w:left="20"/>
              <w:jc w:val="both"/>
            </w:pPr>
            <w:r>
              <w:rPr>
                <w:rFonts w:ascii="Times New Roman"/>
                <w:b w:val="false"/>
                <w:i w:val="false"/>
                <w:color w:val="000000"/>
                <w:sz w:val="20"/>
              </w:rPr>
              <w:t>
1.2. Код электронного документа (сведений)</w:t>
            </w:r>
          </w:p>
          <w:bookmarkEnd w:id="1057"/>
          <w:p>
            <w:pPr>
              <w:spacing w:after="20"/>
              <w:ind w:left="20"/>
              <w:jc w:val="both"/>
            </w:pPr>
            <w:r>
              <w:rPr>
                <w:rFonts w:ascii="Times New Roman"/>
                <w:b w:val="false"/>
                <w:i w:val="false"/>
                <w:color w:val="000000"/>
                <w:sz w:val="20"/>
              </w:rPr>
              <w:t>
(csdo:EDocCode)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58"/>
          <w:p>
            <w:pPr>
              <w:spacing w:after="20"/>
              <w:ind w:left="20"/>
              <w:jc w:val="both"/>
            </w:pPr>
            <w:r>
              <w:rPr>
                <w:rFonts w:ascii="Times New Roman"/>
                <w:b w:val="false"/>
                <w:i w:val="false"/>
                <w:color w:val="000000"/>
                <w:sz w:val="20"/>
              </w:rPr>
              <w:t>
csdo:EDocCodeType (M.SDT.90001)</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059"/>
          <w:p>
            <w:pPr>
              <w:spacing w:after="20"/>
              <w:ind w:left="20"/>
              <w:jc w:val="both"/>
            </w:pPr>
            <w:r>
              <w:rPr>
                <w:rFonts w:ascii="Times New Roman"/>
                <w:b w:val="false"/>
                <w:i w:val="false"/>
                <w:color w:val="000000"/>
                <w:sz w:val="20"/>
              </w:rPr>
              <w:t>
1.3. Идентификатор электронного документа (сведений)</w:t>
            </w:r>
          </w:p>
          <w:bookmarkEnd w:id="1059"/>
          <w:p>
            <w:pPr>
              <w:spacing w:after="20"/>
              <w:ind w:left="20"/>
              <w:jc w:val="both"/>
            </w:pPr>
            <w:r>
              <w:rPr>
                <w:rFonts w:ascii="Times New Roman"/>
                <w:b w:val="false"/>
                <w:i w:val="false"/>
                <w:color w:val="000000"/>
                <w:sz w:val="20"/>
              </w:rPr>
              <w:t>
(csdo:EDocId)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60"/>
          <w:p>
            <w:pPr>
              <w:spacing w:after="20"/>
              <w:ind w:left="20"/>
              <w:jc w:val="both"/>
            </w:pPr>
            <w:r>
              <w:rPr>
                <w:rFonts w:ascii="Times New Roman"/>
                <w:b w:val="false"/>
                <w:i w:val="false"/>
                <w:color w:val="000000"/>
                <w:sz w:val="20"/>
              </w:rPr>
              <w:t>
csdo:UniversallyUniqueIdType (M.SDT.90003)</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06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61"/>
          <w:p>
            <w:pPr>
              <w:spacing w:after="20"/>
              <w:ind w:left="20"/>
              <w:jc w:val="both"/>
            </w:pPr>
            <w:r>
              <w:rPr>
                <w:rFonts w:ascii="Times New Roman"/>
                <w:b w:val="false"/>
                <w:i w:val="false"/>
                <w:color w:val="000000"/>
                <w:sz w:val="20"/>
              </w:rPr>
              <w:t>
(csdo:EDocRefId)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62"/>
          <w:p>
            <w:pPr>
              <w:spacing w:after="20"/>
              <w:ind w:left="20"/>
              <w:jc w:val="both"/>
            </w:pPr>
            <w:r>
              <w:rPr>
                <w:rFonts w:ascii="Times New Roman"/>
                <w:b w:val="false"/>
                <w:i w:val="false"/>
                <w:color w:val="000000"/>
                <w:sz w:val="20"/>
              </w:rPr>
              <w:t>
csdo:UniversallyUniqueIdType (M.SDT.90003)</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63"/>
          <w:p>
            <w:pPr>
              <w:spacing w:after="20"/>
              <w:ind w:left="20"/>
              <w:jc w:val="both"/>
            </w:pPr>
            <w:r>
              <w:rPr>
                <w:rFonts w:ascii="Times New Roman"/>
                <w:b w:val="false"/>
                <w:i w:val="false"/>
                <w:color w:val="000000"/>
                <w:sz w:val="20"/>
              </w:rPr>
              <w:t>
1.5. Дата и время электронного документа (сведений)</w:t>
            </w:r>
          </w:p>
          <w:bookmarkEnd w:id="1063"/>
          <w:p>
            <w:pPr>
              <w:spacing w:after="20"/>
              <w:ind w:left="20"/>
              <w:jc w:val="both"/>
            </w:pPr>
            <w:r>
              <w:rPr>
                <w:rFonts w:ascii="Times New Roman"/>
                <w:b w:val="false"/>
                <w:i w:val="false"/>
                <w:color w:val="000000"/>
                <w:sz w:val="20"/>
              </w:rPr>
              <w:t>
(csdo:EDocDateTime)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064"/>
          <w:p>
            <w:pPr>
              <w:spacing w:after="20"/>
              <w:ind w:left="20"/>
              <w:jc w:val="both"/>
            </w:pPr>
            <w:r>
              <w:rPr>
                <w:rFonts w:ascii="Times New Roman"/>
                <w:b w:val="false"/>
                <w:i w:val="false"/>
                <w:color w:val="000000"/>
                <w:sz w:val="20"/>
              </w:rPr>
              <w:t>
bdt:DateTimeType (M.BDT.00006)</w:t>
            </w:r>
          </w:p>
          <w:bookmarkEnd w:id="106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065"/>
          <w:p>
            <w:pPr>
              <w:spacing w:after="20"/>
              <w:ind w:left="20"/>
              <w:jc w:val="both"/>
            </w:pPr>
            <w:r>
              <w:rPr>
                <w:rFonts w:ascii="Times New Roman"/>
                <w:b w:val="false"/>
                <w:i w:val="false"/>
                <w:color w:val="000000"/>
                <w:sz w:val="20"/>
              </w:rPr>
              <w:t>
1.6. Код языка</w:t>
            </w:r>
          </w:p>
          <w:bookmarkEnd w:id="1065"/>
          <w:p>
            <w:pPr>
              <w:spacing w:after="20"/>
              <w:ind w:left="20"/>
              <w:jc w:val="both"/>
            </w:pPr>
            <w:r>
              <w:rPr>
                <w:rFonts w:ascii="Times New Roman"/>
                <w:b w:val="false"/>
                <w:i w:val="false"/>
                <w:color w:val="000000"/>
                <w:sz w:val="20"/>
              </w:rPr>
              <w:t>
(csdo:LanguageCode)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66"/>
          <w:p>
            <w:pPr>
              <w:spacing w:after="20"/>
              <w:ind w:left="20"/>
              <w:jc w:val="both"/>
            </w:pPr>
            <w:r>
              <w:rPr>
                <w:rFonts w:ascii="Times New Roman"/>
                <w:b w:val="false"/>
                <w:i w:val="false"/>
                <w:color w:val="000000"/>
                <w:sz w:val="20"/>
              </w:rPr>
              <w:t>
csdo:LanguageCodeType (M.SDT.00051)</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67"/>
          <w:p>
            <w:pPr>
              <w:spacing w:after="20"/>
              <w:ind w:left="20"/>
              <w:jc w:val="both"/>
            </w:pPr>
            <w:r>
              <w:rPr>
                <w:rFonts w:ascii="Times New Roman"/>
                <w:b w:val="false"/>
                <w:i w:val="false"/>
                <w:color w:val="000000"/>
                <w:sz w:val="20"/>
              </w:rPr>
              <w:t>
2. Сведения о регистрации лекарственного препарата</w:t>
            </w:r>
          </w:p>
          <w:bookmarkEnd w:id="1067"/>
          <w:p>
            <w:pPr>
              <w:spacing w:after="20"/>
              <w:ind w:left="20"/>
              <w:jc w:val="both"/>
            </w:pPr>
            <w:r>
              <w:rPr>
                <w:rFonts w:ascii="Times New Roman"/>
                <w:b w:val="false"/>
                <w:i w:val="false"/>
                <w:color w:val="000000"/>
                <w:sz w:val="20"/>
              </w:rPr>
              <w:t>
(hccdo:DrugRegistrationDetails)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068"/>
          <w:p>
            <w:pPr>
              <w:spacing w:after="20"/>
              <w:ind w:left="20"/>
              <w:jc w:val="both"/>
            </w:pPr>
            <w:r>
              <w:rPr>
                <w:rFonts w:ascii="Times New Roman"/>
                <w:b w:val="false"/>
                <w:i w:val="false"/>
                <w:color w:val="000000"/>
                <w:sz w:val="20"/>
              </w:rPr>
              <w:t>
hccdo:DrugRegistrationDetailsType (M.HC.CDT.00025)</w:t>
            </w:r>
          </w:p>
          <w:bookmarkEnd w:id="10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069"/>
          <w:p>
            <w:pPr>
              <w:spacing w:after="20"/>
              <w:ind w:left="20"/>
              <w:jc w:val="both"/>
            </w:pPr>
            <w:r>
              <w:rPr>
                <w:rFonts w:ascii="Times New Roman"/>
                <w:b w:val="false"/>
                <w:i w:val="false"/>
                <w:color w:val="000000"/>
                <w:sz w:val="20"/>
              </w:rPr>
              <w:t>
2.1. Порядковый номер регистрационного удостоверения лекарственного препарата</w:t>
            </w:r>
          </w:p>
          <w:bookmarkEnd w:id="1069"/>
          <w:p>
            <w:pPr>
              <w:spacing w:after="20"/>
              <w:ind w:left="20"/>
              <w:jc w:val="both"/>
            </w:pPr>
            <w:r>
              <w:rPr>
                <w:rFonts w:ascii="Times New Roman"/>
                <w:b w:val="false"/>
                <w:i w:val="false"/>
                <w:color w:val="000000"/>
                <w:sz w:val="20"/>
              </w:rPr>
              <w:t>
(hcsdo:RegistrationNumberId)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070"/>
          <w:p>
            <w:pPr>
              <w:spacing w:after="20"/>
              <w:ind w:left="20"/>
              <w:jc w:val="both"/>
            </w:pPr>
            <w:r>
              <w:rPr>
                <w:rFonts w:ascii="Times New Roman"/>
                <w:b w:val="false"/>
                <w:i w:val="false"/>
                <w:color w:val="000000"/>
                <w:sz w:val="20"/>
              </w:rPr>
              <w:t>
hcsdo:RegistrationNumberIdType (M.HC.SDT.00629)</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071"/>
          <w:p>
            <w:pPr>
              <w:spacing w:after="20"/>
              <w:ind w:left="20"/>
              <w:jc w:val="both"/>
            </w:pPr>
            <w:r>
              <w:rPr>
                <w:rFonts w:ascii="Times New Roman"/>
                <w:b w:val="false"/>
                <w:i w:val="false"/>
                <w:color w:val="000000"/>
                <w:sz w:val="20"/>
              </w:rPr>
              <w:t>
2.2. Сведения о регистрации лекарственного препарата в государстве-члене</w:t>
            </w:r>
          </w:p>
          <w:bookmarkEnd w:id="1071"/>
          <w:p>
            <w:pPr>
              <w:spacing w:after="20"/>
              <w:ind w:left="20"/>
              <w:jc w:val="both"/>
            </w:pPr>
            <w:r>
              <w:rPr>
                <w:rFonts w:ascii="Times New Roman"/>
                <w:b w:val="false"/>
                <w:i w:val="false"/>
                <w:color w:val="000000"/>
                <w:sz w:val="20"/>
              </w:rPr>
              <w:t>
(hccdo:DrugCountryRegistrationDetails)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препарата в государстве-члене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072"/>
          <w:p>
            <w:pPr>
              <w:spacing w:after="20"/>
              <w:ind w:left="20"/>
              <w:jc w:val="both"/>
            </w:pPr>
            <w:r>
              <w:rPr>
                <w:rFonts w:ascii="Times New Roman"/>
                <w:b w:val="false"/>
                <w:i w:val="false"/>
                <w:color w:val="000000"/>
                <w:sz w:val="20"/>
              </w:rPr>
              <w:t>
hccdo:DrugCountryRegistrationDetailsType (M.HC.CDT.00457)</w:t>
            </w:r>
          </w:p>
          <w:bookmarkEnd w:id="10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073"/>
          <w:p>
            <w:pPr>
              <w:spacing w:after="20"/>
              <w:ind w:left="20"/>
              <w:jc w:val="both"/>
            </w:pPr>
            <w:r>
              <w:rPr>
                <w:rFonts w:ascii="Times New Roman"/>
                <w:b w:val="false"/>
                <w:i w:val="false"/>
                <w:color w:val="000000"/>
                <w:sz w:val="20"/>
              </w:rPr>
              <w:t>
2.2.1. Код страны</w:t>
            </w:r>
          </w:p>
          <w:bookmarkEnd w:id="1073"/>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регистрируется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074"/>
          <w:p>
            <w:pPr>
              <w:spacing w:after="20"/>
              <w:ind w:left="20"/>
              <w:jc w:val="both"/>
            </w:pPr>
            <w:r>
              <w:rPr>
                <w:rFonts w:ascii="Times New Roman"/>
                <w:b w:val="false"/>
                <w:i w:val="false"/>
                <w:color w:val="000000"/>
                <w:sz w:val="20"/>
              </w:rPr>
              <w:t>
csdo:UnifiedCountryCodeType (M.SDT.00112)</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075"/>
          <w:p>
            <w:pPr>
              <w:spacing w:after="20"/>
              <w:ind w:left="20"/>
              <w:jc w:val="both"/>
            </w:pPr>
            <w:r>
              <w:rPr>
                <w:rFonts w:ascii="Times New Roman"/>
                <w:b w:val="false"/>
                <w:i w:val="false"/>
                <w:color w:val="000000"/>
                <w:sz w:val="20"/>
              </w:rPr>
              <w:t>
а) Идентификатор справочника (классификатора)</w:t>
            </w:r>
          </w:p>
          <w:bookmarkEnd w:id="107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076"/>
          <w:p>
            <w:pPr>
              <w:spacing w:after="20"/>
              <w:ind w:left="20"/>
              <w:jc w:val="both"/>
            </w:pPr>
            <w:r>
              <w:rPr>
                <w:rFonts w:ascii="Times New Roman"/>
                <w:b w:val="false"/>
                <w:i w:val="false"/>
                <w:color w:val="000000"/>
                <w:sz w:val="20"/>
              </w:rPr>
              <w:t>
csdo:ReferenceDataIdType (M.SDT.00091)</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077"/>
          <w:p>
            <w:pPr>
              <w:spacing w:after="20"/>
              <w:ind w:left="20"/>
              <w:jc w:val="both"/>
            </w:pPr>
            <w:r>
              <w:rPr>
                <w:rFonts w:ascii="Times New Roman"/>
                <w:b w:val="false"/>
                <w:i w:val="false"/>
                <w:color w:val="000000"/>
                <w:sz w:val="20"/>
              </w:rPr>
              <w:t>
2.2.2. Код роли государства-члена</w:t>
            </w:r>
          </w:p>
          <w:bookmarkEnd w:id="1077"/>
          <w:p>
            <w:pPr>
              <w:spacing w:after="20"/>
              <w:ind w:left="20"/>
              <w:jc w:val="both"/>
            </w:pPr>
            <w:r>
              <w:rPr>
                <w:rFonts w:ascii="Times New Roman"/>
                <w:b w:val="false"/>
                <w:i w:val="false"/>
                <w:color w:val="000000"/>
                <w:sz w:val="20"/>
              </w:rPr>
              <w:t>
(hcsdo:CountryKindCode)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государства-члена при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078"/>
          <w:p>
            <w:pPr>
              <w:spacing w:after="20"/>
              <w:ind w:left="20"/>
              <w:jc w:val="both"/>
            </w:pPr>
            <w:r>
              <w:rPr>
                <w:rFonts w:ascii="Times New Roman"/>
                <w:b w:val="false"/>
                <w:i w:val="false"/>
                <w:color w:val="000000"/>
                <w:sz w:val="20"/>
              </w:rPr>
              <w:t>
hcsdo:CountryKindCodeType (M.HC.SDT.00204)</w:t>
            </w:r>
          </w:p>
          <w:bookmarkEnd w:id="1078"/>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079"/>
          <w:p>
            <w:pPr>
              <w:spacing w:after="20"/>
              <w:ind w:left="20"/>
              <w:jc w:val="both"/>
            </w:pPr>
            <w:r>
              <w:rPr>
                <w:rFonts w:ascii="Times New Roman"/>
                <w:b w:val="false"/>
                <w:i w:val="false"/>
                <w:color w:val="000000"/>
                <w:sz w:val="20"/>
              </w:rPr>
              <w:t>
2.2.3. Сведения о заявлении на регистрацию лекарственного препарата</w:t>
            </w:r>
          </w:p>
          <w:bookmarkEnd w:id="1079"/>
          <w:p>
            <w:pPr>
              <w:spacing w:after="20"/>
              <w:ind w:left="20"/>
              <w:jc w:val="both"/>
            </w:pPr>
            <w:r>
              <w:rPr>
                <w:rFonts w:ascii="Times New Roman"/>
                <w:b w:val="false"/>
                <w:i w:val="false"/>
                <w:color w:val="000000"/>
                <w:sz w:val="20"/>
              </w:rPr>
              <w:t>
(hccdo:DrugApplicationDetails)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на регистрацию или проведение иных процедур, связанных с регистрацией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080"/>
          <w:p>
            <w:pPr>
              <w:spacing w:after="20"/>
              <w:ind w:left="20"/>
              <w:jc w:val="both"/>
            </w:pPr>
            <w:r>
              <w:rPr>
                <w:rFonts w:ascii="Times New Roman"/>
                <w:b w:val="false"/>
                <w:i w:val="false"/>
                <w:color w:val="000000"/>
                <w:sz w:val="20"/>
              </w:rPr>
              <w:t>
hccdo:DrugApplicationDetailsType (M.HC.CDT.00028)</w:t>
            </w:r>
          </w:p>
          <w:bookmarkEnd w:id="10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081"/>
          <w:p>
            <w:pPr>
              <w:spacing w:after="20"/>
              <w:ind w:left="20"/>
              <w:jc w:val="both"/>
            </w:pPr>
            <w:r>
              <w:rPr>
                <w:rFonts w:ascii="Times New Roman"/>
                <w:b w:val="false"/>
                <w:i w:val="false"/>
                <w:color w:val="000000"/>
                <w:sz w:val="20"/>
              </w:rPr>
              <w:t>
*.1. Номер заявления о регистрации лекарственного препарата</w:t>
            </w:r>
          </w:p>
          <w:bookmarkEnd w:id="1081"/>
          <w:p>
            <w:pPr>
              <w:spacing w:after="20"/>
              <w:ind w:left="20"/>
              <w:jc w:val="both"/>
            </w:pPr>
            <w:r>
              <w:rPr>
                <w:rFonts w:ascii="Times New Roman"/>
                <w:b w:val="false"/>
                <w:i w:val="false"/>
                <w:color w:val="000000"/>
                <w:sz w:val="20"/>
              </w:rPr>
              <w:t>
(hcsdo:ApplicationId)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082"/>
          <w:p>
            <w:pPr>
              <w:spacing w:after="20"/>
              <w:ind w:left="20"/>
              <w:jc w:val="both"/>
            </w:pPr>
            <w:r>
              <w:rPr>
                <w:rFonts w:ascii="Times New Roman"/>
                <w:b w:val="false"/>
                <w:i w:val="false"/>
                <w:color w:val="000000"/>
                <w:sz w:val="20"/>
              </w:rPr>
              <w:t>
csdo:Id50Type (M.SDT.00093)</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083"/>
          <w:p>
            <w:pPr>
              <w:spacing w:after="20"/>
              <w:ind w:left="20"/>
              <w:jc w:val="both"/>
            </w:pPr>
            <w:r>
              <w:rPr>
                <w:rFonts w:ascii="Times New Roman"/>
                <w:b w:val="false"/>
                <w:i w:val="false"/>
                <w:color w:val="000000"/>
                <w:sz w:val="20"/>
              </w:rPr>
              <w:t>
*.2. Код вида заявления на выполнение процедур, связанных с регистрацией лекарственного препарата</w:t>
            </w:r>
          </w:p>
          <w:bookmarkEnd w:id="1083"/>
          <w:p>
            <w:pPr>
              <w:spacing w:after="20"/>
              <w:ind w:left="20"/>
              <w:jc w:val="both"/>
            </w:pPr>
            <w:r>
              <w:rPr>
                <w:rFonts w:ascii="Times New Roman"/>
                <w:b w:val="false"/>
                <w:i w:val="false"/>
                <w:color w:val="000000"/>
                <w:sz w:val="20"/>
              </w:rPr>
              <w:t>
(hcsdo:DrugApplicationKindCode)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заявления на регистрацию или проведение иных процедур, связанных с регистрацией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084"/>
          <w:p>
            <w:pPr>
              <w:spacing w:after="20"/>
              <w:ind w:left="20"/>
              <w:jc w:val="both"/>
            </w:pPr>
            <w:r>
              <w:rPr>
                <w:rFonts w:ascii="Times New Roman"/>
                <w:b w:val="false"/>
                <w:i w:val="false"/>
                <w:color w:val="000000"/>
                <w:sz w:val="20"/>
              </w:rPr>
              <w:t>
hcsdo:DrugApplicationKindCodeType (M.HC.SDT.00199)</w:t>
            </w:r>
          </w:p>
          <w:bookmarkEnd w:id="1084"/>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085"/>
          <w:p>
            <w:pPr>
              <w:spacing w:after="20"/>
              <w:ind w:left="20"/>
              <w:jc w:val="both"/>
            </w:pPr>
            <w:r>
              <w:rPr>
                <w:rFonts w:ascii="Times New Roman"/>
                <w:b w:val="false"/>
                <w:i w:val="false"/>
                <w:color w:val="000000"/>
                <w:sz w:val="20"/>
              </w:rPr>
              <w:t>
*.3. Наименование вида заявления на выполнение процедур, связанных с регистрацией лекарственного препарата</w:t>
            </w:r>
          </w:p>
          <w:bookmarkEnd w:id="1085"/>
          <w:p>
            <w:pPr>
              <w:spacing w:after="20"/>
              <w:ind w:left="20"/>
              <w:jc w:val="both"/>
            </w:pPr>
            <w:r>
              <w:rPr>
                <w:rFonts w:ascii="Times New Roman"/>
                <w:b w:val="false"/>
                <w:i w:val="false"/>
                <w:color w:val="000000"/>
                <w:sz w:val="20"/>
              </w:rPr>
              <w:t>
(hcsdo:DrugApplicationKindName)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заявления на регистрацию или проведение иных процедур, связанных с регистрацией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086"/>
          <w:p>
            <w:pPr>
              <w:spacing w:after="20"/>
              <w:ind w:left="20"/>
              <w:jc w:val="both"/>
            </w:pPr>
            <w:r>
              <w:rPr>
                <w:rFonts w:ascii="Times New Roman"/>
                <w:b w:val="false"/>
                <w:i w:val="false"/>
                <w:color w:val="000000"/>
                <w:sz w:val="20"/>
              </w:rPr>
              <w:t>
csdo:Name500Type (M.SDT.00134)</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087"/>
          <w:p>
            <w:pPr>
              <w:spacing w:after="20"/>
              <w:ind w:left="20"/>
              <w:jc w:val="both"/>
            </w:pPr>
            <w:r>
              <w:rPr>
                <w:rFonts w:ascii="Times New Roman"/>
                <w:b w:val="false"/>
                <w:i w:val="false"/>
                <w:color w:val="000000"/>
                <w:sz w:val="20"/>
              </w:rPr>
              <w:t>
*.4. Дата подачи заявления о регистрации лекарственного препарата</w:t>
            </w:r>
          </w:p>
          <w:bookmarkEnd w:id="1087"/>
          <w:p>
            <w:pPr>
              <w:spacing w:after="20"/>
              <w:ind w:left="20"/>
              <w:jc w:val="both"/>
            </w:pPr>
            <w:r>
              <w:rPr>
                <w:rFonts w:ascii="Times New Roman"/>
                <w:b w:val="false"/>
                <w:i w:val="false"/>
                <w:color w:val="000000"/>
                <w:sz w:val="20"/>
              </w:rPr>
              <w:t>
(hcsdo:ApplicationReceiptDate)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 на регистрацию или проведение иных процедур, связанных с регистрацией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088"/>
          <w:p>
            <w:pPr>
              <w:spacing w:after="20"/>
              <w:ind w:left="20"/>
              <w:jc w:val="both"/>
            </w:pPr>
            <w:r>
              <w:rPr>
                <w:rFonts w:ascii="Times New Roman"/>
                <w:b w:val="false"/>
                <w:i w:val="false"/>
                <w:color w:val="000000"/>
                <w:sz w:val="20"/>
              </w:rPr>
              <w:t>
bdt:DateType (M.BDT.00005)</w:t>
            </w:r>
          </w:p>
          <w:bookmarkEnd w:id="1088"/>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89"/>
          <w:p>
            <w:pPr>
              <w:spacing w:after="20"/>
              <w:ind w:left="20"/>
              <w:jc w:val="both"/>
            </w:pPr>
            <w:r>
              <w:rPr>
                <w:rFonts w:ascii="Times New Roman"/>
                <w:b w:val="false"/>
                <w:i w:val="false"/>
                <w:color w:val="000000"/>
                <w:sz w:val="20"/>
              </w:rPr>
              <w:t>
*.5. Сведения об этапе рассмотрения заявления на регистрацию лекарственного препарата</w:t>
            </w:r>
          </w:p>
          <w:bookmarkEnd w:id="1089"/>
          <w:p>
            <w:pPr>
              <w:spacing w:after="20"/>
              <w:ind w:left="20"/>
              <w:jc w:val="both"/>
            </w:pPr>
            <w:r>
              <w:rPr>
                <w:rFonts w:ascii="Times New Roman"/>
                <w:b w:val="false"/>
                <w:i w:val="false"/>
                <w:color w:val="000000"/>
                <w:sz w:val="20"/>
              </w:rPr>
              <w:t>
(hccdo:ApplicationStatusDetails)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этапе рассмотрения заявления на регистрацию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090"/>
          <w:p>
            <w:pPr>
              <w:spacing w:after="20"/>
              <w:ind w:left="20"/>
              <w:jc w:val="both"/>
            </w:pPr>
            <w:r>
              <w:rPr>
                <w:rFonts w:ascii="Times New Roman"/>
                <w:b w:val="false"/>
                <w:i w:val="false"/>
                <w:color w:val="000000"/>
                <w:sz w:val="20"/>
              </w:rPr>
              <w:t>
hccdo:ApplicationStatusDetailsType (M.HC.CDT.00912)</w:t>
            </w:r>
          </w:p>
          <w:bookmarkEnd w:id="10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091"/>
          <w:p>
            <w:pPr>
              <w:spacing w:after="20"/>
              <w:ind w:left="20"/>
              <w:jc w:val="both"/>
            </w:pPr>
            <w:r>
              <w:rPr>
                <w:rFonts w:ascii="Times New Roman"/>
                <w:b w:val="false"/>
                <w:i w:val="false"/>
                <w:color w:val="000000"/>
                <w:sz w:val="20"/>
              </w:rPr>
              <w:t>
*.5.1. Код этапа рассмотрения заявления на регистрацию лекарственного препарата</w:t>
            </w:r>
          </w:p>
          <w:bookmarkEnd w:id="1091"/>
          <w:p>
            <w:pPr>
              <w:spacing w:after="20"/>
              <w:ind w:left="20"/>
              <w:jc w:val="both"/>
            </w:pPr>
            <w:r>
              <w:rPr>
                <w:rFonts w:ascii="Times New Roman"/>
                <w:b w:val="false"/>
                <w:i w:val="false"/>
                <w:color w:val="000000"/>
                <w:sz w:val="20"/>
              </w:rPr>
              <w:t>
(hcsdo:ApplicationStatusCode)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этапа рассмотрения заявления на регистрацию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092"/>
          <w:p>
            <w:pPr>
              <w:spacing w:after="20"/>
              <w:ind w:left="20"/>
              <w:jc w:val="both"/>
            </w:pPr>
            <w:r>
              <w:rPr>
                <w:rFonts w:ascii="Times New Roman"/>
                <w:b w:val="false"/>
                <w:i w:val="false"/>
                <w:color w:val="000000"/>
                <w:sz w:val="20"/>
              </w:rPr>
              <w:t>
hcsdo:ApplicationStatusCodeType (M.HC.SDT.00012)</w:t>
            </w:r>
          </w:p>
          <w:bookmarkEnd w:id="1092"/>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093"/>
          <w:p>
            <w:pPr>
              <w:spacing w:after="20"/>
              <w:ind w:left="20"/>
              <w:jc w:val="both"/>
            </w:pPr>
            <w:r>
              <w:rPr>
                <w:rFonts w:ascii="Times New Roman"/>
                <w:b w:val="false"/>
                <w:i w:val="false"/>
                <w:color w:val="000000"/>
                <w:sz w:val="20"/>
              </w:rPr>
              <w:t>
*.5.2. Наименование этапа рассмотрения заявления на регистрацию лекарственного препарата</w:t>
            </w:r>
          </w:p>
          <w:bookmarkEnd w:id="1093"/>
          <w:p>
            <w:pPr>
              <w:spacing w:after="20"/>
              <w:ind w:left="20"/>
              <w:jc w:val="both"/>
            </w:pPr>
            <w:r>
              <w:rPr>
                <w:rFonts w:ascii="Times New Roman"/>
                <w:b w:val="false"/>
                <w:i w:val="false"/>
                <w:color w:val="000000"/>
                <w:sz w:val="20"/>
              </w:rPr>
              <w:t>
(hcsdo:ApplicationStatusName)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рассмотрения заявления на регистрацию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094"/>
          <w:p>
            <w:pPr>
              <w:spacing w:after="20"/>
              <w:ind w:left="20"/>
              <w:jc w:val="both"/>
            </w:pPr>
            <w:r>
              <w:rPr>
                <w:rFonts w:ascii="Times New Roman"/>
                <w:b w:val="false"/>
                <w:i w:val="false"/>
                <w:color w:val="000000"/>
                <w:sz w:val="20"/>
              </w:rPr>
              <w:t>
csdo:Name500Type (M.SDT.00134)</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095"/>
          <w:p>
            <w:pPr>
              <w:spacing w:after="20"/>
              <w:ind w:left="20"/>
              <w:jc w:val="both"/>
            </w:pPr>
            <w:r>
              <w:rPr>
                <w:rFonts w:ascii="Times New Roman"/>
                <w:b w:val="false"/>
                <w:i w:val="false"/>
                <w:color w:val="000000"/>
                <w:sz w:val="20"/>
              </w:rPr>
              <w:t>
*.5.3. Дата</w:t>
            </w:r>
          </w:p>
          <w:bookmarkEnd w:id="1095"/>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этапа рассмотрения регистрационного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096"/>
          <w:p>
            <w:pPr>
              <w:spacing w:after="20"/>
              <w:ind w:left="20"/>
              <w:jc w:val="both"/>
            </w:pPr>
            <w:r>
              <w:rPr>
                <w:rFonts w:ascii="Times New Roman"/>
                <w:b w:val="false"/>
                <w:i w:val="false"/>
                <w:color w:val="000000"/>
                <w:sz w:val="20"/>
              </w:rPr>
              <w:t>
bdt:DateType (M.BDT.00005)</w:t>
            </w:r>
          </w:p>
          <w:bookmarkEnd w:id="1096"/>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097"/>
          <w:p>
            <w:pPr>
              <w:spacing w:after="20"/>
              <w:ind w:left="20"/>
              <w:jc w:val="both"/>
            </w:pPr>
            <w:r>
              <w:rPr>
                <w:rFonts w:ascii="Times New Roman"/>
                <w:b w:val="false"/>
                <w:i w:val="false"/>
                <w:color w:val="000000"/>
                <w:sz w:val="20"/>
              </w:rPr>
              <w:t>
*.6. Признак регистрации лекарственного препарата по особой процедуре (с установлением пострегистрационных мер)</w:t>
            </w:r>
          </w:p>
          <w:bookmarkEnd w:id="1097"/>
          <w:p>
            <w:pPr>
              <w:spacing w:after="20"/>
              <w:ind w:left="20"/>
              <w:jc w:val="both"/>
            </w:pPr>
            <w:r>
              <w:rPr>
                <w:rFonts w:ascii="Times New Roman"/>
                <w:b w:val="false"/>
                <w:i w:val="false"/>
                <w:color w:val="000000"/>
                <w:sz w:val="20"/>
              </w:rPr>
              <w:t>
(hcsdo:DrugRegistrationSpecialProcedureIndicator)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регистрации лекарственного препарата по особой процедуре (с установлением пострегистрационных мер): 1 – лекарственный препарат регистрируется (зарегистрирован) по особой процедуре (с установлением пострегистрационных мер); 0 – лекарственный препарат регистрируется (зарегистрирован) не по особой процедуре (с установлением пострегистрационных 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098"/>
          <w:p>
            <w:pPr>
              <w:spacing w:after="20"/>
              <w:ind w:left="20"/>
              <w:jc w:val="both"/>
            </w:pPr>
            <w:r>
              <w:rPr>
                <w:rFonts w:ascii="Times New Roman"/>
                <w:b w:val="false"/>
                <w:i w:val="false"/>
                <w:color w:val="000000"/>
                <w:sz w:val="20"/>
              </w:rPr>
              <w:t>
bdt:IndicatorType (M.BDT.00013)</w:t>
            </w:r>
          </w:p>
          <w:bookmarkEnd w:id="1098"/>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099"/>
          <w:p>
            <w:pPr>
              <w:spacing w:after="20"/>
              <w:ind w:left="20"/>
              <w:jc w:val="both"/>
            </w:pPr>
            <w:r>
              <w:rPr>
                <w:rFonts w:ascii="Times New Roman"/>
                <w:b w:val="false"/>
                <w:i w:val="false"/>
                <w:color w:val="000000"/>
                <w:sz w:val="20"/>
              </w:rPr>
              <w:t>
*.7. Код типа особой процедуры регистрации лекарственного препарата (с установлением пострегистрационных мер)</w:t>
            </w:r>
          </w:p>
          <w:bookmarkEnd w:id="1099"/>
          <w:p>
            <w:pPr>
              <w:spacing w:after="20"/>
              <w:ind w:left="20"/>
              <w:jc w:val="both"/>
            </w:pPr>
            <w:r>
              <w:rPr>
                <w:rFonts w:ascii="Times New Roman"/>
                <w:b w:val="false"/>
                <w:i w:val="false"/>
                <w:color w:val="000000"/>
                <w:sz w:val="20"/>
              </w:rPr>
              <w:t>
(hcsdo:DrugRegistrationSpeciaProcedureCode)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особой процедуры регистрации лекарственного препарата (с установлением пострегистрационных 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100"/>
          <w:p>
            <w:pPr>
              <w:spacing w:after="20"/>
              <w:ind w:left="20"/>
              <w:jc w:val="both"/>
            </w:pPr>
            <w:r>
              <w:rPr>
                <w:rFonts w:ascii="Times New Roman"/>
                <w:b w:val="false"/>
                <w:i w:val="false"/>
                <w:color w:val="000000"/>
                <w:sz w:val="20"/>
              </w:rPr>
              <w:t>
csdo:Code1Type (M.SDT.00169)</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101"/>
          <w:p>
            <w:pPr>
              <w:spacing w:after="20"/>
              <w:ind w:left="20"/>
              <w:jc w:val="both"/>
            </w:pPr>
            <w:r>
              <w:rPr>
                <w:rFonts w:ascii="Times New Roman"/>
                <w:b w:val="false"/>
                <w:i w:val="false"/>
                <w:color w:val="000000"/>
                <w:sz w:val="20"/>
              </w:rPr>
              <w:t>
*.8. Признак наличия особого условия или пострегистрационной меры в качестве условия регистрации</w:t>
            </w:r>
          </w:p>
          <w:bookmarkEnd w:id="1101"/>
          <w:p>
            <w:pPr>
              <w:spacing w:after="20"/>
              <w:ind w:left="20"/>
              <w:jc w:val="both"/>
            </w:pPr>
            <w:r>
              <w:rPr>
                <w:rFonts w:ascii="Times New Roman"/>
                <w:b w:val="false"/>
                <w:i w:val="false"/>
                <w:color w:val="000000"/>
                <w:sz w:val="20"/>
              </w:rPr>
              <w:t>
(hcsdo:DrugRegistrationConditionIndicator)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наличие особого условия или пострегистрационной меры в качестве условия регистрации: 1 – особое условие или пострегистрационная мера в качестве условия регистрации присутствует; 0 – особое условие или пострегистрационная мера в качестве условия регистрации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102"/>
          <w:p>
            <w:pPr>
              <w:spacing w:after="20"/>
              <w:ind w:left="20"/>
              <w:jc w:val="both"/>
            </w:pPr>
            <w:r>
              <w:rPr>
                <w:rFonts w:ascii="Times New Roman"/>
                <w:b w:val="false"/>
                <w:i w:val="false"/>
                <w:color w:val="000000"/>
                <w:sz w:val="20"/>
              </w:rPr>
              <w:t>
bdt:IndicatorType (M.BDT.00013)</w:t>
            </w:r>
          </w:p>
          <w:bookmarkEnd w:id="1102"/>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103"/>
          <w:p>
            <w:pPr>
              <w:spacing w:after="20"/>
              <w:ind w:left="20"/>
              <w:jc w:val="both"/>
            </w:pPr>
            <w:r>
              <w:rPr>
                <w:rFonts w:ascii="Times New Roman"/>
                <w:b w:val="false"/>
                <w:i w:val="false"/>
                <w:color w:val="000000"/>
                <w:sz w:val="20"/>
              </w:rPr>
              <w:t>
*.9. Код особого условия или пострегистрационной меры в качестве условия регистрации</w:t>
            </w:r>
          </w:p>
          <w:bookmarkEnd w:id="1103"/>
          <w:p>
            <w:pPr>
              <w:spacing w:after="20"/>
              <w:ind w:left="20"/>
              <w:jc w:val="both"/>
            </w:pPr>
            <w:r>
              <w:rPr>
                <w:rFonts w:ascii="Times New Roman"/>
                <w:b w:val="false"/>
                <w:i w:val="false"/>
                <w:color w:val="000000"/>
                <w:sz w:val="20"/>
              </w:rPr>
              <w:t>
(hcsdo:DrugRegistrationConditionCode)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особого условия или пострегистрационной меры в качестве условия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104"/>
          <w:p>
            <w:pPr>
              <w:spacing w:after="20"/>
              <w:ind w:left="20"/>
              <w:jc w:val="both"/>
            </w:pPr>
            <w:r>
              <w:rPr>
                <w:rFonts w:ascii="Times New Roman"/>
                <w:b w:val="false"/>
                <w:i w:val="false"/>
                <w:color w:val="000000"/>
                <w:sz w:val="20"/>
              </w:rPr>
              <w:t>
csdo:Code1Type (M.SDT.00169)</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105"/>
          <w:p>
            <w:pPr>
              <w:spacing w:after="20"/>
              <w:ind w:left="20"/>
              <w:jc w:val="both"/>
            </w:pPr>
            <w:r>
              <w:rPr>
                <w:rFonts w:ascii="Times New Roman"/>
                <w:b w:val="false"/>
                <w:i w:val="false"/>
                <w:color w:val="000000"/>
                <w:sz w:val="20"/>
              </w:rPr>
              <w:t>
*.10. Признак проведения условной регистрации лекарственного препарата по инициативе уполномоченного органа</w:t>
            </w:r>
          </w:p>
          <w:bookmarkEnd w:id="1105"/>
          <w:p>
            <w:pPr>
              <w:spacing w:after="20"/>
              <w:ind w:left="20"/>
              <w:jc w:val="both"/>
            </w:pPr>
            <w:r>
              <w:rPr>
                <w:rFonts w:ascii="Times New Roman"/>
                <w:b w:val="false"/>
                <w:i w:val="false"/>
                <w:color w:val="000000"/>
                <w:sz w:val="20"/>
              </w:rPr>
              <w:t>
(hcsdo:AuthorityDrugConditionalRegistrationIndicator)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проведения условной регистрации лекарственного препарата по инициативе уполномоченного органа: 1 – проводится условная регистрация лекарственного препарата по инициативе уполномоченного органа; 0 – не проводится условная регистрация лекарственного препарата по инициативе уполномоченного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106"/>
          <w:p>
            <w:pPr>
              <w:spacing w:after="20"/>
              <w:ind w:left="20"/>
              <w:jc w:val="both"/>
            </w:pPr>
            <w:r>
              <w:rPr>
                <w:rFonts w:ascii="Times New Roman"/>
                <w:b w:val="false"/>
                <w:i w:val="false"/>
                <w:color w:val="000000"/>
                <w:sz w:val="20"/>
              </w:rPr>
              <w:t>
bdt:IndicatorType (M.BDT.00013)</w:t>
            </w:r>
          </w:p>
          <w:bookmarkEnd w:id="1106"/>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107"/>
          <w:p>
            <w:pPr>
              <w:spacing w:after="20"/>
              <w:ind w:left="20"/>
              <w:jc w:val="both"/>
            </w:pPr>
            <w:r>
              <w:rPr>
                <w:rFonts w:ascii="Times New Roman"/>
                <w:b w:val="false"/>
                <w:i w:val="false"/>
                <w:color w:val="000000"/>
                <w:sz w:val="20"/>
              </w:rPr>
              <w:t>
2.2.4. Сведения о регистрационном удостоверении на лекарственный препарат</w:t>
            </w:r>
          </w:p>
          <w:bookmarkEnd w:id="1107"/>
          <w:p>
            <w:pPr>
              <w:spacing w:after="20"/>
              <w:ind w:left="20"/>
              <w:jc w:val="both"/>
            </w:pPr>
            <w:r>
              <w:rPr>
                <w:rFonts w:ascii="Times New Roman"/>
                <w:b w:val="false"/>
                <w:i w:val="false"/>
                <w:color w:val="000000"/>
                <w:sz w:val="20"/>
              </w:rPr>
              <w:t>
(hccdo:DrugRegistrationCertificateDetails)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08"/>
          <w:p>
            <w:pPr>
              <w:spacing w:after="20"/>
              <w:ind w:left="20"/>
              <w:jc w:val="both"/>
            </w:pPr>
            <w:r>
              <w:rPr>
                <w:rFonts w:ascii="Times New Roman"/>
                <w:b w:val="false"/>
                <w:i w:val="false"/>
                <w:color w:val="000000"/>
                <w:sz w:val="20"/>
              </w:rPr>
              <w:t>
hccdo:DrugRegistrationCertificateDetailsType (M.HC.CDT.00027)</w:t>
            </w:r>
          </w:p>
          <w:bookmarkEnd w:id="11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109"/>
          <w:p>
            <w:pPr>
              <w:spacing w:after="20"/>
              <w:ind w:left="20"/>
              <w:jc w:val="both"/>
            </w:pPr>
            <w:r>
              <w:rPr>
                <w:rFonts w:ascii="Times New Roman"/>
                <w:b w:val="false"/>
                <w:i w:val="false"/>
                <w:color w:val="000000"/>
                <w:sz w:val="20"/>
              </w:rPr>
              <w:t>
*.1. Номер регистрационного удостоверения</w:t>
            </w:r>
          </w:p>
          <w:bookmarkEnd w:id="1109"/>
          <w:p>
            <w:pPr>
              <w:spacing w:after="20"/>
              <w:ind w:left="20"/>
              <w:jc w:val="both"/>
            </w:pPr>
            <w:r>
              <w:rPr>
                <w:rFonts w:ascii="Times New Roman"/>
                <w:b w:val="false"/>
                <w:i w:val="false"/>
                <w:color w:val="000000"/>
                <w:sz w:val="20"/>
              </w:rPr>
              <w:t>
(hcsdo:RegistrationCertificateId)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10"/>
          <w:p>
            <w:pPr>
              <w:spacing w:after="20"/>
              <w:ind w:left="20"/>
              <w:jc w:val="both"/>
            </w:pPr>
            <w:r>
              <w:rPr>
                <w:rFonts w:ascii="Times New Roman"/>
                <w:b w:val="false"/>
                <w:i w:val="false"/>
                <w:color w:val="000000"/>
                <w:sz w:val="20"/>
              </w:rPr>
              <w:t>
csdo:Id50Type (M.SDT.00093)</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111"/>
          <w:p>
            <w:pPr>
              <w:spacing w:after="20"/>
              <w:ind w:left="20"/>
              <w:jc w:val="both"/>
            </w:pPr>
            <w:r>
              <w:rPr>
                <w:rFonts w:ascii="Times New Roman"/>
                <w:b w:val="false"/>
                <w:i w:val="false"/>
                <w:color w:val="000000"/>
                <w:sz w:val="20"/>
              </w:rPr>
              <w:t>
*.2. Дата документа</w:t>
            </w:r>
          </w:p>
          <w:bookmarkEnd w:id="1111"/>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лекарственного препарата референтным государством или государством признания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112"/>
          <w:p>
            <w:pPr>
              <w:spacing w:after="20"/>
              <w:ind w:left="20"/>
              <w:jc w:val="both"/>
            </w:pPr>
            <w:r>
              <w:rPr>
                <w:rFonts w:ascii="Times New Roman"/>
                <w:b w:val="false"/>
                <w:i w:val="false"/>
                <w:color w:val="000000"/>
                <w:sz w:val="20"/>
              </w:rPr>
              <w:t>
bdt:DateType (M.BDT.00005)</w:t>
            </w:r>
          </w:p>
          <w:bookmarkEnd w:id="1112"/>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113"/>
          <w:p>
            <w:pPr>
              <w:spacing w:after="20"/>
              <w:ind w:left="20"/>
              <w:jc w:val="both"/>
            </w:pPr>
            <w:r>
              <w:rPr>
                <w:rFonts w:ascii="Times New Roman"/>
                <w:b w:val="false"/>
                <w:i w:val="false"/>
                <w:color w:val="000000"/>
                <w:sz w:val="20"/>
              </w:rPr>
              <w:t>
*.3. Дата истечения срока действия документа</w:t>
            </w:r>
          </w:p>
          <w:bookmarkEnd w:id="1113"/>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регистрационного удостоверения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114"/>
          <w:p>
            <w:pPr>
              <w:spacing w:after="20"/>
              <w:ind w:left="20"/>
              <w:jc w:val="both"/>
            </w:pPr>
            <w:r>
              <w:rPr>
                <w:rFonts w:ascii="Times New Roman"/>
                <w:b w:val="false"/>
                <w:i w:val="false"/>
                <w:color w:val="000000"/>
                <w:sz w:val="20"/>
              </w:rPr>
              <w:t>
bdt:DateType (M.BDT.00005)</w:t>
            </w:r>
          </w:p>
          <w:bookmarkEnd w:id="1114"/>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15"/>
          <w:p>
            <w:pPr>
              <w:spacing w:after="20"/>
              <w:ind w:left="20"/>
              <w:jc w:val="both"/>
            </w:pPr>
            <w:r>
              <w:rPr>
                <w:rFonts w:ascii="Times New Roman"/>
                <w:b w:val="false"/>
                <w:i w:val="false"/>
                <w:color w:val="000000"/>
                <w:sz w:val="20"/>
              </w:rPr>
              <w:t>
*.4. Дата внесения изменения</w:t>
            </w:r>
          </w:p>
          <w:bookmarkEnd w:id="1115"/>
          <w:p>
            <w:pPr>
              <w:spacing w:after="20"/>
              <w:ind w:left="20"/>
              <w:jc w:val="both"/>
            </w:pPr>
            <w:r>
              <w:rPr>
                <w:rFonts w:ascii="Times New Roman"/>
                <w:b w:val="false"/>
                <w:i w:val="false"/>
                <w:color w:val="000000"/>
                <w:sz w:val="20"/>
              </w:rPr>
              <w:t>
(hcsdo:DocExtensionDate)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(переоформления) в регистрационное удостоверение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16"/>
          <w:p>
            <w:pPr>
              <w:spacing w:after="20"/>
              <w:ind w:left="20"/>
              <w:jc w:val="both"/>
            </w:pPr>
            <w:r>
              <w:rPr>
                <w:rFonts w:ascii="Times New Roman"/>
                <w:b w:val="false"/>
                <w:i w:val="false"/>
                <w:color w:val="000000"/>
                <w:sz w:val="20"/>
              </w:rPr>
              <w:t>
bdt:DateType (M.BDT.00005)</w:t>
            </w:r>
          </w:p>
          <w:bookmarkEnd w:id="1116"/>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117"/>
          <w:p>
            <w:pPr>
              <w:spacing w:after="20"/>
              <w:ind w:left="20"/>
              <w:jc w:val="both"/>
            </w:pPr>
            <w:r>
              <w:rPr>
                <w:rFonts w:ascii="Times New Roman"/>
                <w:b w:val="false"/>
                <w:i w:val="false"/>
                <w:color w:val="000000"/>
                <w:sz w:val="20"/>
              </w:rPr>
              <w:t>
*.5. Дата аннулирования регистрационного удостоверения</w:t>
            </w:r>
          </w:p>
          <w:bookmarkEnd w:id="1117"/>
          <w:p>
            <w:pPr>
              <w:spacing w:after="20"/>
              <w:ind w:left="20"/>
              <w:jc w:val="both"/>
            </w:pPr>
            <w:r>
              <w:rPr>
                <w:rFonts w:ascii="Times New Roman"/>
                <w:b w:val="false"/>
                <w:i w:val="false"/>
                <w:color w:val="000000"/>
                <w:sz w:val="20"/>
              </w:rPr>
              <w:t>
(hcsdo:CertificateCancelDate)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регистрационного удостоверения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118"/>
          <w:p>
            <w:pPr>
              <w:spacing w:after="20"/>
              <w:ind w:left="20"/>
              <w:jc w:val="both"/>
            </w:pPr>
            <w:r>
              <w:rPr>
                <w:rFonts w:ascii="Times New Roman"/>
                <w:b w:val="false"/>
                <w:i w:val="false"/>
                <w:color w:val="000000"/>
                <w:sz w:val="20"/>
              </w:rPr>
              <w:t>
bdt:DateType (M.BDT.00005)</w:t>
            </w:r>
          </w:p>
          <w:bookmarkEnd w:id="1118"/>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119"/>
          <w:p>
            <w:pPr>
              <w:spacing w:after="20"/>
              <w:ind w:left="20"/>
              <w:jc w:val="both"/>
            </w:pPr>
            <w:r>
              <w:rPr>
                <w:rFonts w:ascii="Times New Roman"/>
                <w:b w:val="false"/>
                <w:i w:val="false"/>
                <w:color w:val="000000"/>
                <w:sz w:val="20"/>
              </w:rPr>
              <w:t>
*.6. Код статуса регистрационного удостоверения</w:t>
            </w:r>
          </w:p>
          <w:bookmarkEnd w:id="1119"/>
          <w:p>
            <w:pPr>
              <w:spacing w:after="20"/>
              <w:ind w:left="20"/>
              <w:jc w:val="both"/>
            </w:pPr>
            <w:r>
              <w:rPr>
                <w:rFonts w:ascii="Times New Roman"/>
                <w:b w:val="false"/>
                <w:i w:val="false"/>
                <w:color w:val="000000"/>
                <w:sz w:val="20"/>
              </w:rPr>
              <w:t>
(hcsdo:RegistrationStatusCode)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120"/>
          <w:p>
            <w:pPr>
              <w:spacing w:after="20"/>
              <w:ind w:left="20"/>
              <w:jc w:val="both"/>
            </w:pPr>
            <w:r>
              <w:rPr>
                <w:rFonts w:ascii="Times New Roman"/>
                <w:b w:val="false"/>
                <w:i w:val="false"/>
                <w:color w:val="000000"/>
                <w:sz w:val="20"/>
              </w:rPr>
              <w:t>
hcsdo:RegistrationStatusCodeType (M.HC.SDT.00062)</w:t>
            </w:r>
          </w:p>
          <w:bookmarkEnd w:id="1120"/>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121"/>
          <w:p>
            <w:pPr>
              <w:spacing w:after="20"/>
              <w:ind w:left="20"/>
              <w:jc w:val="both"/>
            </w:pPr>
            <w:r>
              <w:rPr>
                <w:rFonts w:ascii="Times New Roman"/>
                <w:b w:val="false"/>
                <w:i w:val="false"/>
                <w:color w:val="000000"/>
                <w:sz w:val="20"/>
              </w:rPr>
              <w:t>
*.7. Наименование статуса регистрационного удостоверения</w:t>
            </w:r>
          </w:p>
          <w:bookmarkEnd w:id="1121"/>
          <w:p>
            <w:pPr>
              <w:spacing w:after="20"/>
              <w:ind w:left="20"/>
              <w:jc w:val="both"/>
            </w:pPr>
            <w:r>
              <w:rPr>
                <w:rFonts w:ascii="Times New Roman"/>
                <w:b w:val="false"/>
                <w:i w:val="false"/>
                <w:color w:val="000000"/>
                <w:sz w:val="20"/>
              </w:rPr>
              <w:t>
(hcsdo:RegistrationStatusName)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статуса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22"/>
          <w:p>
            <w:pPr>
              <w:spacing w:after="20"/>
              <w:ind w:left="20"/>
              <w:jc w:val="both"/>
            </w:pPr>
            <w:r>
              <w:rPr>
                <w:rFonts w:ascii="Times New Roman"/>
                <w:b w:val="false"/>
                <w:i w:val="false"/>
                <w:color w:val="000000"/>
                <w:sz w:val="20"/>
              </w:rPr>
              <w:t>
csdo:Name500Type (M.SDT.00134)</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23"/>
          <w:p>
            <w:pPr>
              <w:spacing w:after="20"/>
              <w:ind w:left="20"/>
              <w:jc w:val="both"/>
            </w:pPr>
            <w:r>
              <w:rPr>
                <w:rFonts w:ascii="Times New Roman"/>
                <w:b w:val="false"/>
                <w:i w:val="false"/>
                <w:color w:val="000000"/>
                <w:sz w:val="20"/>
              </w:rPr>
              <w:t>
*.8. Примечание</w:t>
            </w:r>
          </w:p>
          <w:bookmarkEnd w:id="1123"/>
          <w:p>
            <w:pPr>
              <w:spacing w:after="20"/>
              <w:ind w:left="20"/>
              <w:jc w:val="both"/>
            </w:pPr>
            <w:r>
              <w:rPr>
                <w:rFonts w:ascii="Times New Roman"/>
                <w:b w:val="false"/>
                <w:i w:val="false"/>
                <w:color w:val="000000"/>
                <w:sz w:val="20"/>
              </w:rPr>
              <w:t>
(csdo:NoteText)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аннулирования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124"/>
          <w:p>
            <w:pPr>
              <w:spacing w:after="20"/>
              <w:ind w:left="20"/>
              <w:jc w:val="both"/>
            </w:pPr>
            <w:r>
              <w:rPr>
                <w:rFonts w:ascii="Times New Roman"/>
                <w:b w:val="false"/>
                <w:i w:val="false"/>
                <w:color w:val="000000"/>
                <w:sz w:val="20"/>
              </w:rPr>
              <w:t>
csdo:Text4000Type (M.SDT.00088)</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125"/>
          <w:p>
            <w:pPr>
              <w:spacing w:after="20"/>
              <w:ind w:left="20"/>
              <w:jc w:val="both"/>
            </w:pPr>
            <w:r>
              <w:rPr>
                <w:rFonts w:ascii="Times New Roman"/>
                <w:b w:val="false"/>
                <w:i w:val="false"/>
                <w:color w:val="000000"/>
                <w:sz w:val="20"/>
              </w:rPr>
              <w:t>
*.9. Признак выдачи нового регистрационного удостоверения</w:t>
            </w:r>
          </w:p>
          <w:bookmarkEnd w:id="1125"/>
          <w:p>
            <w:pPr>
              <w:spacing w:after="20"/>
              <w:ind w:left="20"/>
              <w:jc w:val="both"/>
            </w:pPr>
            <w:r>
              <w:rPr>
                <w:rFonts w:ascii="Times New Roman"/>
                <w:b w:val="false"/>
                <w:i w:val="false"/>
                <w:color w:val="000000"/>
                <w:sz w:val="20"/>
              </w:rPr>
              <w:t>
(hcsdo:NewRegistrationCertificateIndicator)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выдачу нового регистрационного удостоверения: 1 – выдано новое регистрационное удостоверение; 0 – не выдано новое регистрационное удостоверение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126"/>
          <w:p>
            <w:pPr>
              <w:spacing w:after="20"/>
              <w:ind w:left="20"/>
              <w:jc w:val="both"/>
            </w:pPr>
            <w:r>
              <w:rPr>
                <w:rFonts w:ascii="Times New Roman"/>
                <w:b w:val="false"/>
                <w:i w:val="false"/>
                <w:color w:val="000000"/>
                <w:sz w:val="20"/>
              </w:rPr>
              <w:t>
bdt:IndicatorType (M.BDT.00013)</w:t>
            </w:r>
          </w:p>
          <w:bookmarkEnd w:id="1126"/>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127"/>
          <w:p>
            <w:pPr>
              <w:spacing w:after="20"/>
              <w:ind w:left="20"/>
              <w:jc w:val="both"/>
            </w:pPr>
            <w:r>
              <w:rPr>
                <w:rFonts w:ascii="Times New Roman"/>
                <w:b w:val="false"/>
                <w:i w:val="false"/>
                <w:color w:val="000000"/>
                <w:sz w:val="20"/>
              </w:rPr>
              <w:t>
*.10. Дата</w:t>
            </w:r>
          </w:p>
          <w:bookmarkEnd w:id="1127"/>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 регистрации (перерегистрации)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128"/>
          <w:p>
            <w:pPr>
              <w:spacing w:after="20"/>
              <w:ind w:left="20"/>
              <w:jc w:val="both"/>
            </w:pPr>
            <w:r>
              <w:rPr>
                <w:rFonts w:ascii="Times New Roman"/>
                <w:b w:val="false"/>
                <w:i w:val="false"/>
                <w:color w:val="000000"/>
                <w:sz w:val="20"/>
              </w:rPr>
              <w:t>
bdt:DateType (M.BDT.00005)</w:t>
            </w:r>
          </w:p>
          <w:bookmarkEnd w:id="1128"/>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129"/>
          <w:p>
            <w:pPr>
              <w:spacing w:after="20"/>
              <w:ind w:left="20"/>
              <w:jc w:val="both"/>
            </w:pPr>
            <w:r>
              <w:rPr>
                <w:rFonts w:ascii="Times New Roman"/>
                <w:b w:val="false"/>
                <w:i w:val="false"/>
                <w:color w:val="000000"/>
                <w:sz w:val="20"/>
              </w:rPr>
              <w:t>
*.11. Сведения об особом условии регистрации лекарственного препарата</w:t>
            </w:r>
          </w:p>
          <w:bookmarkEnd w:id="1129"/>
          <w:p>
            <w:pPr>
              <w:spacing w:after="20"/>
              <w:ind w:left="20"/>
              <w:jc w:val="both"/>
            </w:pPr>
            <w:r>
              <w:rPr>
                <w:rFonts w:ascii="Times New Roman"/>
                <w:b w:val="false"/>
                <w:i w:val="false"/>
                <w:color w:val="000000"/>
                <w:sz w:val="20"/>
              </w:rPr>
              <w:t>
(hccdo:DrugRegistrationSpecialConditionDetails)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особом условии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130"/>
          <w:p>
            <w:pPr>
              <w:spacing w:after="20"/>
              <w:ind w:left="20"/>
              <w:jc w:val="both"/>
            </w:pPr>
            <w:r>
              <w:rPr>
                <w:rFonts w:ascii="Times New Roman"/>
                <w:b w:val="false"/>
                <w:i w:val="false"/>
                <w:color w:val="000000"/>
                <w:sz w:val="20"/>
              </w:rPr>
              <w:t>
hccdo:DrugRegistrationSpecialConditionDetailsType (M.HC.CDT.00505)</w:t>
            </w:r>
          </w:p>
          <w:bookmarkEnd w:id="11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131"/>
          <w:p>
            <w:pPr>
              <w:spacing w:after="20"/>
              <w:ind w:left="20"/>
              <w:jc w:val="both"/>
            </w:pPr>
            <w:r>
              <w:rPr>
                <w:rFonts w:ascii="Times New Roman"/>
                <w:b w:val="false"/>
                <w:i w:val="false"/>
                <w:color w:val="000000"/>
                <w:sz w:val="20"/>
              </w:rPr>
              <w:t>
*.11.1. Код вида особого условия регистрации лекарственного препарата</w:t>
            </w:r>
          </w:p>
          <w:bookmarkEnd w:id="1131"/>
          <w:p>
            <w:pPr>
              <w:spacing w:after="20"/>
              <w:ind w:left="20"/>
              <w:jc w:val="both"/>
            </w:pPr>
            <w:r>
              <w:rPr>
                <w:rFonts w:ascii="Times New Roman"/>
                <w:b w:val="false"/>
                <w:i w:val="false"/>
                <w:color w:val="000000"/>
                <w:sz w:val="20"/>
              </w:rPr>
              <w:t>
(hcsdo:DrugUsageRestrictionKindCode)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особого условия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132"/>
          <w:p>
            <w:pPr>
              <w:spacing w:after="20"/>
              <w:ind w:left="20"/>
              <w:jc w:val="both"/>
            </w:pPr>
            <w:r>
              <w:rPr>
                <w:rFonts w:ascii="Times New Roman"/>
                <w:b w:val="false"/>
                <w:i w:val="false"/>
                <w:color w:val="000000"/>
                <w:sz w:val="20"/>
              </w:rPr>
              <w:t>
hcsdo:DrugUsageRestrictionKindCodeType (M.HC.SDT.00099)</w:t>
            </w:r>
          </w:p>
          <w:bookmarkEnd w:id="1132"/>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133"/>
          <w:p>
            <w:pPr>
              <w:spacing w:after="20"/>
              <w:ind w:left="20"/>
              <w:jc w:val="both"/>
            </w:pPr>
            <w:r>
              <w:rPr>
                <w:rFonts w:ascii="Times New Roman"/>
                <w:b w:val="false"/>
                <w:i w:val="false"/>
                <w:color w:val="000000"/>
                <w:sz w:val="20"/>
              </w:rPr>
              <w:t>
*.11.2. Наименование вида особого условия регистрации лекарственного препарата</w:t>
            </w:r>
          </w:p>
          <w:bookmarkEnd w:id="1133"/>
          <w:p>
            <w:pPr>
              <w:spacing w:after="20"/>
              <w:ind w:left="20"/>
              <w:jc w:val="both"/>
            </w:pPr>
            <w:r>
              <w:rPr>
                <w:rFonts w:ascii="Times New Roman"/>
                <w:b w:val="false"/>
                <w:i w:val="false"/>
                <w:color w:val="000000"/>
                <w:sz w:val="20"/>
              </w:rPr>
              <w:t>
(hcsdo:DrugUsageRestrictionKindName)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особого условия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134"/>
          <w:p>
            <w:pPr>
              <w:spacing w:after="20"/>
              <w:ind w:left="20"/>
              <w:jc w:val="both"/>
            </w:pPr>
            <w:r>
              <w:rPr>
                <w:rFonts w:ascii="Times New Roman"/>
                <w:b w:val="false"/>
                <w:i w:val="false"/>
                <w:color w:val="000000"/>
                <w:sz w:val="20"/>
              </w:rPr>
              <w:t>
csdo:Name500Type (M.SDT.00134)</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135"/>
          <w:p>
            <w:pPr>
              <w:spacing w:after="20"/>
              <w:ind w:left="20"/>
              <w:jc w:val="both"/>
            </w:pPr>
            <w:r>
              <w:rPr>
                <w:rFonts w:ascii="Times New Roman"/>
                <w:b w:val="false"/>
                <w:i w:val="false"/>
                <w:color w:val="000000"/>
                <w:sz w:val="20"/>
              </w:rPr>
              <w:t>
*.11.3. Описание</w:t>
            </w:r>
          </w:p>
          <w:bookmarkEnd w:id="1135"/>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особого условия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136"/>
          <w:p>
            <w:pPr>
              <w:spacing w:after="20"/>
              <w:ind w:left="20"/>
              <w:jc w:val="both"/>
            </w:pPr>
            <w:r>
              <w:rPr>
                <w:rFonts w:ascii="Times New Roman"/>
                <w:b w:val="false"/>
                <w:i w:val="false"/>
                <w:color w:val="000000"/>
                <w:sz w:val="20"/>
              </w:rPr>
              <w:t>
csdo:Text4000Type (M.SDT.00088)</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137"/>
          <w:p>
            <w:pPr>
              <w:spacing w:after="20"/>
              <w:ind w:left="20"/>
              <w:jc w:val="both"/>
            </w:pPr>
            <w:r>
              <w:rPr>
                <w:rFonts w:ascii="Times New Roman"/>
                <w:b w:val="false"/>
                <w:i w:val="false"/>
                <w:color w:val="000000"/>
                <w:sz w:val="20"/>
              </w:rPr>
              <w:t>
*.11.4. Сведения об обязательстве держателя регистрационного удостоверения</w:t>
            </w:r>
          </w:p>
          <w:bookmarkEnd w:id="1137"/>
          <w:p>
            <w:pPr>
              <w:spacing w:after="20"/>
              <w:ind w:left="20"/>
              <w:jc w:val="both"/>
            </w:pPr>
            <w:r>
              <w:rPr>
                <w:rFonts w:ascii="Times New Roman"/>
                <w:b w:val="false"/>
                <w:i w:val="false"/>
                <w:color w:val="000000"/>
                <w:sz w:val="20"/>
              </w:rPr>
              <w:t>
(hccdo:ObligationHolderDetails)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обязательстве держателя регистрационного удостоверения, подлежащем выполнению в рамках "регистрации на условиях"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138"/>
          <w:p>
            <w:pPr>
              <w:spacing w:after="20"/>
              <w:ind w:left="20"/>
              <w:jc w:val="both"/>
            </w:pPr>
            <w:r>
              <w:rPr>
                <w:rFonts w:ascii="Times New Roman"/>
                <w:b w:val="false"/>
                <w:i w:val="false"/>
                <w:color w:val="000000"/>
                <w:sz w:val="20"/>
              </w:rPr>
              <w:t>
hccdo:ObligationHolderDetailsType (M.HC.CDT.00504)</w:t>
            </w:r>
          </w:p>
          <w:bookmarkEnd w:id="11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139"/>
          <w:p>
            <w:pPr>
              <w:spacing w:after="20"/>
              <w:ind w:left="20"/>
              <w:jc w:val="both"/>
            </w:pPr>
            <w:r>
              <w:rPr>
                <w:rFonts w:ascii="Times New Roman"/>
                <w:b w:val="false"/>
                <w:i w:val="false"/>
                <w:color w:val="000000"/>
                <w:sz w:val="20"/>
              </w:rPr>
              <w:t>
*.11.4.1. Конечная дата</w:t>
            </w:r>
          </w:p>
          <w:bookmarkEnd w:id="1139"/>
          <w:p>
            <w:pPr>
              <w:spacing w:after="20"/>
              <w:ind w:left="20"/>
              <w:jc w:val="both"/>
            </w:pPr>
            <w:r>
              <w:rPr>
                <w:rFonts w:ascii="Times New Roman"/>
                <w:b w:val="false"/>
                <w:i w:val="false"/>
                <w:color w:val="000000"/>
                <w:sz w:val="20"/>
              </w:rPr>
              <w:t>
(csdo:EndDate)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обязательства и наложенных ограничений для держателя регистрационного удостоверения, установленные при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140"/>
          <w:p>
            <w:pPr>
              <w:spacing w:after="20"/>
              <w:ind w:left="20"/>
              <w:jc w:val="both"/>
            </w:pPr>
            <w:r>
              <w:rPr>
                <w:rFonts w:ascii="Times New Roman"/>
                <w:b w:val="false"/>
                <w:i w:val="false"/>
                <w:color w:val="000000"/>
                <w:sz w:val="20"/>
              </w:rPr>
              <w:t>
bdt:DateType (M.BDT.00005)</w:t>
            </w:r>
          </w:p>
          <w:bookmarkEnd w:id="1140"/>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141"/>
          <w:p>
            <w:pPr>
              <w:spacing w:after="20"/>
              <w:ind w:left="20"/>
              <w:jc w:val="both"/>
            </w:pPr>
            <w:r>
              <w:rPr>
                <w:rFonts w:ascii="Times New Roman"/>
                <w:b w:val="false"/>
                <w:i w:val="false"/>
                <w:color w:val="000000"/>
                <w:sz w:val="20"/>
              </w:rPr>
              <w:t>
*.11.4.2. Описание</w:t>
            </w:r>
          </w:p>
          <w:bookmarkEnd w:id="1141"/>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обязательства держателя регистрационного удостоверения, подлежащего выполнению в рамках "регистрации на условиях"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142"/>
          <w:p>
            <w:pPr>
              <w:spacing w:after="20"/>
              <w:ind w:left="20"/>
              <w:jc w:val="both"/>
            </w:pPr>
            <w:r>
              <w:rPr>
                <w:rFonts w:ascii="Times New Roman"/>
                <w:b w:val="false"/>
                <w:i w:val="false"/>
                <w:color w:val="000000"/>
                <w:sz w:val="20"/>
              </w:rPr>
              <w:t>
csdo:Text4000Type (M.SDT.00088)</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143"/>
          <w:p>
            <w:pPr>
              <w:spacing w:after="20"/>
              <w:ind w:left="20"/>
              <w:jc w:val="both"/>
            </w:pPr>
            <w:r>
              <w:rPr>
                <w:rFonts w:ascii="Times New Roman"/>
                <w:b w:val="false"/>
                <w:i w:val="false"/>
                <w:color w:val="000000"/>
                <w:sz w:val="20"/>
              </w:rPr>
              <w:t>
*.12. Сведения об изменении, внесенном в регистрационное досье на лекарственный препарат</w:t>
            </w:r>
          </w:p>
          <w:bookmarkEnd w:id="1143"/>
          <w:p>
            <w:pPr>
              <w:spacing w:after="20"/>
              <w:ind w:left="20"/>
              <w:jc w:val="both"/>
            </w:pPr>
            <w:r>
              <w:rPr>
                <w:rFonts w:ascii="Times New Roman"/>
                <w:b w:val="false"/>
                <w:i w:val="false"/>
                <w:color w:val="000000"/>
                <w:sz w:val="20"/>
              </w:rPr>
              <w:t>
(hccdo:DrugApplicationChangedDetails)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внесенном в регистрационное досье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144"/>
          <w:p>
            <w:pPr>
              <w:spacing w:after="20"/>
              <w:ind w:left="20"/>
              <w:jc w:val="both"/>
            </w:pPr>
            <w:r>
              <w:rPr>
                <w:rFonts w:ascii="Times New Roman"/>
                <w:b w:val="false"/>
                <w:i w:val="false"/>
                <w:color w:val="000000"/>
                <w:sz w:val="20"/>
              </w:rPr>
              <w:t>
hccdo:DrugApplicationChangeDetailsType (M.HC.CDT.00676)</w:t>
            </w:r>
          </w:p>
          <w:bookmarkEnd w:id="11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145"/>
          <w:p>
            <w:pPr>
              <w:spacing w:after="20"/>
              <w:ind w:left="20"/>
              <w:jc w:val="both"/>
            </w:pPr>
            <w:r>
              <w:rPr>
                <w:rFonts w:ascii="Times New Roman"/>
                <w:b w:val="false"/>
                <w:i w:val="false"/>
                <w:color w:val="000000"/>
                <w:sz w:val="20"/>
              </w:rPr>
              <w:t>
*.12.1. Код типа изменения в регистрационном досье</w:t>
            </w:r>
          </w:p>
          <w:bookmarkEnd w:id="1145"/>
          <w:p>
            <w:pPr>
              <w:spacing w:after="20"/>
              <w:ind w:left="20"/>
              <w:jc w:val="both"/>
            </w:pPr>
            <w:r>
              <w:rPr>
                <w:rFonts w:ascii="Times New Roman"/>
                <w:b w:val="false"/>
                <w:i w:val="false"/>
                <w:color w:val="000000"/>
                <w:sz w:val="20"/>
              </w:rPr>
              <w:t>
(hcsdo:ChangeTypeCode)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изменения в регистрационном досье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146"/>
          <w:p>
            <w:pPr>
              <w:spacing w:after="20"/>
              <w:ind w:left="20"/>
              <w:jc w:val="both"/>
            </w:pPr>
            <w:r>
              <w:rPr>
                <w:rFonts w:ascii="Times New Roman"/>
                <w:b w:val="false"/>
                <w:i w:val="false"/>
                <w:color w:val="000000"/>
                <w:sz w:val="20"/>
              </w:rPr>
              <w:t>
hcsdo:ChangeTypeCodeType (M.HC.SDT.00710)</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изменения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147"/>
          <w:p>
            <w:pPr>
              <w:spacing w:after="20"/>
              <w:ind w:left="20"/>
              <w:jc w:val="both"/>
            </w:pPr>
            <w:r>
              <w:rPr>
                <w:rFonts w:ascii="Times New Roman"/>
                <w:b w:val="false"/>
                <w:i w:val="false"/>
                <w:color w:val="000000"/>
                <w:sz w:val="20"/>
              </w:rPr>
              <w:t>
а) Идентификатор справочника (классификатора)</w:t>
            </w:r>
          </w:p>
          <w:bookmarkEnd w:id="114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148"/>
          <w:p>
            <w:pPr>
              <w:spacing w:after="20"/>
              <w:ind w:left="20"/>
              <w:jc w:val="both"/>
            </w:pPr>
            <w:r>
              <w:rPr>
                <w:rFonts w:ascii="Times New Roman"/>
                <w:b w:val="false"/>
                <w:i w:val="false"/>
                <w:color w:val="000000"/>
                <w:sz w:val="20"/>
              </w:rPr>
              <w:t>
csdo:ReferenceDataIdType (M.SDT.00091)</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149"/>
          <w:p>
            <w:pPr>
              <w:spacing w:after="20"/>
              <w:ind w:left="20"/>
              <w:jc w:val="both"/>
            </w:pPr>
            <w:r>
              <w:rPr>
                <w:rFonts w:ascii="Times New Roman"/>
                <w:b w:val="false"/>
                <w:i w:val="false"/>
                <w:color w:val="000000"/>
                <w:sz w:val="20"/>
              </w:rPr>
              <w:t>
*.12.2. Наименование типа изменения в регистрационном досье</w:t>
            </w:r>
          </w:p>
          <w:bookmarkEnd w:id="1149"/>
          <w:p>
            <w:pPr>
              <w:spacing w:after="20"/>
              <w:ind w:left="20"/>
              <w:jc w:val="both"/>
            </w:pPr>
            <w:r>
              <w:rPr>
                <w:rFonts w:ascii="Times New Roman"/>
                <w:b w:val="false"/>
                <w:i w:val="false"/>
                <w:color w:val="000000"/>
                <w:sz w:val="20"/>
              </w:rPr>
              <w:t>
(hcsdo:ChangeTypeName)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изменения в регистрационном досье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150"/>
          <w:p>
            <w:pPr>
              <w:spacing w:after="20"/>
              <w:ind w:left="20"/>
              <w:jc w:val="both"/>
            </w:pPr>
            <w:r>
              <w:rPr>
                <w:rFonts w:ascii="Times New Roman"/>
                <w:b w:val="false"/>
                <w:i w:val="false"/>
                <w:color w:val="000000"/>
                <w:sz w:val="20"/>
              </w:rPr>
              <w:t>
csdo:Name500Type (M.SDT.00134)</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151"/>
          <w:p>
            <w:pPr>
              <w:spacing w:after="20"/>
              <w:ind w:left="20"/>
              <w:jc w:val="both"/>
            </w:pPr>
            <w:r>
              <w:rPr>
                <w:rFonts w:ascii="Times New Roman"/>
                <w:b w:val="false"/>
                <w:i w:val="false"/>
                <w:color w:val="000000"/>
                <w:sz w:val="20"/>
              </w:rPr>
              <w:t>
*.12.3. Код раздела регистрационного досье</w:t>
            </w:r>
          </w:p>
          <w:bookmarkEnd w:id="1151"/>
          <w:p>
            <w:pPr>
              <w:spacing w:after="20"/>
              <w:ind w:left="20"/>
              <w:jc w:val="both"/>
            </w:pPr>
            <w:r>
              <w:rPr>
                <w:rFonts w:ascii="Times New Roman"/>
                <w:b w:val="false"/>
                <w:i w:val="false"/>
                <w:color w:val="000000"/>
                <w:sz w:val="20"/>
              </w:rPr>
              <w:t>
(hcsdo:DossierSectionCode)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изменяемого (измененного) раздела регистрационного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152"/>
          <w:p>
            <w:pPr>
              <w:spacing w:after="20"/>
              <w:ind w:left="20"/>
              <w:jc w:val="both"/>
            </w:pPr>
            <w:r>
              <w:rPr>
                <w:rFonts w:ascii="Times New Roman"/>
                <w:b w:val="false"/>
                <w:i w:val="false"/>
                <w:color w:val="000000"/>
                <w:sz w:val="20"/>
              </w:rPr>
              <w:t>
hcsdo:DossierSectionCodeType (M.HC.SDT.00711)</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структурного элемента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153"/>
          <w:p>
            <w:pPr>
              <w:spacing w:after="20"/>
              <w:ind w:left="20"/>
              <w:jc w:val="both"/>
            </w:pPr>
            <w:r>
              <w:rPr>
                <w:rFonts w:ascii="Times New Roman"/>
                <w:b w:val="false"/>
                <w:i w:val="false"/>
                <w:color w:val="000000"/>
                <w:sz w:val="20"/>
              </w:rPr>
              <w:t>
а) Идентификатор справочника (классификатора)</w:t>
            </w:r>
          </w:p>
          <w:bookmarkEnd w:id="115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154"/>
          <w:p>
            <w:pPr>
              <w:spacing w:after="20"/>
              <w:ind w:left="20"/>
              <w:jc w:val="both"/>
            </w:pPr>
            <w:r>
              <w:rPr>
                <w:rFonts w:ascii="Times New Roman"/>
                <w:b w:val="false"/>
                <w:i w:val="false"/>
                <w:color w:val="000000"/>
                <w:sz w:val="20"/>
              </w:rPr>
              <w:t>
csdo:ReferenceDataIdType (M.SDT.00091)</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155"/>
          <w:p>
            <w:pPr>
              <w:spacing w:after="20"/>
              <w:ind w:left="20"/>
              <w:jc w:val="both"/>
            </w:pPr>
            <w:r>
              <w:rPr>
                <w:rFonts w:ascii="Times New Roman"/>
                <w:b w:val="false"/>
                <w:i w:val="false"/>
                <w:color w:val="000000"/>
                <w:sz w:val="20"/>
              </w:rPr>
              <w:t>
*.12.4. Наименование раздела регистрационного досье</w:t>
            </w:r>
          </w:p>
          <w:bookmarkEnd w:id="1155"/>
          <w:p>
            <w:pPr>
              <w:spacing w:after="20"/>
              <w:ind w:left="20"/>
              <w:jc w:val="both"/>
            </w:pPr>
            <w:r>
              <w:rPr>
                <w:rFonts w:ascii="Times New Roman"/>
                <w:b w:val="false"/>
                <w:i w:val="false"/>
                <w:color w:val="000000"/>
                <w:sz w:val="20"/>
              </w:rPr>
              <w:t>
(hcsdo:DossierSectionName)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изменяемого (измененного) раздела регистрационного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156"/>
          <w:p>
            <w:pPr>
              <w:spacing w:after="20"/>
              <w:ind w:left="20"/>
              <w:jc w:val="both"/>
            </w:pPr>
            <w:r>
              <w:rPr>
                <w:rFonts w:ascii="Times New Roman"/>
                <w:b w:val="false"/>
                <w:i w:val="false"/>
                <w:color w:val="000000"/>
                <w:sz w:val="20"/>
              </w:rPr>
              <w:t>
csdo:Name500Type (M.SDT.00134)</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157"/>
          <w:p>
            <w:pPr>
              <w:spacing w:after="20"/>
              <w:ind w:left="20"/>
              <w:jc w:val="both"/>
            </w:pPr>
            <w:r>
              <w:rPr>
                <w:rFonts w:ascii="Times New Roman"/>
                <w:b w:val="false"/>
                <w:i w:val="false"/>
                <w:color w:val="000000"/>
                <w:sz w:val="20"/>
              </w:rPr>
              <w:t>
*.12.5. Дата внесения изменения</w:t>
            </w:r>
          </w:p>
          <w:bookmarkEnd w:id="1157"/>
          <w:p>
            <w:pPr>
              <w:spacing w:after="20"/>
              <w:ind w:left="20"/>
              <w:jc w:val="both"/>
            </w:pPr>
            <w:r>
              <w:rPr>
                <w:rFonts w:ascii="Times New Roman"/>
                <w:b w:val="false"/>
                <w:i w:val="false"/>
                <w:color w:val="000000"/>
                <w:sz w:val="20"/>
              </w:rPr>
              <w:t>
(hcsdo:DocExtensionDate)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158"/>
          <w:p>
            <w:pPr>
              <w:spacing w:after="20"/>
              <w:ind w:left="20"/>
              <w:jc w:val="both"/>
            </w:pPr>
            <w:r>
              <w:rPr>
                <w:rFonts w:ascii="Times New Roman"/>
                <w:b w:val="false"/>
                <w:i w:val="false"/>
                <w:color w:val="000000"/>
                <w:sz w:val="20"/>
              </w:rPr>
              <w:t>
bdt:DateType (M.BDT.00005)</w:t>
            </w:r>
          </w:p>
          <w:bookmarkEnd w:id="1158"/>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159"/>
          <w:p>
            <w:pPr>
              <w:spacing w:after="20"/>
              <w:ind w:left="20"/>
              <w:jc w:val="both"/>
            </w:pPr>
            <w:r>
              <w:rPr>
                <w:rFonts w:ascii="Times New Roman"/>
                <w:b w:val="false"/>
                <w:i w:val="false"/>
                <w:color w:val="000000"/>
                <w:sz w:val="20"/>
              </w:rPr>
              <w:t>
2.2.5. Сведения об изменяемом регистрационном удостоверении на лекарственный препарат</w:t>
            </w:r>
          </w:p>
          <w:bookmarkEnd w:id="1159"/>
          <w:p>
            <w:pPr>
              <w:spacing w:after="20"/>
              <w:ind w:left="20"/>
              <w:jc w:val="both"/>
            </w:pPr>
            <w:r>
              <w:rPr>
                <w:rFonts w:ascii="Times New Roman"/>
                <w:b w:val="false"/>
                <w:i w:val="false"/>
                <w:color w:val="000000"/>
                <w:sz w:val="20"/>
              </w:rPr>
              <w:t>
(hccdo:DrugRegistrationCertificateChangeDetails)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изменяемом регистрационном удостоверении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160"/>
          <w:p>
            <w:pPr>
              <w:spacing w:after="20"/>
              <w:ind w:left="20"/>
              <w:jc w:val="both"/>
            </w:pPr>
            <w:r>
              <w:rPr>
                <w:rFonts w:ascii="Times New Roman"/>
                <w:b w:val="false"/>
                <w:i w:val="false"/>
                <w:color w:val="000000"/>
                <w:sz w:val="20"/>
              </w:rPr>
              <w:t>
hccdo:DrugRegistrationCertificateChangeDetailsType (M.HC.CDT.00109)</w:t>
            </w:r>
          </w:p>
          <w:bookmarkEnd w:id="11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161"/>
          <w:p>
            <w:pPr>
              <w:spacing w:after="20"/>
              <w:ind w:left="20"/>
              <w:jc w:val="both"/>
            </w:pPr>
            <w:r>
              <w:rPr>
                <w:rFonts w:ascii="Times New Roman"/>
                <w:b w:val="false"/>
                <w:i w:val="false"/>
                <w:color w:val="000000"/>
                <w:sz w:val="20"/>
              </w:rPr>
              <w:t>
*.1. Номер регистрационного удостоверения</w:t>
            </w:r>
          </w:p>
          <w:bookmarkEnd w:id="1161"/>
          <w:p>
            <w:pPr>
              <w:spacing w:after="20"/>
              <w:ind w:left="20"/>
              <w:jc w:val="both"/>
            </w:pPr>
            <w:r>
              <w:rPr>
                <w:rFonts w:ascii="Times New Roman"/>
                <w:b w:val="false"/>
                <w:i w:val="false"/>
                <w:color w:val="000000"/>
                <w:sz w:val="20"/>
              </w:rPr>
              <w:t>
(hcsdo:RegistrationCertificateId)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162"/>
          <w:p>
            <w:pPr>
              <w:spacing w:after="20"/>
              <w:ind w:left="20"/>
              <w:jc w:val="both"/>
            </w:pPr>
            <w:r>
              <w:rPr>
                <w:rFonts w:ascii="Times New Roman"/>
                <w:b w:val="false"/>
                <w:i w:val="false"/>
                <w:color w:val="000000"/>
                <w:sz w:val="20"/>
              </w:rPr>
              <w:t>
csdo:Id50Type (M.SDT.00093)</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163"/>
          <w:p>
            <w:pPr>
              <w:spacing w:after="20"/>
              <w:ind w:left="20"/>
              <w:jc w:val="both"/>
            </w:pPr>
            <w:r>
              <w:rPr>
                <w:rFonts w:ascii="Times New Roman"/>
                <w:b w:val="false"/>
                <w:i w:val="false"/>
                <w:color w:val="000000"/>
                <w:sz w:val="20"/>
              </w:rPr>
              <w:t>
*.2. Дата документа</w:t>
            </w:r>
          </w:p>
          <w:bookmarkEnd w:id="1163"/>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лекарственного препарата референтным государством или государством признания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164"/>
          <w:p>
            <w:pPr>
              <w:spacing w:after="20"/>
              <w:ind w:left="20"/>
              <w:jc w:val="both"/>
            </w:pPr>
            <w:r>
              <w:rPr>
                <w:rFonts w:ascii="Times New Roman"/>
                <w:b w:val="false"/>
                <w:i w:val="false"/>
                <w:color w:val="000000"/>
                <w:sz w:val="20"/>
              </w:rPr>
              <w:t>
bdt:DateType (M.BDT.00005)</w:t>
            </w:r>
          </w:p>
          <w:bookmarkEnd w:id="1164"/>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165"/>
          <w:p>
            <w:pPr>
              <w:spacing w:after="20"/>
              <w:ind w:left="20"/>
              <w:jc w:val="both"/>
            </w:pPr>
            <w:r>
              <w:rPr>
                <w:rFonts w:ascii="Times New Roman"/>
                <w:b w:val="false"/>
                <w:i w:val="false"/>
                <w:color w:val="000000"/>
                <w:sz w:val="20"/>
              </w:rPr>
              <w:t>
*.3. Дата внесения изменения</w:t>
            </w:r>
          </w:p>
          <w:bookmarkEnd w:id="1165"/>
          <w:p>
            <w:pPr>
              <w:spacing w:after="20"/>
              <w:ind w:left="20"/>
              <w:jc w:val="both"/>
            </w:pPr>
            <w:r>
              <w:rPr>
                <w:rFonts w:ascii="Times New Roman"/>
                <w:b w:val="false"/>
                <w:i w:val="false"/>
                <w:color w:val="000000"/>
                <w:sz w:val="20"/>
              </w:rPr>
              <w:t>
(hcsdo:DocExtensionDate)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(переоформления) в регистрационное удостоверение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166"/>
          <w:p>
            <w:pPr>
              <w:spacing w:after="20"/>
              <w:ind w:left="20"/>
              <w:jc w:val="both"/>
            </w:pPr>
            <w:r>
              <w:rPr>
                <w:rFonts w:ascii="Times New Roman"/>
                <w:b w:val="false"/>
                <w:i w:val="false"/>
                <w:color w:val="000000"/>
                <w:sz w:val="20"/>
              </w:rPr>
              <w:t>
bdt:DateType (M.BDT.00005)</w:t>
            </w:r>
          </w:p>
          <w:bookmarkEnd w:id="1166"/>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167"/>
          <w:p>
            <w:pPr>
              <w:spacing w:after="20"/>
              <w:ind w:left="20"/>
              <w:jc w:val="both"/>
            </w:pPr>
            <w:r>
              <w:rPr>
                <w:rFonts w:ascii="Times New Roman"/>
                <w:b w:val="false"/>
                <w:i w:val="false"/>
                <w:color w:val="000000"/>
                <w:sz w:val="20"/>
              </w:rPr>
              <w:t>
2.2.6. Сведения об изменении, вносимом в регистрационное досье на лекарственный препарат</w:t>
            </w:r>
          </w:p>
          <w:bookmarkEnd w:id="1167"/>
          <w:p>
            <w:pPr>
              <w:spacing w:after="20"/>
              <w:ind w:left="20"/>
              <w:jc w:val="both"/>
            </w:pPr>
            <w:r>
              <w:rPr>
                <w:rFonts w:ascii="Times New Roman"/>
                <w:b w:val="false"/>
                <w:i w:val="false"/>
                <w:color w:val="000000"/>
                <w:sz w:val="20"/>
              </w:rPr>
              <w:t>
(hccdo:DrugApplicationChangeDetails)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вносимом в регистрационное досье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168"/>
          <w:p>
            <w:pPr>
              <w:spacing w:after="20"/>
              <w:ind w:left="20"/>
              <w:jc w:val="both"/>
            </w:pPr>
            <w:r>
              <w:rPr>
                <w:rFonts w:ascii="Times New Roman"/>
                <w:b w:val="false"/>
                <w:i w:val="false"/>
                <w:color w:val="000000"/>
                <w:sz w:val="20"/>
              </w:rPr>
              <w:t>
hccdo:DrugApplicationChangeDetailsType (M.HC.CDT.00676)</w:t>
            </w:r>
          </w:p>
          <w:bookmarkEnd w:id="11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169"/>
          <w:p>
            <w:pPr>
              <w:spacing w:after="20"/>
              <w:ind w:left="20"/>
              <w:jc w:val="both"/>
            </w:pPr>
            <w:r>
              <w:rPr>
                <w:rFonts w:ascii="Times New Roman"/>
                <w:b w:val="false"/>
                <w:i w:val="false"/>
                <w:color w:val="000000"/>
                <w:sz w:val="20"/>
              </w:rPr>
              <w:t>
*.1. Код типа изменения в регистрационном досье</w:t>
            </w:r>
          </w:p>
          <w:bookmarkEnd w:id="1169"/>
          <w:p>
            <w:pPr>
              <w:spacing w:after="20"/>
              <w:ind w:left="20"/>
              <w:jc w:val="both"/>
            </w:pPr>
            <w:r>
              <w:rPr>
                <w:rFonts w:ascii="Times New Roman"/>
                <w:b w:val="false"/>
                <w:i w:val="false"/>
                <w:color w:val="000000"/>
                <w:sz w:val="20"/>
              </w:rPr>
              <w:t>
(hcsdo:ChangeTypeCode)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изменения в регистрационном досье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170"/>
          <w:p>
            <w:pPr>
              <w:spacing w:after="20"/>
              <w:ind w:left="20"/>
              <w:jc w:val="both"/>
            </w:pPr>
            <w:r>
              <w:rPr>
                <w:rFonts w:ascii="Times New Roman"/>
                <w:b w:val="false"/>
                <w:i w:val="false"/>
                <w:color w:val="000000"/>
                <w:sz w:val="20"/>
              </w:rPr>
              <w:t>
hcsdo:ChangeTypeCodeType (M.HC.SDT.00710)</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изменения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171"/>
          <w:p>
            <w:pPr>
              <w:spacing w:after="20"/>
              <w:ind w:left="20"/>
              <w:jc w:val="both"/>
            </w:pPr>
            <w:r>
              <w:rPr>
                <w:rFonts w:ascii="Times New Roman"/>
                <w:b w:val="false"/>
                <w:i w:val="false"/>
                <w:color w:val="000000"/>
                <w:sz w:val="20"/>
              </w:rPr>
              <w:t>
а) Идентификатор справочника (классификатора)</w:t>
            </w:r>
          </w:p>
          <w:bookmarkEnd w:id="117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172"/>
          <w:p>
            <w:pPr>
              <w:spacing w:after="20"/>
              <w:ind w:left="20"/>
              <w:jc w:val="both"/>
            </w:pPr>
            <w:r>
              <w:rPr>
                <w:rFonts w:ascii="Times New Roman"/>
                <w:b w:val="false"/>
                <w:i w:val="false"/>
                <w:color w:val="000000"/>
                <w:sz w:val="20"/>
              </w:rPr>
              <w:t>
csdo:ReferenceDataIdType (M.SDT.00091)</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173"/>
          <w:p>
            <w:pPr>
              <w:spacing w:after="20"/>
              <w:ind w:left="20"/>
              <w:jc w:val="both"/>
            </w:pPr>
            <w:r>
              <w:rPr>
                <w:rFonts w:ascii="Times New Roman"/>
                <w:b w:val="false"/>
                <w:i w:val="false"/>
                <w:color w:val="000000"/>
                <w:sz w:val="20"/>
              </w:rPr>
              <w:t>
*.2. Наименование типа изменения в регистрационном досье</w:t>
            </w:r>
          </w:p>
          <w:bookmarkEnd w:id="1173"/>
          <w:p>
            <w:pPr>
              <w:spacing w:after="20"/>
              <w:ind w:left="20"/>
              <w:jc w:val="both"/>
            </w:pPr>
            <w:r>
              <w:rPr>
                <w:rFonts w:ascii="Times New Roman"/>
                <w:b w:val="false"/>
                <w:i w:val="false"/>
                <w:color w:val="000000"/>
                <w:sz w:val="20"/>
              </w:rPr>
              <w:t>
(hcsdo:ChangeTypeName)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изменения в регистрационном досье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174"/>
          <w:p>
            <w:pPr>
              <w:spacing w:after="20"/>
              <w:ind w:left="20"/>
              <w:jc w:val="both"/>
            </w:pPr>
            <w:r>
              <w:rPr>
                <w:rFonts w:ascii="Times New Roman"/>
                <w:b w:val="false"/>
                <w:i w:val="false"/>
                <w:color w:val="000000"/>
                <w:sz w:val="20"/>
              </w:rPr>
              <w:t>
csdo:Name500Type (M.SDT.00134)</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175"/>
          <w:p>
            <w:pPr>
              <w:spacing w:after="20"/>
              <w:ind w:left="20"/>
              <w:jc w:val="both"/>
            </w:pPr>
            <w:r>
              <w:rPr>
                <w:rFonts w:ascii="Times New Roman"/>
                <w:b w:val="false"/>
                <w:i w:val="false"/>
                <w:color w:val="000000"/>
                <w:sz w:val="20"/>
              </w:rPr>
              <w:t>
*.3. Код раздела регистрационного досье</w:t>
            </w:r>
          </w:p>
          <w:bookmarkEnd w:id="1175"/>
          <w:p>
            <w:pPr>
              <w:spacing w:after="20"/>
              <w:ind w:left="20"/>
              <w:jc w:val="both"/>
            </w:pPr>
            <w:r>
              <w:rPr>
                <w:rFonts w:ascii="Times New Roman"/>
                <w:b w:val="false"/>
                <w:i w:val="false"/>
                <w:color w:val="000000"/>
                <w:sz w:val="20"/>
              </w:rPr>
              <w:t>
(hcsdo:DossierSectionCode)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изменяемого (измененного) раздела регистрационного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176"/>
          <w:p>
            <w:pPr>
              <w:spacing w:after="20"/>
              <w:ind w:left="20"/>
              <w:jc w:val="both"/>
            </w:pPr>
            <w:r>
              <w:rPr>
                <w:rFonts w:ascii="Times New Roman"/>
                <w:b w:val="false"/>
                <w:i w:val="false"/>
                <w:color w:val="000000"/>
                <w:sz w:val="20"/>
              </w:rPr>
              <w:t>
hcsdo:DossierSectionCodeType (M.HC.SDT.00711)</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структурного элемента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177"/>
          <w:p>
            <w:pPr>
              <w:spacing w:after="20"/>
              <w:ind w:left="20"/>
              <w:jc w:val="both"/>
            </w:pPr>
            <w:r>
              <w:rPr>
                <w:rFonts w:ascii="Times New Roman"/>
                <w:b w:val="false"/>
                <w:i w:val="false"/>
                <w:color w:val="000000"/>
                <w:sz w:val="20"/>
              </w:rPr>
              <w:t>
а) Идентификатор справочника (классификатора)</w:t>
            </w:r>
          </w:p>
          <w:bookmarkEnd w:id="117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178"/>
          <w:p>
            <w:pPr>
              <w:spacing w:after="20"/>
              <w:ind w:left="20"/>
              <w:jc w:val="both"/>
            </w:pPr>
            <w:r>
              <w:rPr>
                <w:rFonts w:ascii="Times New Roman"/>
                <w:b w:val="false"/>
                <w:i w:val="false"/>
                <w:color w:val="000000"/>
                <w:sz w:val="20"/>
              </w:rPr>
              <w:t>
csdo:ReferenceDataIdType (M.SDT.00091)</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179"/>
          <w:p>
            <w:pPr>
              <w:spacing w:after="20"/>
              <w:ind w:left="20"/>
              <w:jc w:val="both"/>
            </w:pPr>
            <w:r>
              <w:rPr>
                <w:rFonts w:ascii="Times New Roman"/>
                <w:b w:val="false"/>
                <w:i w:val="false"/>
                <w:color w:val="000000"/>
                <w:sz w:val="20"/>
              </w:rPr>
              <w:t>
*.4. Наименование раздела регистрационного досье</w:t>
            </w:r>
          </w:p>
          <w:bookmarkEnd w:id="1179"/>
          <w:p>
            <w:pPr>
              <w:spacing w:after="20"/>
              <w:ind w:left="20"/>
              <w:jc w:val="both"/>
            </w:pPr>
            <w:r>
              <w:rPr>
                <w:rFonts w:ascii="Times New Roman"/>
                <w:b w:val="false"/>
                <w:i w:val="false"/>
                <w:color w:val="000000"/>
                <w:sz w:val="20"/>
              </w:rPr>
              <w:t>
(hcsdo:DossierSectionName)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изменяемого (измененного) раздела регистрационного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180"/>
          <w:p>
            <w:pPr>
              <w:spacing w:after="20"/>
              <w:ind w:left="20"/>
              <w:jc w:val="both"/>
            </w:pPr>
            <w:r>
              <w:rPr>
                <w:rFonts w:ascii="Times New Roman"/>
                <w:b w:val="false"/>
                <w:i w:val="false"/>
                <w:color w:val="000000"/>
                <w:sz w:val="20"/>
              </w:rPr>
              <w:t>
csdo:Name500Type (M.SDT.00134)</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181"/>
          <w:p>
            <w:pPr>
              <w:spacing w:after="20"/>
              <w:ind w:left="20"/>
              <w:jc w:val="both"/>
            </w:pPr>
            <w:r>
              <w:rPr>
                <w:rFonts w:ascii="Times New Roman"/>
                <w:b w:val="false"/>
                <w:i w:val="false"/>
                <w:color w:val="000000"/>
                <w:sz w:val="20"/>
              </w:rPr>
              <w:t>
*.5. Дата внесения изменения</w:t>
            </w:r>
          </w:p>
          <w:bookmarkEnd w:id="1181"/>
          <w:p>
            <w:pPr>
              <w:spacing w:after="20"/>
              <w:ind w:left="20"/>
              <w:jc w:val="both"/>
            </w:pPr>
            <w:r>
              <w:rPr>
                <w:rFonts w:ascii="Times New Roman"/>
                <w:b w:val="false"/>
                <w:i w:val="false"/>
                <w:color w:val="000000"/>
                <w:sz w:val="20"/>
              </w:rPr>
              <w:t>
(hcsdo:DocExtensionDate)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182"/>
          <w:p>
            <w:pPr>
              <w:spacing w:after="20"/>
              <w:ind w:left="20"/>
              <w:jc w:val="both"/>
            </w:pPr>
            <w:r>
              <w:rPr>
                <w:rFonts w:ascii="Times New Roman"/>
                <w:b w:val="false"/>
                <w:i w:val="false"/>
                <w:color w:val="000000"/>
                <w:sz w:val="20"/>
              </w:rPr>
              <w:t>
bdt:DateType (M.BDT.00005)</w:t>
            </w:r>
          </w:p>
          <w:bookmarkEnd w:id="1182"/>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183"/>
          <w:p>
            <w:pPr>
              <w:spacing w:after="20"/>
              <w:ind w:left="20"/>
              <w:jc w:val="both"/>
            </w:pPr>
            <w:r>
              <w:rPr>
                <w:rFonts w:ascii="Times New Roman"/>
                <w:b w:val="false"/>
                <w:i w:val="false"/>
                <w:color w:val="000000"/>
                <w:sz w:val="20"/>
              </w:rPr>
              <w:t>
2.2.7. Номер изменяемого заявления о регистрации лекарственного препарата</w:t>
            </w:r>
          </w:p>
          <w:bookmarkEnd w:id="1183"/>
          <w:p>
            <w:pPr>
              <w:spacing w:after="20"/>
              <w:ind w:left="20"/>
              <w:jc w:val="both"/>
            </w:pPr>
            <w:r>
              <w:rPr>
                <w:rFonts w:ascii="Times New Roman"/>
                <w:b w:val="false"/>
                <w:i w:val="false"/>
                <w:color w:val="000000"/>
                <w:sz w:val="20"/>
              </w:rPr>
              <w:t>
(hcsdo:ApplicationChangeId)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изменяемого заявления на регистрацию или проведение иных процедур, связанных с регистрацией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184"/>
          <w:p>
            <w:pPr>
              <w:spacing w:after="20"/>
              <w:ind w:left="20"/>
              <w:jc w:val="both"/>
            </w:pPr>
            <w:r>
              <w:rPr>
                <w:rFonts w:ascii="Times New Roman"/>
                <w:b w:val="false"/>
                <w:i w:val="false"/>
                <w:color w:val="000000"/>
                <w:sz w:val="20"/>
              </w:rPr>
              <w:t>
csdo:Id50Type (M.SDT.00093)</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185"/>
          <w:p>
            <w:pPr>
              <w:spacing w:after="20"/>
              <w:ind w:left="20"/>
              <w:jc w:val="both"/>
            </w:pPr>
            <w:r>
              <w:rPr>
                <w:rFonts w:ascii="Times New Roman"/>
                <w:b w:val="false"/>
                <w:i w:val="false"/>
                <w:color w:val="000000"/>
                <w:sz w:val="20"/>
              </w:rPr>
              <w:t>
2.2.8. Торговое наименование лекарственного препарата</w:t>
            </w:r>
          </w:p>
          <w:bookmarkEnd w:id="1185"/>
          <w:p>
            <w:pPr>
              <w:spacing w:after="20"/>
              <w:ind w:left="20"/>
              <w:jc w:val="both"/>
            </w:pPr>
            <w:r>
              <w:rPr>
                <w:rFonts w:ascii="Times New Roman"/>
                <w:b w:val="false"/>
                <w:i w:val="false"/>
                <w:color w:val="000000"/>
                <w:sz w:val="20"/>
              </w:rPr>
              <w:t>
(hcsdo:DrugTradeName)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186"/>
          <w:p>
            <w:pPr>
              <w:spacing w:after="20"/>
              <w:ind w:left="20"/>
              <w:jc w:val="both"/>
            </w:pPr>
            <w:r>
              <w:rPr>
                <w:rFonts w:ascii="Times New Roman"/>
                <w:b w:val="false"/>
                <w:i w:val="false"/>
                <w:color w:val="000000"/>
                <w:sz w:val="20"/>
              </w:rPr>
              <w:t>
csdo:Name300Type (M.SDT.00056)</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187"/>
          <w:p>
            <w:pPr>
              <w:spacing w:after="20"/>
              <w:ind w:left="20"/>
              <w:jc w:val="both"/>
            </w:pPr>
            <w:r>
              <w:rPr>
                <w:rFonts w:ascii="Times New Roman"/>
                <w:b w:val="false"/>
                <w:i w:val="false"/>
                <w:color w:val="000000"/>
                <w:sz w:val="20"/>
              </w:rPr>
              <w:t>
2.2.9. Сведения о документах регистрационного досье лекарственного препарата, вносимых в единый реестр</w:t>
            </w:r>
          </w:p>
          <w:bookmarkEnd w:id="1187"/>
          <w:p>
            <w:pPr>
              <w:spacing w:after="20"/>
              <w:ind w:left="20"/>
              <w:jc w:val="both"/>
            </w:pPr>
            <w:r>
              <w:rPr>
                <w:rFonts w:ascii="Times New Roman"/>
                <w:b w:val="false"/>
                <w:i w:val="false"/>
                <w:color w:val="000000"/>
                <w:sz w:val="20"/>
              </w:rPr>
              <w:t>
(hccdo:DrugDocumentsDetails)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регистрационного досье лекарственного препарата, публикуемых в едином реестре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188"/>
          <w:p>
            <w:pPr>
              <w:spacing w:after="20"/>
              <w:ind w:left="20"/>
              <w:jc w:val="both"/>
            </w:pPr>
            <w:r>
              <w:rPr>
                <w:rFonts w:ascii="Times New Roman"/>
                <w:b w:val="false"/>
                <w:i w:val="false"/>
                <w:color w:val="000000"/>
                <w:sz w:val="20"/>
              </w:rPr>
              <w:t>
hccdo:DrugDocumentsDetailsType (M.HC.CDT.00823)</w:t>
            </w:r>
          </w:p>
          <w:bookmarkEnd w:id="11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189"/>
          <w:p>
            <w:pPr>
              <w:spacing w:after="20"/>
              <w:ind w:left="20"/>
              <w:jc w:val="both"/>
            </w:pPr>
            <w:r>
              <w:rPr>
                <w:rFonts w:ascii="Times New Roman"/>
                <w:b w:val="false"/>
                <w:i w:val="false"/>
                <w:color w:val="000000"/>
                <w:sz w:val="20"/>
              </w:rPr>
              <w:t>
*.1. Сведения об инструкции по медицинскому применению лекарственного препарата</w:t>
            </w:r>
          </w:p>
          <w:bookmarkEnd w:id="1189"/>
          <w:p>
            <w:pPr>
              <w:spacing w:after="20"/>
              <w:ind w:left="20"/>
              <w:jc w:val="both"/>
            </w:pPr>
            <w:r>
              <w:rPr>
                <w:rFonts w:ascii="Times New Roman"/>
                <w:b w:val="false"/>
                <w:i w:val="false"/>
                <w:color w:val="000000"/>
                <w:sz w:val="20"/>
              </w:rPr>
              <w:t>
(hccdo:DrugUsageInstructionDetails)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инструкцию по медицинскому применению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190"/>
          <w:p>
            <w:pPr>
              <w:spacing w:after="20"/>
              <w:ind w:left="20"/>
              <w:jc w:val="both"/>
            </w:pPr>
            <w:r>
              <w:rPr>
                <w:rFonts w:ascii="Times New Roman"/>
                <w:b w:val="false"/>
                <w:i w:val="false"/>
                <w:color w:val="000000"/>
                <w:sz w:val="20"/>
              </w:rPr>
              <w:t>
hccdo:RegistrationDocDetailsType (M.HC.CDT.00049)</w:t>
            </w:r>
          </w:p>
          <w:bookmarkEnd w:id="11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191"/>
          <w:p>
            <w:pPr>
              <w:spacing w:after="20"/>
              <w:ind w:left="20"/>
              <w:jc w:val="both"/>
            </w:pPr>
            <w:r>
              <w:rPr>
                <w:rFonts w:ascii="Times New Roman"/>
                <w:b w:val="false"/>
                <w:i w:val="false"/>
                <w:color w:val="000000"/>
                <w:sz w:val="20"/>
              </w:rPr>
              <w:t>
*.1.1. Порядковый номер</w:t>
            </w:r>
          </w:p>
          <w:bookmarkEnd w:id="1191"/>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192"/>
          <w:p>
            <w:pPr>
              <w:spacing w:after="20"/>
              <w:ind w:left="20"/>
              <w:jc w:val="both"/>
            </w:pPr>
            <w:r>
              <w:rPr>
                <w:rFonts w:ascii="Times New Roman"/>
                <w:b w:val="false"/>
                <w:i w:val="false"/>
                <w:color w:val="000000"/>
                <w:sz w:val="20"/>
              </w:rPr>
              <w:t>
csdo:Ordinal3Type (M.SDT.00105)</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193"/>
          <w:p>
            <w:pPr>
              <w:spacing w:after="20"/>
              <w:ind w:left="20"/>
              <w:jc w:val="both"/>
            </w:pPr>
            <w:r>
              <w:rPr>
                <w:rFonts w:ascii="Times New Roman"/>
                <w:b w:val="false"/>
                <w:i w:val="false"/>
                <w:color w:val="000000"/>
                <w:sz w:val="20"/>
              </w:rPr>
              <w:t>
*.1.2. Наименование документа</w:t>
            </w:r>
          </w:p>
          <w:bookmarkEnd w:id="1193"/>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194"/>
          <w:p>
            <w:pPr>
              <w:spacing w:after="20"/>
              <w:ind w:left="20"/>
              <w:jc w:val="both"/>
            </w:pPr>
            <w:r>
              <w:rPr>
                <w:rFonts w:ascii="Times New Roman"/>
                <w:b w:val="false"/>
                <w:i w:val="false"/>
                <w:color w:val="000000"/>
                <w:sz w:val="20"/>
              </w:rPr>
              <w:t>
csdo:Name500Type (M.SDT.00134)</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195"/>
          <w:p>
            <w:pPr>
              <w:spacing w:after="20"/>
              <w:ind w:left="20"/>
              <w:jc w:val="both"/>
            </w:pPr>
            <w:r>
              <w:rPr>
                <w:rFonts w:ascii="Times New Roman"/>
                <w:b w:val="false"/>
                <w:i w:val="false"/>
                <w:color w:val="000000"/>
                <w:sz w:val="20"/>
              </w:rPr>
              <w:t>
*.1.3. Дата документа</w:t>
            </w:r>
          </w:p>
          <w:bookmarkEnd w:id="1195"/>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196"/>
          <w:p>
            <w:pPr>
              <w:spacing w:after="20"/>
              <w:ind w:left="20"/>
              <w:jc w:val="both"/>
            </w:pPr>
            <w:r>
              <w:rPr>
                <w:rFonts w:ascii="Times New Roman"/>
                <w:b w:val="false"/>
                <w:i w:val="false"/>
                <w:color w:val="000000"/>
                <w:sz w:val="20"/>
              </w:rPr>
              <w:t>
bdt:DateType (M.BDT.00005)</w:t>
            </w:r>
          </w:p>
          <w:bookmarkEnd w:id="1196"/>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197"/>
          <w:p>
            <w:pPr>
              <w:spacing w:after="20"/>
              <w:ind w:left="20"/>
              <w:jc w:val="both"/>
            </w:pPr>
            <w:r>
              <w:rPr>
                <w:rFonts w:ascii="Times New Roman"/>
                <w:b w:val="false"/>
                <w:i w:val="false"/>
                <w:color w:val="000000"/>
                <w:sz w:val="20"/>
              </w:rPr>
              <w:t>
*.1.4. Дата истечения срока действия документа</w:t>
            </w:r>
          </w:p>
          <w:bookmarkEnd w:id="1197"/>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198"/>
          <w:p>
            <w:pPr>
              <w:spacing w:after="20"/>
              <w:ind w:left="20"/>
              <w:jc w:val="both"/>
            </w:pPr>
            <w:r>
              <w:rPr>
                <w:rFonts w:ascii="Times New Roman"/>
                <w:b w:val="false"/>
                <w:i w:val="false"/>
                <w:color w:val="000000"/>
                <w:sz w:val="20"/>
              </w:rPr>
              <w:t>
bdt:DateType (M.BDT.00005)</w:t>
            </w:r>
          </w:p>
          <w:bookmarkEnd w:id="1198"/>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199"/>
          <w:p>
            <w:pPr>
              <w:spacing w:after="20"/>
              <w:ind w:left="20"/>
              <w:jc w:val="both"/>
            </w:pPr>
            <w:r>
              <w:rPr>
                <w:rFonts w:ascii="Times New Roman"/>
                <w:b w:val="false"/>
                <w:i w:val="false"/>
                <w:color w:val="000000"/>
                <w:sz w:val="20"/>
              </w:rPr>
              <w:t>
*.1.5. Документ в формате PDF</w:t>
            </w:r>
          </w:p>
          <w:bookmarkEnd w:id="1199"/>
          <w:p>
            <w:pPr>
              <w:spacing w:after="20"/>
              <w:ind w:left="20"/>
              <w:jc w:val="both"/>
            </w:pPr>
            <w:r>
              <w:rPr>
                <w:rFonts w:ascii="Times New Roman"/>
                <w:b w:val="false"/>
                <w:i w:val="false"/>
                <w:color w:val="000000"/>
                <w:sz w:val="20"/>
              </w:rPr>
              <w:t>
(hcsdo:PdfBinaryText)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PDF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200"/>
          <w:p>
            <w:pPr>
              <w:spacing w:after="20"/>
              <w:ind w:left="20"/>
              <w:jc w:val="both"/>
            </w:pPr>
            <w:r>
              <w:rPr>
                <w:rFonts w:ascii="Times New Roman"/>
                <w:b w:val="false"/>
                <w:i w:val="false"/>
                <w:color w:val="000000"/>
                <w:sz w:val="20"/>
              </w:rPr>
              <w:t>
csdo:BinaryTextType (M.SDT.00143)</w:t>
            </w:r>
          </w:p>
          <w:bookmarkEnd w:id="1200"/>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201"/>
          <w:p>
            <w:pPr>
              <w:spacing w:after="20"/>
              <w:ind w:left="20"/>
              <w:jc w:val="both"/>
            </w:pPr>
            <w:r>
              <w:rPr>
                <w:rFonts w:ascii="Times New Roman"/>
                <w:b w:val="false"/>
                <w:i w:val="false"/>
                <w:color w:val="000000"/>
                <w:sz w:val="20"/>
              </w:rPr>
              <w:t>
а) Код формата данных</w:t>
            </w:r>
          </w:p>
          <w:bookmarkEnd w:id="1201"/>
          <w:p>
            <w:pPr>
              <w:spacing w:after="20"/>
              <w:ind w:left="20"/>
              <w:jc w:val="both"/>
            </w:pPr>
            <w:r>
              <w:rPr>
                <w:rFonts w:ascii="Times New Roman"/>
                <w:b w:val="false"/>
                <w:i w:val="false"/>
                <w:color w:val="000000"/>
                <w:sz w:val="20"/>
              </w:rPr>
              <w:t>
(атрибут mediaTypeCode)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202"/>
          <w:p>
            <w:pPr>
              <w:spacing w:after="20"/>
              <w:ind w:left="20"/>
              <w:jc w:val="both"/>
            </w:pPr>
            <w:r>
              <w:rPr>
                <w:rFonts w:ascii="Times New Roman"/>
                <w:b w:val="false"/>
                <w:i w:val="false"/>
                <w:color w:val="000000"/>
                <w:sz w:val="20"/>
              </w:rPr>
              <w:t>
csdo:MediaTypeCodeType (M.SDT.00147)</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203"/>
          <w:p>
            <w:pPr>
              <w:spacing w:after="20"/>
              <w:ind w:left="20"/>
              <w:jc w:val="both"/>
            </w:pPr>
            <w:r>
              <w:rPr>
                <w:rFonts w:ascii="Times New Roman"/>
                <w:b w:val="false"/>
                <w:i w:val="false"/>
                <w:color w:val="000000"/>
                <w:sz w:val="20"/>
              </w:rPr>
              <w:t>
*.2. Сведения об общей характеристике лекарственного препарата</w:t>
            </w:r>
          </w:p>
          <w:bookmarkEnd w:id="1203"/>
          <w:p>
            <w:pPr>
              <w:spacing w:after="20"/>
              <w:ind w:left="20"/>
              <w:jc w:val="both"/>
            </w:pPr>
            <w:r>
              <w:rPr>
                <w:rFonts w:ascii="Times New Roman"/>
                <w:b w:val="false"/>
                <w:i w:val="false"/>
                <w:color w:val="000000"/>
                <w:sz w:val="20"/>
              </w:rPr>
              <w:t>
(hccdo:DrugGeneralCharacteristicDetails)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общую характеристику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204"/>
          <w:p>
            <w:pPr>
              <w:spacing w:after="20"/>
              <w:ind w:left="20"/>
              <w:jc w:val="both"/>
            </w:pPr>
            <w:r>
              <w:rPr>
                <w:rFonts w:ascii="Times New Roman"/>
                <w:b w:val="false"/>
                <w:i w:val="false"/>
                <w:color w:val="000000"/>
                <w:sz w:val="20"/>
              </w:rPr>
              <w:t>
hccdo:RegistrationDocDetailsType (M.HC.CDT.00049)</w:t>
            </w:r>
          </w:p>
          <w:bookmarkEnd w:id="12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205"/>
          <w:p>
            <w:pPr>
              <w:spacing w:after="20"/>
              <w:ind w:left="20"/>
              <w:jc w:val="both"/>
            </w:pPr>
            <w:r>
              <w:rPr>
                <w:rFonts w:ascii="Times New Roman"/>
                <w:b w:val="false"/>
                <w:i w:val="false"/>
                <w:color w:val="000000"/>
                <w:sz w:val="20"/>
              </w:rPr>
              <w:t>
*.2.1. Порядковый номер</w:t>
            </w:r>
          </w:p>
          <w:bookmarkEnd w:id="1205"/>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206"/>
          <w:p>
            <w:pPr>
              <w:spacing w:after="20"/>
              <w:ind w:left="20"/>
              <w:jc w:val="both"/>
            </w:pPr>
            <w:r>
              <w:rPr>
                <w:rFonts w:ascii="Times New Roman"/>
                <w:b w:val="false"/>
                <w:i w:val="false"/>
                <w:color w:val="000000"/>
                <w:sz w:val="20"/>
              </w:rPr>
              <w:t>
csdo:Ordinal3Type (M.SDT.00105)</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207"/>
          <w:p>
            <w:pPr>
              <w:spacing w:after="20"/>
              <w:ind w:left="20"/>
              <w:jc w:val="both"/>
            </w:pPr>
            <w:r>
              <w:rPr>
                <w:rFonts w:ascii="Times New Roman"/>
                <w:b w:val="false"/>
                <w:i w:val="false"/>
                <w:color w:val="000000"/>
                <w:sz w:val="20"/>
              </w:rPr>
              <w:t>
*.2.2. Наименование документа</w:t>
            </w:r>
          </w:p>
          <w:bookmarkEnd w:id="1207"/>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208"/>
          <w:p>
            <w:pPr>
              <w:spacing w:after="20"/>
              <w:ind w:left="20"/>
              <w:jc w:val="both"/>
            </w:pPr>
            <w:r>
              <w:rPr>
                <w:rFonts w:ascii="Times New Roman"/>
                <w:b w:val="false"/>
                <w:i w:val="false"/>
                <w:color w:val="000000"/>
                <w:sz w:val="20"/>
              </w:rPr>
              <w:t>
csdo:Name500Type (M.SDT.00134)</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209"/>
          <w:p>
            <w:pPr>
              <w:spacing w:after="20"/>
              <w:ind w:left="20"/>
              <w:jc w:val="both"/>
            </w:pPr>
            <w:r>
              <w:rPr>
                <w:rFonts w:ascii="Times New Roman"/>
                <w:b w:val="false"/>
                <w:i w:val="false"/>
                <w:color w:val="000000"/>
                <w:sz w:val="20"/>
              </w:rPr>
              <w:t>
*.2.3. Дата документа</w:t>
            </w:r>
          </w:p>
          <w:bookmarkEnd w:id="1209"/>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210"/>
          <w:p>
            <w:pPr>
              <w:spacing w:after="20"/>
              <w:ind w:left="20"/>
              <w:jc w:val="both"/>
            </w:pPr>
            <w:r>
              <w:rPr>
                <w:rFonts w:ascii="Times New Roman"/>
                <w:b w:val="false"/>
                <w:i w:val="false"/>
                <w:color w:val="000000"/>
                <w:sz w:val="20"/>
              </w:rPr>
              <w:t>
bdt:DateType (M.BDT.00005)</w:t>
            </w:r>
          </w:p>
          <w:bookmarkEnd w:id="1210"/>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211"/>
          <w:p>
            <w:pPr>
              <w:spacing w:after="20"/>
              <w:ind w:left="20"/>
              <w:jc w:val="both"/>
            </w:pPr>
            <w:r>
              <w:rPr>
                <w:rFonts w:ascii="Times New Roman"/>
                <w:b w:val="false"/>
                <w:i w:val="false"/>
                <w:color w:val="000000"/>
                <w:sz w:val="20"/>
              </w:rPr>
              <w:t>
*.2.4. Дата истечения срока действия документа</w:t>
            </w:r>
          </w:p>
          <w:bookmarkEnd w:id="1211"/>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212"/>
          <w:p>
            <w:pPr>
              <w:spacing w:after="20"/>
              <w:ind w:left="20"/>
              <w:jc w:val="both"/>
            </w:pPr>
            <w:r>
              <w:rPr>
                <w:rFonts w:ascii="Times New Roman"/>
                <w:b w:val="false"/>
                <w:i w:val="false"/>
                <w:color w:val="000000"/>
                <w:sz w:val="20"/>
              </w:rPr>
              <w:t>
bdt:DateType (M.BDT.00005)</w:t>
            </w:r>
          </w:p>
          <w:bookmarkEnd w:id="1212"/>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213"/>
          <w:p>
            <w:pPr>
              <w:spacing w:after="20"/>
              <w:ind w:left="20"/>
              <w:jc w:val="both"/>
            </w:pPr>
            <w:r>
              <w:rPr>
                <w:rFonts w:ascii="Times New Roman"/>
                <w:b w:val="false"/>
                <w:i w:val="false"/>
                <w:color w:val="000000"/>
                <w:sz w:val="20"/>
              </w:rPr>
              <w:t>
*.2.5. Документ в формате PDF</w:t>
            </w:r>
          </w:p>
          <w:bookmarkEnd w:id="1213"/>
          <w:p>
            <w:pPr>
              <w:spacing w:after="20"/>
              <w:ind w:left="20"/>
              <w:jc w:val="both"/>
            </w:pPr>
            <w:r>
              <w:rPr>
                <w:rFonts w:ascii="Times New Roman"/>
                <w:b w:val="false"/>
                <w:i w:val="false"/>
                <w:color w:val="000000"/>
                <w:sz w:val="20"/>
              </w:rPr>
              <w:t>
(hcsdo:PdfBinaryText)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PDF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214"/>
          <w:p>
            <w:pPr>
              <w:spacing w:after="20"/>
              <w:ind w:left="20"/>
              <w:jc w:val="both"/>
            </w:pPr>
            <w:r>
              <w:rPr>
                <w:rFonts w:ascii="Times New Roman"/>
                <w:b w:val="false"/>
                <w:i w:val="false"/>
                <w:color w:val="000000"/>
                <w:sz w:val="20"/>
              </w:rPr>
              <w:t>
csdo:BinaryTextType (M.SDT.00143)</w:t>
            </w:r>
          </w:p>
          <w:bookmarkEnd w:id="121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215"/>
          <w:p>
            <w:pPr>
              <w:spacing w:after="20"/>
              <w:ind w:left="20"/>
              <w:jc w:val="both"/>
            </w:pPr>
            <w:r>
              <w:rPr>
                <w:rFonts w:ascii="Times New Roman"/>
                <w:b w:val="false"/>
                <w:i w:val="false"/>
                <w:color w:val="000000"/>
                <w:sz w:val="20"/>
              </w:rPr>
              <w:t>
а) Код формата данных</w:t>
            </w:r>
          </w:p>
          <w:bookmarkEnd w:id="1215"/>
          <w:p>
            <w:pPr>
              <w:spacing w:after="20"/>
              <w:ind w:left="20"/>
              <w:jc w:val="both"/>
            </w:pPr>
            <w:r>
              <w:rPr>
                <w:rFonts w:ascii="Times New Roman"/>
                <w:b w:val="false"/>
                <w:i w:val="false"/>
                <w:color w:val="000000"/>
                <w:sz w:val="20"/>
              </w:rPr>
              <w:t>
(атрибут mediaTypeCode)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216"/>
          <w:p>
            <w:pPr>
              <w:spacing w:after="20"/>
              <w:ind w:left="20"/>
              <w:jc w:val="both"/>
            </w:pPr>
            <w:r>
              <w:rPr>
                <w:rFonts w:ascii="Times New Roman"/>
                <w:b w:val="false"/>
                <w:i w:val="false"/>
                <w:color w:val="000000"/>
                <w:sz w:val="20"/>
              </w:rPr>
              <w:t>
csdo:MediaTypeCodeType (M.SDT.00147)</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217"/>
          <w:p>
            <w:pPr>
              <w:spacing w:after="20"/>
              <w:ind w:left="20"/>
              <w:jc w:val="both"/>
            </w:pPr>
            <w:r>
              <w:rPr>
                <w:rFonts w:ascii="Times New Roman"/>
                <w:b w:val="false"/>
                <w:i w:val="false"/>
                <w:color w:val="000000"/>
                <w:sz w:val="20"/>
              </w:rPr>
              <w:t>
*.3. Сведения о макете упаковки лекарственного препарата</w:t>
            </w:r>
          </w:p>
          <w:bookmarkEnd w:id="1217"/>
          <w:p>
            <w:pPr>
              <w:spacing w:after="20"/>
              <w:ind w:left="20"/>
              <w:jc w:val="both"/>
            </w:pPr>
            <w:r>
              <w:rPr>
                <w:rFonts w:ascii="Times New Roman"/>
                <w:b w:val="false"/>
                <w:i w:val="false"/>
                <w:color w:val="000000"/>
                <w:sz w:val="20"/>
              </w:rPr>
              <w:t>
(hccdo:DrugPackageLayoutDetails)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макете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218"/>
          <w:p>
            <w:pPr>
              <w:spacing w:after="20"/>
              <w:ind w:left="20"/>
              <w:jc w:val="both"/>
            </w:pPr>
            <w:r>
              <w:rPr>
                <w:rFonts w:ascii="Times New Roman"/>
                <w:b w:val="false"/>
                <w:i w:val="false"/>
                <w:color w:val="000000"/>
                <w:sz w:val="20"/>
              </w:rPr>
              <w:t>
hccdo:DrugPackageLayoutDetailsType (M.HC.CDT.00280)</w:t>
            </w:r>
          </w:p>
          <w:bookmarkEnd w:id="12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219"/>
          <w:p>
            <w:pPr>
              <w:spacing w:after="20"/>
              <w:ind w:left="20"/>
              <w:jc w:val="both"/>
            </w:pPr>
            <w:r>
              <w:rPr>
                <w:rFonts w:ascii="Times New Roman"/>
                <w:b w:val="false"/>
                <w:i w:val="false"/>
                <w:color w:val="000000"/>
                <w:sz w:val="20"/>
              </w:rPr>
              <w:t>
*.3.1. Порядковый номер</w:t>
            </w:r>
          </w:p>
          <w:bookmarkEnd w:id="1219"/>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220"/>
          <w:p>
            <w:pPr>
              <w:spacing w:after="20"/>
              <w:ind w:left="20"/>
              <w:jc w:val="both"/>
            </w:pPr>
            <w:r>
              <w:rPr>
                <w:rFonts w:ascii="Times New Roman"/>
                <w:b w:val="false"/>
                <w:i w:val="false"/>
                <w:color w:val="000000"/>
                <w:sz w:val="20"/>
              </w:rPr>
              <w:t>
csdo:Ordinal3Type (M.SDT.00105)</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221"/>
          <w:p>
            <w:pPr>
              <w:spacing w:after="20"/>
              <w:ind w:left="20"/>
              <w:jc w:val="both"/>
            </w:pPr>
            <w:r>
              <w:rPr>
                <w:rFonts w:ascii="Times New Roman"/>
                <w:b w:val="false"/>
                <w:i w:val="false"/>
                <w:color w:val="000000"/>
                <w:sz w:val="20"/>
              </w:rPr>
              <w:t>
*.3.2. Код вида макета упаковки лекарственного препарата</w:t>
            </w:r>
          </w:p>
          <w:bookmarkEnd w:id="1221"/>
          <w:p>
            <w:pPr>
              <w:spacing w:after="20"/>
              <w:ind w:left="20"/>
              <w:jc w:val="both"/>
            </w:pPr>
            <w:r>
              <w:rPr>
                <w:rFonts w:ascii="Times New Roman"/>
                <w:b w:val="false"/>
                <w:i w:val="false"/>
                <w:color w:val="000000"/>
                <w:sz w:val="20"/>
              </w:rPr>
              <w:t>
(hcsdo:DrugPackageLayoutKindCode)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макета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222"/>
          <w:p>
            <w:pPr>
              <w:spacing w:after="20"/>
              <w:ind w:left="20"/>
              <w:jc w:val="both"/>
            </w:pPr>
            <w:r>
              <w:rPr>
                <w:rFonts w:ascii="Times New Roman"/>
                <w:b w:val="false"/>
                <w:i w:val="false"/>
                <w:color w:val="000000"/>
                <w:sz w:val="20"/>
              </w:rPr>
              <w:t>
hcsdo:DrugPackageLayoutKindCodeType (M.HC.SDT.00628)</w:t>
            </w:r>
          </w:p>
          <w:bookmarkEnd w:id="1222"/>
          <w:p>
            <w:pPr>
              <w:spacing w:after="20"/>
              <w:ind w:left="20"/>
              <w:jc w:val="both"/>
            </w:pPr>
            <w:r>
              <w:rPr>
                <w:rFonts w:ascii="Times New Roman"/>
                <w:b w:val="false"/>
                <w:i w:val="false"/>
                <w:color w:val="000000"/>
                <w:sz w:val="20"/>
              </w:rPr>
              <w:t>
Нормализованная строка символов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223"/>
          <w:p>
            <w:pPr>
              <w:spacing w:after="20"/>
              <w:ind w:left="20"/>
              <w:jc w:val="both"/>
            </w:pPr>
            <w:r>
              <w:rPr>
                <w:rFonts w:ascii="Times New Roman"/>
                <w:b w:val="false"/>
                <w:i w:val="false"/>
                <w:color w:val="000000"/>
                <w:sz w:val="20"/>
              </w:rPr>
              <w:t>
*.3.3. Дата документа</w:t>
            </w:r>
          </w:p>
          <w:bookmarkEnd w:id="1223"/>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224"/>
          <w:p>
            <w:pPr>
              <w:spacing w:after="20"/>
              <w:ind w:left="20"/>
              <w:jc w:val="both"/>
            </w:pPr>
            <w:r>
              <w:rPr>
                <w:rFonts w:ascii="Times New Roman"/>
                <w:b w:val="false"/>
                <w:i w:val="false"/>
                <w:color w:val="000000"/>
                <w:sz w:val="20"/>
              </w:rPr>
              <w:t>
bdt:DateType (M.BDT.00005)</w:t>
            </w:r>
          </w:p>
          <w:bookmarkEnd w:id="1224"/>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225"/>
          <w:p>
            <w:pPr>
              <w:spacing w:after="20"/>
              <w:ind w:left="20"/>
              <w:jc w:val="both"/>
            </w:pPr>
            <w:r>
              <w:rPr>
                <w:rFonts w:ascii="Times New Roman"/>
                <w:b w:val="false"/>
                <w:i w:val="false"/>
                <w:color w:val="000000"/>
                <w:sz w:val="20"/>
              </w:rPr>
              <w:t>
*.3.4. Документ в формате PDF</w:t>
            </w:r>
          </w:p>
          <w:bookmarkEnd w:id="1225"/>
          <w:p>
            <w:pPr>
              <w:spacing w:after="20"/>
              <w:ind w:left="20"/>
              <w:jc w:val="both"/>
            </w:pPr>
            <w:r>
              <w:rPr>
                <w:rFonts w:ascii="Times New Roman"/>
                <w:b w:val="false"/>
                <w:i w:val="false"/>
                <w:color w:val="000000"/>
                <w:sz w:val="20"/>
              </w:rPr>
              <w:t>
(hcsdo:PdfBinaryText)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PDF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226"/>
          <w:p>
            <w:pPr>
              <w:spacing w:after="20"/>
              <w:ind w:left="20"/>
              <w:jc w:val="both"/>
            </w:pPr>
            <w:r>
              <w:rPr>
                <w:rFonts w:ascii="Times New Roman"/>
                <w:b w:val="false"/>
                <w:i w:val="false"/>
                <w:color w:val="000000"/>
                <w:sz w:val="20"/>
              </w:rPr>
              <w:t>
csdo:BinaryTextType (M.SDT.00143)</w:t>
            </w:r>
          </w:p>
          <w:bookmarkEnd w:id="122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227"/>
          <w:p>
            <w:pPr>
              <w:spacing w:after="20"/>
              <w:ind w:left="20"/>
              <w:jc w:val="both"/>
            </w:pPr>
            <w:r>
              <w:rPr>
                <w:rFonts w:ascii="Times New Roman"/>
                <w:b w:val="false"/>
                <w:i w:val="false"/>
                <w:color w:val="000000"/>
                <w:sz w:val="20"/>
              </w:rPr>
              <w:t>
а) Код формата данных</w:t>
            </w:r>
          </w:p>
          <w:bookmarkEnd w:id="1227"/>
          <w:p>
            <w:pPr>
              <w:spacing w:after="20"/>
              <w:ind w:left="20"/>
              <w:jc w:val="both"/>
            </w:pPr>
            <w:r>
              <w:rPr>
                <w:rFonts w:ascii="Times New Roman"/>
                <w:b w:val="false"/>
                <w:i w:val="false"/>
                <w:color w:val="000000"/>
                <w:sz w:val="20"/>
              </w:rPr>
              <w:t>
(атрибут mediaTypeCode)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228"/>
          <w:p>
            <w:pPr>
              <w:spacing w:after="20"/>
              <w:ind w:left="20"/>
              <w:jc w:val="both"/>
            </w:pPr>
            <w:r>
              <w:rPr>
                <w:rFonts w:ascii="Times New Roman"/>
                <w:b w:val="false"/>
                <w:i w:val="false"/>
                <w:color w:val="000000"/>
                <w:sz w:val="20"/>
              </w:rPr>
              <w:t>
csdo:MediaTypeCodeType (M.SDT.00147)</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229"/>
          <w:p>
            <w:pPr>
              <w:spacing w:after="20"/>
              <w:ind w:left="20"/>
              <w:jc w:val="both"/>
            </w:pPr>
            <w:r>
              <w:rPr>
                <w:rFonts w:ascii="Times New Roman"/>
                <w:b w:val="false"/>
                <w:i w:val="false"/>
                <w:color w:val="000000"/>
                <w:sz w:val="20"/>
              </w:rPr>
              <w:t>
*.3.5. Дата истечения срока действия документа</w:t>
            </w:r>
          </w:p>
          <w:bookmarkEnd w:id="1229"/>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230"/>
          <w:p>
            <w:pPr>
              <w:spacing w:after="20"/>
              <w:ind w:left="20"/>
              <w:jc w:val="both"/>
            </w:pPr>
            <w:r>
              <w:rPr>
                <w:rFonts w:ascii="Times New Roman"/>
                <w:b w:val="false"/>
                <w:i w:val="false"/>
                <w:color w:val="000000"/>
                <w:sz w:val="20"/>
              </w:rPr>
              <w:t>
bdt:DateType (M.BDT.00005)</w:t>
            </w:r>
          </w:p>
          <w:bookmarkEnd w:id="1230"/>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231"/>
          <w:p>
            <w:pPr>
              <w:spacing w:after="20"/>
              <w:ind w:left="20"/>
              <w:jc w:val="both"/>
            </w:pPr>
            <w:r>
              <w:rPr>
                <w:rFonts w:ascii="Times New Roman"/>
                <w:b w:val="false"/>
                <w:i w:val="false"/>
                <w:color w:val="000000"/>
                <w:sz w:val="20"/>
              </w:rPr>
              <w:t>
*.4. Сведения об итоговом экспертном отчете</w:t>
            </w:r>
          </w:p>
          <w:bookmarkEnd w:id="1231"/>
          <w:p>
            <w:pPr>
              <w:spacing w:after="20"/>
              <w:ind w:left="20"/>
              <w:jc w:val="both"/>
            </w:pPr>
            <w:r>
              <w:rPr>
                <w:rFonts w:ascii="Times New Roman"/>
                <w:b w:val="false"/>
                <w:i w:val="false"/>
                <w:color w:val="000000"/>
                <w:sz w:val="20"/>
              </w:rPr>
              <w:t>
(hccdo:ExpertReportDetails)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соеджржащем итоговый экспертный отчет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232"/>
          <w:p>
            <w:pPr>
              <w:spacing w:after="20"/>
              <w:ind w:left="20"/>
              <w:jc w:val="both"/>
            </w:pPr>
            <w:r>
              <w:rPr>
                <w:rFonts w:ascii="Times New Roman"/>
                <w:b w:val="false"/>
                <w:i w:val="false"/>
                <w:color w:val="000000"/>
                <w:sz w:val="20"/>
              </w:rPr>
              <w:t>
hccdo:RegistrationDocDetailsType (M.HC.CDT.00049)</w:t>
            </w:r>
          </w:p>
          <w:bookmarkEnd w:id="12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233"/>
          <w:p>
            <w:pPr>
              <w:spacing w:after="20"/>
              <w:ind w:left="20"/>
              <w:jc w:val="both"/>
            </w:pPr>
            <w:r>
              <w:rPr>
                <w:rFonts w:ascii="Times New Roman"/>
                <w:b w:val="false"/>
                <w:i w:val="false"/>
                <w:color w:val="000000"/>
                <w:sz w:val="20"/>
              </w:rPr>
              <w:t>
*.4.1. Порядковый номер</w:t>
            </w:r>
          </w:p>
          <w:bookmarkEnd w:id="1233"/>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234"/>
          <w:p>
            <w:pPr>
              <w:spacing w:after="20"/>
              <w:ind w:left="20"/>
              <w:jc w:val="both"/>
            </w:pPr>
            <w:r>
              <w:rPr>
                <w:rFonts w:ascii="Times New Roman"/>
                <w:b w:val="false"/>
                <w:i w:val="false"/>
                <w:color w:val="000000"/>
                <w:sz w:val="20"/>
              </w:rPr>
              <w:t>
csdo:Ordinal3Type (M.SDT.00105)</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235"/>
          <w:p>
            <w:pPr>
              <w:spacing w:after="20"/>
              <w:ind w:left="20"/>
              <w:jc w:val="both"/>
            </w:pPr>
            <w:r>
              <w:rPr>
                <w:rFonts w:ascii="Times New Roman"/>
                <w:b w:val="false"/>
                <w:i w:val="false"/>
                <w:color w:val="000000"/>
                <w:sz w:val="20"/>
              </w:rPr>
              <w:t>
*.4.2. Наименование документа</w:t>
            </w:r>
          </w:p>
          <w:bookmarkEnd w:id="1235"/>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236"/>
          <w:p>
            <w:pPr>
              <w:spacing w:after="20"/>
              <w:ind w:left="20"/>
              <w:jc w:val="both"/>
            </w:pPr>
            <w:r>
              <w:rPr>
                <w:rFonts w:ascii="Times New Roman"/>
                <w:b w:val="false"/>
                <w:i w:val="false"/>
                <w:color w:val="000000"/>
                <w:sz w:val="20"/>
              </w:rPr>
              <w:t>
csdo:Name500Type (M.SDT.00134)</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237"/>
          <w:p>
            <w:pPr>
              <w:spacing w:after="20"/>
              <w:ind w:left="20"/>
              <w:jc w:val="both"/>
            </w:pPr>
            <w:r>
              <w:rPr>
                <w:rFonts w:ascii="Times New Roman"/>
                <w:b w:val="false"/>
                <w:i w:val="false"/>
                <w:color w:val="000000"/>
                <w:sz w:val="20"/>
              </w:rPr>
              <w:t>
*.4.3. Дата документа</w:t>
            </w:r>
          </w:p>
          <w:bookmarkEnd w:id="1237"/>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238"/>
          <w:p>
            <w:pPr>
              <w:spacing w:after="20"/>
              <w:ind w:left="20"/>
              <w:jc w:val="both"/>
            </w:pPr>
            <w:r>
              <w:rPr>
                <w:rFonts w:ascii="Times New Roman"/>
                <w:b w:val="false"/>
                <w:i w:val="false"/>
                <w:color w:val="000000"/>
                <w:sz w:val="20"/>
              </w:rPr>
              <w:t>
bdt:DateType (M.BDT.00005)</w:t>
            </w:r>
          </w:p>
          <w:bookmarkEnd w:id="1238"/>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239"/>
          <w:p>
            <w:pPr>
              <w:spacing w:after="20"/>
              <w:ind w:left="20"/>
              <w:jc w:val="both"/>
            </w:pPr>
            <w:r>
              <w:rPr>
                <w:rFonts w:ascii="Times New Roman"/>
                <w:b w:val="false"/>
                <w:i w:val="false"/>
                <w:color w:val="000000"/>
                <w:sz w:val="20"/>
              </w:rPr>
              <w:t>
*.4.4. Дата истечения срока действия документа</w:t>
            </w:r>
          </w:p>
          <w:bookmarkEnd w:id="1239"/>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240"/>
          <w:p>
            <w:pPr>
              <w:spacing w:after="20"/>
              <w:ind w:left="20"/>
              <w:jc w:val="both"/>
            </w:pPr>
            <w:r>
              <w:rPr>
                <w:rFonts w:ascii="Times New Roman"/>
                <w:b w:val="false"/>
                <w:i w:val="false"/>
                <w:color w:val="000000"/>
                <w:sz w:val="20"/>
              </w:rPr>
              <w:t>
bdt:DateType (M.BDT.00005)</w:t>
            </w:r>
          </w:p>
          <w:bookmarkEnd w:id="1240"/>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241"/>
          <w:p>
            <w:pPr>
              <w:spacing w:after="20"/>
              <w:ind w:left="20"/>
              <w:jc w:val="both"/>
            </w:pPr>
            <w:r>
              <w:rPr>
                <w:rFonts w:ascii="Times New Roman"/>
                <w:b w:val="false"/>
                <w:i w:val="false"/>
                <w:color w:val="000000"/>
                <w:sz w:val="20"/>
              </w:rPr>
              <w:t>
*.4.5. Документ в формате PDF</w:t>
            </w:r>
          </w:p>
          <w:bookmarkEnd w:id="1241"/>
          <w:p>
            <w:pPr>
              <w:spacing w:after="20"/>
              <w:ind w:left="20"/>
              <w:jc w:val="both"/>
            </w:pPr>
            <w:r>
              <w:rPr>
                <w:rFonts w:ascii="Times New Roman"/>
                <w:b w:val="false"/>
                <w:i w:val="false"/>
                <w:color w:val="000000"/>
                <w:sz w:val="20"/>
              </w:rPr>
              <w:t>
(hcsdo:PdfBinaryText)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PDF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242"/>
          <w:p>
            <w:pPr>
              <w:spacing w:after="20"/>
              <w:ind w:left="20"/>
              <w:jc w:val="both"/>
            </w:pPr>
            <w:r>
              <w:rPr>
                <w:rFonts w:ascii="Times New Roman"/>
                <w:b w:val="false"/>
                <w:i w:val="false"/>
                <w:color w:val="000000"/>
                <w:sz w:val="20"/>
              </w:rPr>
              <w:t>
csdo:BinaryTextType (M.SDT.00143)</w:t>
            </w:r>
          </w:p>
          <w:bookmarkEnd w:id="1242"/>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243"/>
          <w:p>
            <w:pPr>
              <w:spacing w:after="20"/>
              <w:ind w:left="20"/>
              <w:jc w:val="both"/>
            </w:pPr>
            <w:r>
              <w:rPr>
                <w:rFonts w:ascii="Times New Roman"/>
                <w:b w:val="false"/>
                <w:i w:val="false"/>
                <w:color w:val="000000"/>
                <w:sz w:val="20"/>
              </w:rPr>
              <w:t>
а) Код формата данных</w:t>
            </w:r>
          </w:p>
          <w:bookmarkEnd w:id="1243"/>
          <w:p>
            <w:pPr>
              <w:spacing w:after="20"/>
              <w:ind w:left="20"/>
              <w:jc w:val="both"/>
            </w:pPr>
            <w:r>
              <w:rPr>
                <w:rFonts w:ascii="Times New Roman"/>
                <w:b w:val="false"/>
                <w:i w:val="false"/>
                <w:color w:val="000000"/>
                <w:sz w:val="20"/>
              </w:rPr>
              <w:t>
(атрибут mediaTypeCode)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244"/>
          <w:p>
            <w:pPr>
              <w:spacing w:after="20"/>
              <w:ind w:left="20"/>
              <w:jc w:val="both"/>
            </w:pPr>
            <w:r>
              <w:rPr>
                <w:rFonts w:ascii="Times New Roman"/>
                <w:b w:val="false"/>
                <w:i w:val="false"/>
                <w:color w:val="000000"/>
                <w:sz w:val="20"/>
              </w:rPr>
              <w:t>
csdo:MediaTypeCodeType (M.SDT.00147)</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245"/>
          <w:p>
            <w:pPr>
              <w:spacing w:after="20"/>
              <w:ind w:left="20"/>
              <w:jc w:val="both"/>
            </w:pPr>
            <w:r>
              <w:rPr>
                <w:rFonts w:ascii="Times New Roman"/>
                <w:b w:val="false"/>
                <w:i w:val="false"/>
                <w:color w:val="000000"/>
                <w:sz w:val="20"/>
              </w:rPr>
              <w:t>
*.5. Сведения о плане управления рисками</w:t>
            </w:r>
          </w:p>
          <w:bookmarkEnd w:id="1245"/>
          <w:p>
            <w:pPr>
              <w:spacing w:after="20"/>
              <w:ind w:left="20"/>
              <w:jc w:val="both"/>
            </w:pPr>
            <w:r>
              <w:rPr>
                <w:rFonts w:ascii="Times New Roman"/>
                <w:b w:val="false"/>
                <w:i w:val="false"/>
                <w:color w:val="000000"/>
                <w:sz w:val="20"/>
              </w:rPr>
              <w:t>
(hccdo:RiskManagementPlanDetails)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содержащем план управления рисками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246"/>
          <w:p>
            <w:pPr>
              <w:spacing w:after="20"/>
              <w:ind w:left="20"/>
              <w:jc w:val="both"/>
            </w:pPr>
            <w:r>
              <w:rPr>
                <w:rFonts w:ascii="Times New Roman"/>
                <w:b w:val="false"/>
                <w:i w:val="false"/>
                <w:color w:val="000000"/>
                <w:sz w:val="20"/>
              </w:rPr>
              <w:t>
hccdo:RegistrationDocDetailsType (M.HC.CDT.00049)</w:t>
            </w:r>
          </w:p>
          <w:bookmarkEnd w:id="12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247"/>
          <w:p>
            <w:pPr>
              <w:spacing w:after="20"/>
              <w:ind w:left="20"/>
              <w:jc w:val="both"/>
            </w:pPr>
            <w:r>
              <w:rPr>
                <w:rFonts w:ascii="Times New Roman"/>
                <w:b w:val="false"/>
                <w:i w:val="false"/>
                <w:color w:val="000000"/>
                <w:sz w:val="20"/>
              </w:rPr>
              <w:t>
*.5.1. Порядковый номер</w:t>
            </w:r>
          </w:p>
          <w:bookmarkEnd w:id="1247"/>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248"/>
          <w:p>
            <w:pPr>
              <w:spacing w:after="20"/>
              <w:ind w:left="20"/>
              <w:jc w:val="both"/>
            </w:pPr>
            <w:r>
              <w:rPr>
                <w:rFonts w:ascii="Times New Roman"/>
                <w:b w:val="false"/>
                <w:i w:val="false"/>
                <w:color w:val="000000"/>
                <w:sz w:val="20"/>
              </w:rPr>
              <w:t>
csdo:Ordinal3Type (M.SDT.00105)</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249"/>
          <w:p>
            <w:pPr>
              <w:spacing w:after="20"/>
              <w:ind w:left="20"/>
              <w:jc w:val="both"/>
            </w:pPr>
            <w:r>
              <w:rPr>
                <w:rFonts w:ascii="Times New Roman"/>
                <w:b w:val="false"/>
                <w:i w:val="false"/>
                <w:color w:val="000000"/>
                <w:sz w:val="20"/>
              </w:rPr>
              <w:t>
*.5.2. Наименование документа</w:t>
            </w:r>
          </w:p>
          <w:bookmarkEnd w:id="1249"/>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250"/>
          <w:p>
            <w:pPr>
              <w:spacing w:after="20"/>
              <w:ind w:left="20"/>
              <w:jc w:val="both"/>
            </w:pPr>
            <w:r>
              <w:rPr>
                <w:rFonts w:ascii="Times New Roman"/>
                <w:b w:val="false"/>
                <w:i w:val="false"/>
                <w:color w:val="000000"/>
                <w:sz w:val="20"/>
              </w:rPr>
              <w:t>
csdo:Name500Type (M.SDT.00134)</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251"/>
          <w:p>
            <w:pPr>
              <w:spacing w:after="20"/>
              <w:ind w:left="20"/>
              <w:jc w:val="both"/>
            </w:pPr>
            <w:r>
              <w:rPr>
                <w:rFonts w:ascii="Times New Roman"/>
                <w:b w:val="false"/>
                <w:i w:val="false"/>
                <w:color w:val="000000"/>
                <w:sz w:val="20"/>
              </w:rPr>
              <w:t>
*.5.3. Дата документа</w:t>
            </w:r>
          </w:p>
          <w:bookmarkEnd w:id="1251"/>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252"/>
          <w:p>
            <w:pPr>
              <w:spacing w:after="20"/>
              <w:ind w:left="20"/>
              <w:jc w:val="both"/>
            </w:pPr>
            <w:r>
              <w:rPr>
                <w:rFonts w:ascii="Times New Roman"/>
                <w:b w:val="false"/>
                <w:i w:val="false"/>
                <w:color w:val="000000"/>
                <w:sz w:val="20"/>
              </w:rPr>
              <w:t>
bdt:DateType (M.BDT.00005)</w:t>
            </w:r>
          </w:p>
          <w:bookmarkEnd w:id="1252"/>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253"/>
          <w:p>
            <w:pPr>
              <w:spacing w:after="20"/>
              <w:ind w:left="20"/>
              <w:jc w:val="both"/>
            </w:pPr>
            <w:r>
              <w:rPr>
                <w:rFonts w:ascii="Times New Roman"/>
                <w:b w:val="false"/>
                <w:i w:val="false"/>
                <w:color w:val="000000"/>
                <w:sz w:val="20"/>
              </w:rPr>
              <w:t>
*.5.4. Дата истечения срока действия документа</w:t>
            </w:r>
          </w:p>
          <w:bookmarkEnd w:id="1253"/>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254"/>
          <w:p>
            <w:pPr>
              <w:spacing w:after="20"/>
              <w:ind w:left="20"/>
              <w:jc w:val="both"/>
            </w:pPr>
            <w:r>
              <w:rPr>
                <w:rFonts w:ascii="Times New Roman"/>
                <w:b w:val="false"/>
                <w:i w:val="false"/>
                <w:color w:val="000000"/>
                <w:sz w:val="20"/>
              </w:rPr>
              <w:t>
bdt:DateType (M.BDT.00005)</w:t>
            </w:r>
          </w:p>
          <w:bookmarkEnd w:id="1254"/>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255"/>
          <w:p>
            <w:pPr>
              <w:spacing w:after="20"/>
              <w:ind w:left="20"/>
              <w:jc w:val="both"/>
            </w:pPr>
            <w:r>
              <w:rPr>
                <w:rFonts w:ascii="Times New Roman"/>
                <w:b w:val="false"/>
                <w:i w:val="false"/>
                <w:color w:val="000000"/>
                <w:sz w:val="20"/>
              </w:rPr>
              <w:t>
*.5.5. Документ в формате PDF</w:t>
            </w:r>
          </w:p>
          <w:bookmarkEnd w:id="1255"/>
          <w:p>
            <w:pPr>
              <w:spacing w:after="20"/>
              <w:ind w:left="20"/>
              <w:jc w:val="both"/>
            </w:pPr>
            <w:r>
              <w:rPr>
                <w:rFonts w:ascii="Times New Roman"/>
                <w:b w:val="false"/>
                <w:i w:val="false"/>
                <w:color w:val="000000"/>
                <w:sz w:val="20"/>
              </w:rPr>
              <w:t>
(hcsdo:PdfBinaryText)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PDF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256"/>
          <w:p>
            <w:pPr>
              <w:spacing w:after="20"/>
              <w:ind w:left="20"/>
              <w:jc w:val="both"/>
            </w:pPr>
            <w:r>
              <w:rPr>
                <w:rFonts w:ascii="Times New Roman"/>
                <w:b w:val="false"/>
                <w:i w:val="false"/>
                <w:color w:val="000000"/>
                <w:sz w:val="20"/>
              </w:rPr>
              <w:t>
csdo:BinaryTextType (M.SDT.00143)</w:t>
            </w:r>
          </w:p>
          <w:bookmarkEnd w:id="125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257"/>
          <w:p>
            <w:pPr>
              <w:spacing w:after="20"/>
              <w:ind w:left="20"/>
              <w:jc w:val="both"/>
            </w:pPr>
            <w:r>
              <w:rPr>
                <w:rFonts w:ascii="Times New Roman"/>
                <w:b w:val="false"/>
                <w:i w:val="false"/>
                <w:color w:val="000000"/>
                <w:sz w:val="20"/>
              </w:rPr>
              <w:t>
а) Код формата данных</w:t>
            </w:r>
          </w:p>
          <w:bookmarkEnd w:id="1257"/>
          <w:p>
            <w:pPr>
              <w:spacing w:after="20"/>
              <w:ind w:left="20"/>
              <w:jc w:val="both"/>
            </w:pPr>
            <w:r>
              <w:rPr>
                <w:rFonts w:ascii="Times New Roman"/>
                <w:b w:val="false"/>
                <w:i w:val="false"/>
                <w:color w:val="000000"/>
                <w:sz w:val="20"/>
              </w:rPr>
              <w:t>
(атрибут mediaTypeCode)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258"/>
          <w:p>
            <w:pPr>
              <w:spacing w:after="20"/>
              <w:ind w:left="20"/>
              <w:jc w:val="both"/>
            </w:pPr>
            <w:r>
              <w:rPr>
                <w:rFonts w:ascii="Times New Roman"/>
                <w:b w:val="false"/>
                <w:i w:val="false"/>
                <w:color w:val="000000"/>
                <w:sz w:val="20"/>
              </w:rPr>
              <w:t>
csdo:MediaTypeCodeType (M.SDT.00147)</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259"/>
          <w:p>
            <w:pPr>
              <w:spacing w:after="20"/>
              <w:ind w:left="20"/>
              <w:jc w:val="both"/>
            </w:pPr>
            <w:r>
              <w:rPr>
                <w:rFonts w:ascii="Times New Roman"/>
                <w:b w:val="false"/>
                <w:i w:val="false"/>
                <w:color w:val="000000"/>
                <w:sz w:val="20"/>
              </w:rPr>
              <w:t>
*.6. Сведения о нормативном документе по качеству лекарственного препарата</w:t>
            </w:r>
          </w:p>
          <w:bookmarkEnd w:id="1259"/>
          <w:p>
            <w:pPr>
              <w:spacing w:after="20"/>
              <w:ind w:left="20"/>
              <w:jc w:val="both"/>
            </w:pPr>
            <w:r>
              <w:rPr>
                <w:rFonts w:ascii="Times New Roman"/>
                <w:b w:val="false"/>
                <w:i w:val="false"/>
                <w:color w:val="000000"/>
                <w:sz w:val="20"/>
              </w:rPr>
              <w:t>
(hccdo:QualityRegulatoryDocDetails)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нормативном документе по качеству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260"/>
          <w:p>
            <w:pPr>
              <w:spacing w:after="20"/>
              <w:ind w:left="20"/>
              <w:jc w:val="both"/>
            </w:pPr>
            <w:r>
              <w:rPr>
                <w:rFonts w:ascii="Times New Roman"/>
                <w:b w:val="false"/>
                <w:i w:val="false"/>
                <w:color w:val="000000"/>
                <w:sz w:val="20"/>
              </w:rPr>
              <w:t>
hccdo:RegistrationDocDetailsType (M.HC.CDT.00049)</w:t>
            </w:r>
          </w:p>
          <w:bookmarkEnd w:id="12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261"/>
          <w:p>
            <w:pPr>
              <w:spacing w:after="20"/>
              <w:ind w:left="20"/>
              <w:jc w:val="both"/>
            </w:pPr>
            <w:r>
              <w:rPr>
                <w:rFonts w:ascii="Times New Roman"/>
                <w:b w:val="false"/>
                <w:i w:val="false"/>
                <w:color w:val="000000"/>
                <w:sz w:val="20"/>
              </w:rPr>
              <w:t>
*.6.1. Порядковый номер</w:t>
            </w:r>
          </w:p>
          <w:bookmarkEnd w:id="1261"/>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фрагмента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262"/>
          <w:p>
            <w:pPr>
              <w:spacing w:after="20"/>
              <w:ind w:left="20"/>
              <w:jc w:val="both"/>
            </w:pPr>
            <w:r>
              <w:rPr>
                <w:rFonts w:ascii="Times New Roman"/>
                <w:b w:val="false"/>
                <w:i w:val="false"/>
                <w:color w:val="000000"/>
                <w:sz w:val="20"/>
              </w:rPr>
              <w:t>
csdo:Ordinal3Type (M.SDT.00105)</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263"/>
          <w:p>
            <w:pPr>
              <w:spacing w:after="20"/>
              <w:ind w:left="20"/>
              <w:jc w:val="both"/>
            </w:pPr>
            <w:r>
              <w:rPr>
                <w:rFonts w:ascii="Times New Roman"/>
                <w:b w:val="false"/>
                <w:i w:val="false"/>
                <w:color w:val="000000"/>
                <w:sz w:val="20"/>
              </w:rPr>
              <w:t>
*.6.2. Наименование документа</w:t>
            </w:r>
          </w:p>
          <w:bookmarkEnd w:id="1263"/>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264"/>
          <w:p>
            <w:pPr>
              <w:spacing w:after="20"/>
              <w:ind w:left="20"/>
              <w:jc w:val="both"/>
            </w:pPr>
            <w:r>
              <w:rPr>
                <w:rFonts w:ascii="Times New Roman"/>
                <w:b w:val="false"/>
                <w:i w:val="false"/>
                <w:color w:val="000000"/>
                <w:sz w:val="20"/>
              </w:rPr>
              <w:t>
csdo:Name500Type (M.SDT.00134)</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265"/>
          <w:p>
            <w:pPr>
              <w:spacing w:after="20"/>
              <w:ind w:left="20"/>
              <w:jc w:val="both"/>
            </w:pPr>
            <w:r>
              <w:rPr>
                <w:rFonts w:ascii="Times New Roman"/>
                <w:b w:val="false"/>
                <w:i w:val="false"/>
                <w:color w:val="000000"/>
                <w:sz w:val="20"/>
              </w:rPr>
              <w:t>
*.6.3. Дата документа</w:t>
            </w:r>
          </w:p>
          <w:bookmarkEnd w:id="1265"/>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266"/>
          <w:p>
            <w:pPr>
              <w:spacing w:after="20"/>
              <w:ind w:left="20"/>
              <w:jc w:val="both"/>
            </w:pPr>
            <w:r>
              <w:rPr>
                <w:rFonts w:ascii="Times New Roman"/>
                <w:b w:val="false"/>
                <w:i w:val="false"/>
                <w:color w:val="000000"/>
                <w:sz w:val="20"/>
              </w:rPr>
              <w:t>
bdt:DateType (M.BDT.00005)</w:t>
            </w:r>
          </w:p>
          <w:bookmarkEnd w:id="1266"/>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267"/>
          <w:p>
            <w:pPr>
              <w:spacing w:after="20"/>
              <w:ind w:left="20"/>
              <w:jc w:val="both"/>
            </w:pPr>
            <w:r>
              <w:rPr>
                <w:rFonts w:ascii="Times New Roman"/>
                <w:b w:val="false"/>
                <w:i w:val="false"/>
                <w:color w:val="000000"/>
                <w:sz w:val="20"/>
              </w:rPr>
              <w:t>
*.6.4. Дата истечения срока действия документа</w:t>
            </w:r>
          </w:p>
          <w:bookmarkEnd w:id="1267"/>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268"/>
          <w:p>
            <w:pPr>
              <w:spacing w:after="20"/>
              <w:ind w:left="20"/>
              <w:jc w:val="both"/>
            </w:pPr>
            <w:r>
              <w:rPr>
                <w:rFonts w:ascii="Times New Roman"/>
                <w:b w:val="false"/>
                <w:i w:val="false"/>
                <w:color w:val="000000"/>
                <w:sz w:val="20"/>
              </w:rPr>
              <w:t>
bdt:DateType (M.BDT.00005)</w:t>
            </w:r>
          </w:p>
          <w:bookmarkEnd w:id="1268"/>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269"/>
          <w:p>
            <w:pPr>
              <w:spacing w:after="20"/>
              <w:ind w:left="20"/>
              <w:jc w:val="both"/>
            </w:pPr>
            <w:r>
              <w:rPr>
                <w:rFonts w:ascii="Times New Roman"/>
                <w:b w:val="false"/>
                <w:i w:val="false"/>
                <w:color w:val="000000"/>
                <w:sz w:val="20"/>
              </w:rPr>
              <w:t>
*.6.5. Документ в формате PDF</w:t>
            </w:r>
          </w:p>
          <w:bookmarkEnd w:id="1269"/>
          <w:p>
            <w:pPr>
              <w:spacing w:after="20"/>
              <w:ind w:left="20"/>
              <w:jc w:val="both"/>
            </w:pPr>
            <w:r>
              <w:rPr>
                <w:rFonts w:ascii="Times New Roman"/>
                <w:b w:val="false"/>
                <w:i w:val="false"/>
                <w:color w:val="000000"/>
                <w:sz w:val="20"/>
              </w:rPr>
              <w:t>
(hcsdo:PdfBinaryText)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PDF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270"/>
          <w:p>
            <w:pPr>
              <w:spacing w:after="20"/>
              <w:ind w:left="20"/>
              <w:jc w:val="both"/>
            </w:pPr>
            <w:r>
              <w:rPr>
                <w:rFonts w:ascii="Times New Roman"/>
                <w:b w:val="false"/>
                <w:i w:val="false"/>
                <w:color w:val="000000"/>
                <w:sz w:val="20"/>
              </w:rPr>
              <w:t>
csdo:BinaryTextType (M.SDT.00143)</w:t>
            </w:r>
          </w:p>
          <w:bookmarkEnd w:id="1270"/>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271"/>
          <w:p>
            <w:pPr>
              <w:spacing w:after="20"/>
              <w:ind w:left="20"/>
              <w:jc w:val="both"/>
            </w:pPr>
            <w:r>
              <w:rPr>
                <w:rFonts w:ascii="Times New Roman"/>
                <w:b w:val="false"/>
                <w:i w:val="false"/>
                <w:color w:val="000000"/>
                <w:sz w:val="20"/>
              </w:rPr>
              <w:t>
а) Код формата данных</w:t>
            </w:r>
          </w:p>
          <w:bookmarkEnd w:id="1271"/>
          <w:p>
            <w:pPr>
              <w:spacing w:after="20"/>
              <w:ind w:left="20"/>
              <w:jc w:val="both"/>
            </w:pPr>
            <w:r>
              <w:rPr>
                <w:rFonts w:ascii="Times New Roman"/>
                <w:b w:val="false"/>
                <w:i w:val="false"/>
                <w:color w:val="000000"/>
                <w:sz w:val="20"/>
              </w:rPr>
              <w:t>
(атрибут mediaTypeCode)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272"/>
          <w:p>
            <w:pPr>
              <w:spacing w:after="20"/>
              <w:ind w:left="20"/>
              <w:jc w:val="both"/>
            </w:pPr>
            <w:r>
              <w:rPr>
                <w:rFonts w:ascii="Times New Roman"/>
                <w:b w:val="false"/>
                <w:i w:val="false"/>
                <w:color w:val="000000"/>
                <w:sz w:val="20"/>
              </w:rPr>
              <w:t>
csdo:MediaTypeCodeType (M.SDT.00147)</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273"/>
          <w:p>
            <w:pPr>
              <w:spacing w:after="20"/>
              <w:ind w:left="20"/>
              <w:jc w:val="both"/>
            </w:pPr>
            <w:r>
              <w:rPr>
                <w:rFonts w:ascii="Times New Roman"/>
                <w:b w:val="false"/>
                <w:i w:val="false"/>
                <w:color w:val="000000"/>
                <w:sz w:val="20"/>
              </w:rPr>
              <w:t>
2.3. Код вида процедуры регистрации</w:t>
            </w:r>
          </w:p>
          <w:bookmarkEnd w:id="1273"/>
          <w:p>
            <w:pPr>
              <w:spacing w:after="20"/>
              <w:ind w:left="20"/>
              <w:jc w:val="both"/>
            </w:pPr>
            <w:r>
              <w:rPr>
                <w:rFonts w:ascii="Times New Roman"/>
                <w:b w:val="false"/>
                <w:i w:val="false"/>
                <w:color w:val="000000"/>
                <w:sz w:val="20"/>
              </w:rPr>
              <w:t>
(hcsdo:RegistrationKindCode)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процедуры регистрации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274"/>
          <w:p>
            <w:pPr>
              <w:spacing w:after="20"/>
              <w:ind w:left="20"/>
              <w:jc w:val="both"/>
            </w:pPr>
            <w:r>
              <w:rPr>
                <w:rFonts w:ascii="Times New Roman"/>
                <w:b w:val="false"/>
                <w:i w:val="false"/>
                <w:color w:val="000000"/>
                <w:sz w:val="20"/>
              </w:rPr>
              <w:t>
csdo:Code10Type (M.SDT.00179)</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275"/>
          <w:p>
            <w:pPr>
              <w:spacing w:after="20"/>
              <w:ind w:left="20"/>
              <w:jc w:val="both"/>
            </w:pPr>
            <w:r>
              <w:rPr>
                <w:rFonts w:ascii="Times New Roman"/>
                <w:b w:val="false"/>
                <w:i w:val="false"/>
                <w:color w:val="000000"/>
                <w:sz w:val="20"/>
              </w:rPr>
              <w:t>
2.4. Сведения о лекарственном препарате</w:t>
            </w:r>
          </w:p>
          <w:bookmarkEnd w:id="1275"/>
          <w:p>
            <w:pPr>
              <w:spacing w:after="20"/>
              <w:ind w:left="20"/>
              <w:jc w:val="both"/>
            </w:pPr>
            <w:r>
              <w:rPr>
                <w:rFonts w:ascii="Times New Roman"/>
                <w:b w:val="false"/>
                <w:i w:val="false"/>
                <w:color w:val="000000"/>
                <w:sz w:val="20"/>
              </w:rPr>
              <w:t>
(hccdo:DrugDetails)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лекарственном препарате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276"/>
          <w:p>
            <w:pPr>
              <w:spacing w:after="20"/>
              <w:ind w:left="20"/>
              <w:jc w:val="both"/>
            </w:pPr>
            <w:r>
              <w:rPr>
                <w:rFonts w:ascii="Times New Roman"/>
                <w:b w:val="false"/>
                <w:i w:val="false"/>
                <w:color w:val="000000"/>
                <w:sz w:val="20"/>
              </w:rPr>
              <w:t>
hccdo:DrugDetailsType (M.HC.CDT.00075)</w:t>
            </w:r>
          </w:p>
          <w:bookmarkEnd w:id="12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277"/>
          <w:p>
            <w:pPr>
              <w:spacing w:after="20"/>
              <w:ind w:left="20"/>
              <w:jc w:val="both"/>
            </w:pPr>
            <w:r>
              <w:rPr>
                <w:rFonts w:ascii="Times New Roman"/>
                <w:b w:val="false"/>
                <w:i w:val="false"/>
                <w:color w:val="000000"/>
                <w:sz w:val="20"/>
              </w:rPr>
              <w:t>
2.4.1. Сведения о наименовании лекарственного препарата (средства)</w:t>
            </w:r>
          </w:p>
          <w:bookmarkEnd w:id="1277"/>
          <w:p>
            <w:pPr>
              <w:spacing w:after="20"/>
              <w:ind w:left="20"/>
              <w:jc w:val="both"/>
            </w:pPr>
            <w:r>
              <w:rPr>
                <w:rFonts w:ascii="Times New Roman"/>
                <w:b w:val="false"/>
                <w:i w:val="false"/>
                <w:color w:val="000000"/>
                <w:sz w:val="20"/>
              </w:rPr>
              <w:t>
(hccdo:DrugNameDetails)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278"/>
          <w:p>
            <w:pPr>
              <w:spacing w:after="20"/>
              <w:ind w:left="20"/>
              <w:jc w:val="both"/>
            </w:pPr>
            <w:r>
              <w:rPr>
                <w:rFonts w:ascii="Times New Roman"/>
                <w:b w:val="false"/>
                <w:i w:val="false"/>
                <w:color w:val="000000"/>
                <w:sz w:val="20"/>
              </w:rPr>
              <w:t>
hccdo:DrugNameDetailsType (M.HC.CDT.00252)</w:t>
            </w:r>
          </w:p>
          <w:bookmarkEnd w:id="12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279"/>
          <w:p>
            <w:pPr>
              <w:spacing w:after="20"/>
              <w:ind w:left="20"/>
              <w:jc w:val="both"/>
            </w:pPr>
            <w:r>
              <w:rPr>
                <w:rFonts w:ascii="Times New Roman"/>
                <w:b w:val="false"/>
                <w:i w:val="false"/>
                <w:color w:val="000000"/>
                <w:sz w:val="20"/>
              </w:rPr>
              <w:t>
*.1. Код наименования активной фармацевтической субстанции</w:t>
            </w:r>
          </w:p>
          <w:bookmarkEnd w:id="1279"/>
          <w:p>
            <w:pPr>
              <w:spacing w:after="20"/>
              <w:ind w:left="20"/>
              <w:jc w:val="both"/>
            </w:pPr>
            <w:r>
              <w:rPr>
                <w:rFonts w:ascii="Times New Roman"/>
                <w:b w:val="false"/>
                <w:i w:val="false"/>
                <w:color w:val="000000"/>
                <w:sz w:val="20"/>
              </w:rPr>
              <w:t>
(hcsdo:DrugCode)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280"/>
          <w:p>
            <w:pPr>
              <w:spacing w:after="20"/>
              <w:ind w:left="20"/>
              <w:jc w:val="both"/>
            </w:pPr>
            <w:r>
              <w:rPr>
                <w:rFonts w:ascii="Times New Roman"/>
                <w:b w:val="false"/>
                <w:i w:val="false"/>
                <w:color w:val="000000"/>
                <w:sz w:val="20"/>
              </w:rPr>
              <w:t>
hcsdo:DrugCodeType (M.HC.SDT.00211)</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281"/>
          <w:p>
            <w:pPr>
              <w:spacing w:after="20"/>
              <w:ind w:left="20"/>
              <w:jc w:val="both"/>
            </w:pPr>
            <w:r>
              <w:rPr>
                <w:rFonts w:ascii="Times New Roman"/>
                <w:b w:val="false"/>
                <w:i w:val="false"/>
                <w:color w:val="000000"/>
                <w:sz w:val="20"/>
              </w:rPr>
              <w:t>
а) Идентификатор справочника (классификатора)</w:t>
            </w:r>
          </w:p>
          <w:bookmarkEnd w:id="128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282"/>
          <w:p>
            <w:pPr>
              <w:spacing w:after="20"/>
              <w:ind w:left="20"/>
              <w:jc w:val="both"/>
            </w:pPr>
            <w:r>
              <w:rPr>
                <w:rFonts w:ascii="Times New Roman"/>
                <w:b w:val="false"/>
                <w:i w:val="false"/>
                <w:color w:val="000000"/>
                <w:sz w:val="20"/>
              </w:rPr>
              <w:t>
csdo:ReferenceDataIdType (M.SDT.00091)</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283"/>
          <w:p>
            <w:pPr>
              <w:spacing w:after="20"/>
              <w:ind w:left="20"/>
              <w:jc w:val="both"/>
            </w:pPr>
            <w:r>
              <w:rPr>
                <w:rFonts w:ascii="Times New Roman"/>
                <w:b w:val="false"/>
                <w:i w:val="false"/>
                <w:color w:val="000000"/>
                <w:sz w:val="20"/>
              </w:rPr>
              <w:t>
*.2. Наименование активной фармацевтической субстанции</w:t>
            </w:r>
          </w:p>
          <w:bookmarkEnd w:id="1283"/>
          <w:p>
            <w:pPr>
              <w:spacing w:after="20"/>
              <w:ind w:left="20"/>
              <w:jc w:val="both"/>
            </w:pPr>
            <w:r>
              <w:rPr>
                <w:rFonts w:ascii="Times New Roman"/>
                <w:b w:val="false"/>
                <w:i w:val="false"/>
                <w:color w:val="000000"/>
                <w:sz w:val="20"/>
              </w:rPr>
              <w:t>
(hcsdo:DrugName)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284"/>
          <w:p>
            <w:pPr>
              <w:spacing w:after="20"/>
              <w:ind w:left="20"/>
              <w:jc w:val="both"/>
            </w:pPr>
            <w:r>
              <w:rPr>
                <w:rFonts w:ascii="Times New Roman"/>
                <w:b w:val="false"/>
                <w:i w:val="false"/>
                <w:color w:val="000000"/>
                <w:sz w:val="20"/>
              </w:rPr>
              <w:t>
csdo:Name500Type (M.SDT.00134)</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285"/>
          <w:p>
            <w:pPr>
              <w:spacing w:after="20"/>
              <w:ind w:left="20"/>
              <w:jc w:val="both"/>
            </w:pPr>
            <w:r>
              <w:rPr>
                <w:rFonts w:ascii="Times New Roman"/>
                <w:b w:val="false"/>
                <w:i w:val="false"/>
                <w:color w:val="000000"/>
                <w:sz w:val="20"/>
              </w:rPr>
              <w:t>
2.4.2. Сведения о лекарственной форме</w:t>
            </w:r>
          </w:p>
          <w:bookmarkEnd w:id="1285"/>
          <w:p>
            <w:pPr>
              <w:spacing w:after="20"/>
              <w:ind w:left="20"/>
              <w:jc w:val="both"/>
            </w:pPr>
            <w:r>
              <w:rPr>
                <w:rFonts w:ascii="Times New Roman"/>
                <w:b w:val="false"/>
                <w:i w:val="false"/>
                <w:color w:val="000000"/>
                <w:sz w:val="20"/>
              </w:rPr>
              <w:t>
(hccdo:DosageFormDetails)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лекарственной форме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286"/>
          <w:p>
            <w:pPr>
              <w:spacing w:after="20"/>
              <w:ind w:left="20"/>
              <w:jc w:val="both"/>
            </w:pPr>
            <w:r>
              <w:rPr>
                <w:rFonts w:ascii="Times New Roman"/>
                <w:b w:val="false"/>
                <w:i w:val="false"/>
                <w:color w:val="000000"/>
                <w:sz w:val="20"/>
              </w:rPr>
              <w:t>
hccdo:DosageFormDetailsType (M.HC.CDT.00598)</w:t>
            </w:r>
          </w:p>
          <w:bookmarkEnd w:id="12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287"/>
          <w:p>
            <w:pPr>
              <w:spacing w:after="20"/>
              <w:ind w:left="20"/>
              <w:jc w:val="both"/>
            </w:pPr>
            <w:r>
              <w:rPr>
                <w:rFonts w:ascii="Times New Roman"/>
                <w:b w:val="false"/>
                <w:i w:val="false"/>
                <w:color w:val="000000"/>
                <w:sz w:val="20"/>
              </w:rPr>
              <w:t>
*.1. Код лекарственной формы</w:t>
            </w:r>
          </w:p>
          <w:bookmarkEnd w:id="1287"/>
          <w:p>
            <w:pPr>
              <w:spacing w:after="20"/>
              <w:ind w:left="20"/>
              <w:jc w:val="both"/>
            </w:pPr>
            <w:r>
              <w:rPr>
                <w:rFonts w:ascii="Times New Roman"/>
                <w:b w:val="false"/>
                <w:i w:val="false"/>
                <w:color w:val="000000"/>
                <w:sz w:val="20"/>
              </w:rPr>
              <w:t>
(hcsdo:DosageFormCode)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288"/>
          <w:p>
            <w:pPr>
              <w:spacing w:after="20"/>
              <w:ind w:left="20"/>
              <w:jc w:val="both"/>
            </w:pPr>
            <w:r>
              <w:rPr>
                <w:rFonts w:ascii="Times New Roman"/>
                <w:b w:val="false"/>
                <w:i w:val="false"/>
                <w:color w:val="000000"/>
                <w:sz w:val="20"/>
              </w:rPr>
              <w:t>
hcsdo:DosageFormCodeType (M.HC.SDT.00051)</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289"/>
          <w:p>
            <w:pPr>
              <w:spacing w:after="20"/>
              <w:ind w:left="20"/>
              <w:jc w:val="both"/>
            </w:pPr>
            <w:r>
              <w:rPr>
                <w:rFonts w:ascii="Times New Roman"/>
                <w:b w:val="false"/>
                <w:i w:val="false"/>
                <w:color w:val="000000"/>
                <w:sz w:val="20"/>
              </w:rPr>
              <w:t>
а) Идентификатор справочника (классификатора)</w:t>
            </w:r>
          </w:p>
          <w:bookmarkEnd w:id="128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290"/>
          <w:p>
            <w:pPr>
              <w:spacing w:after="20"/>
              <w:ind w:left="20"/>
              <w:jc w:val="both"/>
            </w:pPr>
            <w:r>
              <w:rPr>
                <w:rFonts w:ascii="Times New Roman"/>
                <w:b w:val="false"/>
                <w:i w:val="false"/>
                <w:color w:val="000000"/>
                <w:sz w:val="20"/>
              </w:rPr>
              <w:t>
csdo:ReferenceDataIdType (M.SDT.00091)</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291"/>
          <w:p>
            <w:pPr>
              <w:spacing w:after="20"/>
              <w:ind w:left="20"/>
              <w:jc w:val="both"/>
            </w:pPr>
            <w:r>
              <w:rPr>
                <w:rFonts w:ascii="Times New Roman"/>
                <w:b w:val="false"/>
                <w:i w:val="false"/>
                <w:color w:val="000000"/>
                <w:sz w:val="20"/>
              </w:rPr>
              <w:t>
*.2. Наименование лекарственной формы</w:t>
            </w:r>
          </w:p>
          <w:bookmarkEnd w:id="1291"/>
          <w:p>
            <w:pPr>
              <w:spacing w:after="20"/>
              <w:ind w:left="20"/>
              <w:jc w:val="both"/>
            </w:pPr>
            <w:r>
              <w:rPr>
                <w:rFonts w:ascii="Times New Roman"/>
                <w:b w:val="false"/>
                <w:i w:val="false"/>
                <w:color w:val="000000"/>
                <w:sz w:val="20"/>
              </w:rPr>
              <w:t>
(hcsdo:DosageFormName)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292"/>
          <w:p>
            <w:pPr>
              <w:spacing w:after="20"/>
              <w:ind w:left="20"/>
              <w:jc w:val="both"/>
            </w:pPr>
            <w:r>
              <w:rPr>
                <w:rFonts w:ascii="Times New Roman"/>
                <w:b w:val="false"/>
                <w:i w:val="false"/>
                <w:color w:val="000000"/>
                <w:sz w:val="20"/>
              </w:rPr>
              <w:t>
csdo:Name500Type (M.SDT.00134)</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293"/>
          <w:p>
            <w:pPr>
              <w:spacing w:after="20"/>
              <w:ind w:left="20"/>
              <w:jc w:val="both"/>
            </w:pPr>
            <w:r>
              <w:rPr>
                <w:rFonts w:ascii="Times New Roman"/>
                <w:b w:val="false"/>
                <w:i w:val="false"/>
                <w:color w:val="000000"/>
                <w:sz w:val="20"/>
              </w:rPr>
              <w:t>
*.3. Дополнительные признаки лекарственной формы</w:t>
            </w:r>
          </w:p>
          <w:bookmarkEnd w:id="1293"/>
          <w:p>
            <w:pPr>
              <w:spacing w:after="20"/>
              <w:ind w:left="20"/>
              <w:jc w:val="both"/>
            </w:pPr>
            <w:r>
              <w:rPr>
                <w:rFonts w:ascii="Times New Roman"/>
                <w:b w:val="false"/>
                <w:i w:val="false"/>
                <w:color w:val="000000"/>
                <w:sz w:val="20"/>
              </w:rPr>
              <w:t>
(hccdo:DosageFormAdditionalFeaturesDetails)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294"/>
          <w:p>
            <w:pPr>
              <w:spacing w:after="20"/>
              <w:ind w:left="20"/>
              <w:jc w:val="both"/>
            </w:pPr>
            <w:r>
              <w:rPr>
                <w:rFonts w:ascii="Times New Roman"/>
                <w:b w:val="false"/>
                <w:i w:val="false"/>
                <w:color w:val="000000"/>
                <w:sz w:val="20"/>
              </w:rPr>
              <w:t>
hccdo:DosageFormAdditionalFeaturesDetailsType (M.HC.CDT.00587)</w:t>
            </w:r>
          </w:p>
          <w:bookmarkEnd w:id="12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295"/>
          <w:p>
            <w:pPr>
              <w:spacing w:after="20"/>
              <w:ind w:left="20"/>
              <w:jc w:val="both"/>
            </w:pPr>
            <w:r>
              <w:rPr>
                <w:rFonts w:ascii="Times New Roman"/>
                <w:b w:val="false"/>
                <w:i w:val="false"/>
                <w:color w:val="000000"/>
                <w:sz w:val="20"/>
              </w:rPr>
              <w:t>
*.3.1. Признак дозированности лекарственной формы</w:t>
            </w:r>
          </w:p>
          <w:bookmarkEnd w:id="1295"/>
          <w:p>
            <w:pPr>
              <w:spacing w:after="20"/>
              <w:ind w:left="20"/>
              <w:jc w:val="both"/>
            </w:pPr>
            <w:r>
              <w:rPr>
                <w:rFonts w:ascii="Times New Roman"/>
                <w:b w:val="false"/>
                <w:i w:val="false"/>
                <w:color w:val="000000"/>
                <w:sz w:val="20"/>
              </w:rPr>
              <w:t>
(hcsdo:DosedIndicator)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дозированность лекарственной формы: 1 – лекарственная форма дозирована; 0 – лекарственная форма не дозирована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296"/>
          <w:p>
            <w:pPr>
              <w:spacing w:after="20"/>
              <w:ind w:left="20"/>
              <w:jc w:val="both"/>
            </w:pPr>
            <w:r>
              <w:rPr>
                <w:rFonts w:ascii="Times New Roman"/>
                <w:b w:val="false"/>
                <w:i w:val="false"/>
                <w:color w:val="000000"/>
                <w:sz w:val="20"/>
              </w:rPr>
              <w:t>
bdt:IndicatorType (M.BDT.00013)</w:t>
            </w:r>
          </w:p>
          <w:bookmarkEnd w:id="1296"/>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297"/>
          <w:p>
            <w:pPr>
              <w:spacing w:after="20"/>
              <w:ind w:left="20"/>
              <w:jc w:val="both"/>
            </w:pPr>
            <w:r>
              <w:rPr>
                <w:rFonts w:ascii="Times New Roman"/>
                <w:b w:val="false"/>
                <w:i w:val="false"/>
                <w:color w:val="000000"/>
                <w:sz w:val="20"/>
              </w:rPr>
              <w:t>
*.3.2. Признак применимости лекарственного препарата у детей</w:t>
            </w:r>
          </w:p>
          <w:bookmarkEnd w:id="1297"/>
          <w:p>
            <w:pPr>
              <w:spacing w:after="20"/>
              <w:ind w:left="20"/>
              <w:jc w:val="both"/>
            </w:pPr>
            <w:r>
              <w:rPr>
                <w:rFonts w:ascii="Times New Roman"/>
                <w:b w:val="false"/>
                <w:i w:val="false"/>
                <w:color w:val="000000"/>
                <w:sz w:val="20"/>
              </w:rPr>
              <w:t>
(hcsdo:ChildIndicator)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 1 – применяется у детей; 0 – не применяется у детей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298"/>
          <w:p>
            <w:pPr>
              <w:spacing w:after="20"/>
              <w:ind w:left="20"/>
              <w:jc w:val="both"/>
            </w:pPr>
            <w:r>
              <w:rPr>
                <w:rFonts w:ascii="Times New Roman"/>
                <w:b w:val="false"/>
                <w:i w:val="false"/>
                <w:color w:val="000000"/>
                <w:sz w:val="20"/>
              </w:rPr>
              <w:t>
bdt:IndicatorType (M.BDT.00013)</w:t>
            </w:r>
          </w:p>
          <w:bookmarkEnd w:id="1298"/>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299"/>
          <w:p>
            <w:pPr>
              <w:spacing w:after="20"/>
              <w:ind w:left="20"/>
              <w:jc w:val="both"/>
            </w:pPr>
            <w:r>
              <w:rPr>
                <w:rFonts w:ascii="Times New Roman"/>
                <w:b w:val="false"/>
                <w:i w:val="false"/>
                <w:color w:val="000000"/>
                <w:sz w:val="20"/>
              </w:rPr>
              <w:t>
*.3.3. Признак применимости лекарственного препарата в ювенильном периоде</w:t>
            </w:r>
          </w:p>
          <w:bookmarkEnd w:id="1299"/>
          <w:p>
            <w:pPr>
              <w:spacing w:after="20"/>
              <w:ind w:left="20"/>
              <w:jc w:val="both"/>
            </w:pPr>
            <w:r>
              <w:rPr>
                <w:rFonts w:ascii="Times New Roman"/>
                <w:b w:val="false"/>
                <w:i w:val="false"/>
                <w:color w:val="000000"/>
                <w:sz w:val="20"/>
              </w:rPr>
              <w:t>
(hcsdo:JuvenileIndicator)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 1 – применяется в ювенильном периоде; 0 – не применяется в ювенильном периоде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300"/>
          <w:p>
            <w:pPr>
              <w:spacing w:after="20"/>
              <w:ind w:left="20"/>
              <w:jc w:val="both"/>
            </w:pPr>
            <w:r>
              <w:rPr>
                <w:rFonts w:ascii="Times New Roman"/>
                <w:b w:val="false"/>
                <w:i w:val="false"/>
                <w:color w:val="000000"/>
                <w:sz w:val="20"/>
              </w:rPr>
              <w:t>
bdt:IndicatorType (M.BDT.00013)</w:t>
            </w:r>
          </w:p>
          <w:bookmarkEnd w:id="1300"/>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301"/>
          <w:p>
            <w:pPr>
              <w:spacing w:after="20"/>
              <w:ind w:left="20"/>
              <w:jc w:val="both"/>
            </w:pPr>
            <w:r>
              <w:rPr>
                <w:rFonts w:ascii="Times New Roman"/>
                <w:b w:val="false"/>
                <w:i w:val="false"/>
                <w:color w:val="000000"/>
                <w:sz w:val="20"/>
              </w:rPr>
              <w:t>
*.3.4. Признак наличия сахара в лекарственном препарате</w:t>
            </w:r>
          </w:p>
          <w:bookmarkEnd w:id="1301"/>
          <w:p>
            <w:pPr>
              <w:spacing w:after="20"/>
              <w:ind w:left="20"/>
              <w:jc w:val="both"/>
            </w:pPr>
            <w:r>
              <w:rPr>
                <w:rFonts w:ascii="Times New Roman"/>
                <w:b w:val="false"/>
                <w:i w:val="false"/>
                <w:color w:val="000000"/>
                <w:sz w:val="20"/>
              </w:rPr>
              <w:t>
(hcsdo:SugarIndicator)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наличие сахара в лекарственном препарате: 1 – сахар присутствует; 0 – сахар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302"/>
          <w:p>
            <w:pPr>
              <w:spacing w:after="20"/>
              <w:ind w:left="20"/>
              <w:jc w:val="both"/>
            </w:pPr>
            <w:r>
              <w:rPr>
                <w:rFonts w:ascii="Times New Roman"/>
                <w:b w:val="false"/>
                <w:i w:val="false"/>
                <w:color w:val="000000"/>
                <w:sz w:val="20"/>
              </w:rPr>
              <w:t>
bdt:IndicatorType (M.BDT.00013)</w:t>
            </w:r>
          </w:p>
          <w:bookmarkEnd w:id="1302"/>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303"/>
          <w:p>
            <w:pPr>
              <w:spacing w:after="20"/>
              <w:ind w:left="20"/>
              <w:jc w:val="both"/>
            </w:pPr>
            <w:r>
              <w:rPr>
                <w:rFonts w:ascii="Times New Roman"/>
                <w:b w:val="false"/>
                <w:i w:val="false"/>
                <w:color w:val="000000"/>
                <w:sz w:val="20"/>
              </w:rPr>
              <w:t>
*.3.5. Описание вкусоароматической добавки</w:t>
            </w:r>
          </w:p>
          <w:bookmarkEnd w:id="1303"/>
          <w:p>
            <w:pPr>
              <w:spacing w:after="20"/>
              <w:ind w:left="20"/>
              <w:jc w:val="both"/>
            </w:pPr>
            <w:r>
              <w:rPr>
                <w:rFonts w:ascii="Times New Roman"/>
                <w:b w:val="false"/>
                <w:i w:val="false"/>
                <w:color w:val="000000"/>
                <w:sz w:val="20"/>
              </w:rPr>
              <w:t>
(hcsdo:TasteAromaAdditiveText)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304"/>
          <w:p>
            <w:pPr>
              <w:spacing w:after="20"/>
              <w:ind w:left="20"/>
              <w:jc w:val="both"/>
            </w:pPr>
            <w:r>
              <w:rPr>
                <w:rFonts w:ascii="Times New Roman"/>
                <w:b w:val="false"/>
                <w:i w:val="false"/>
                <w:color w:val="000000"/>
                <w:sz w:val="20"/>
              </w:rPr>
              <w:t>
csdo:Text250Type (M.SDT.00072)</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305"/>
          <w:p>
            <w:pPr>
              <w:spacing w:after="20"/>
              <w:ind w:left="20"/>
              <w:jc w:val="both"/>
            </w:pPr>
            <w:r>
              <w:rPr>
                <w:rFonts w:ascii="Times New Roman"/>
                <w:b w:val="false"/>
                <w:i w:val="false"/>
                <w:color w:val="000000"/>
                <w:sz w:val="20"/>
              </w:rPr>
              <w:t>
*.3.6. Описание природы растворителя лекарственного препарата</w:t>
            </w:r>
          </w:p>
          <w:bookmarkEnd w:id="1305"/>
          <w:p>
            <w:pPr>
              <w:spacing w:after="20"/>
              <w:ind w:left="20"/>
              <w:jc w:val="both"/>
            </w:pPr>
            <w:r>
              <w:rPr>
                <w:rFonts w:ascii="Times New Roman"/>
                <w:b w:val="false"/>
                <w:i w:val="false"/>
                <w:color w:val="000000"/>
                <w:sz w:val="20"/>
              </w:rPr>
              <w:t>
(hcsdo:SolventText)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306"/>
          <w:p>
            <w:pPr>
              <w:spacing w:after="20"/>
              <w:ind w:left="20"/>
              <w:jc w:val="both"/>
            </w:pPr>
            <w:r>
              <w:rPr>
                <w:rFonts w:ascii="Times New Roman"/>
                <w:b w:val="false"/>
                <w:i w:val="false"/>
                <w:color w:val="000000"/>
                <w:sz w:val="20"/>
              </w:rPr>
              <w:t>
csdo:Text1000Type (M.SDT.00071)</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307"/>
          <w:p>
            <w:pPr>
              <w:spacing w:after="20"/>
              <w:ind w:left="20"/>
              <w:jc w:val="both"/>
            </w:pPr>
            <w:r>
              <w:rPr>
                <w:rFonts w:ascii="Times New Roman"/>
                <w:b w:val="false"/>
                <w:i w:val="false"/>
                <w:color w:val="000000"/>
                <w:sz w:val="20"/>
              </w:rPr>
              <w:t>
*.3.7. Описание сырьевой части растительного ингредиента</w:t>
            </w:r>
          </w:p>
          <w:bookmarkEnd w:id="1307"/>
          <w:p>
            <w:pPr>
              <w:spacing w:after="20"/>
              <w:ind w:left="20"/>
              <w:jc w:val="both"/>
            </w:pPr>
            <w:r>
              <w:rPr>
                <w:rFonts w:ascii="Times New Roman"/>
                <w:b w:val="false"/>
                <w:i w:val="false"/>
                <w:color w:val="000000"/>
                <w:sz w:val="20"/>
              </w:rPr>
              <w:t>
(hcsdo:RawPartMaterialText)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308"/>
          <w:p>
            <w:pPr>
              <w:spacing w:after="20"/>
              <w:ind w:left="20"/>
              <w:jc w:val="both"/>
            </w:pPr>
            <w:r>
              <w:rPr>
                <w:rFonts w:ascii="Times New Roman"/>
                <w:b w:val="false"/>
                <w:i w:val="false"/>
                <w:color w:val="000000"/>
                <w:sz w:val="20"/>
              </w:rPr>
              <w:t>
csdo:Text1000Type (M.SDT.00071)</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309"/>
          <w:p>
            <w:pPr>
              <w:spacing w:after="20"/>
              <w:ind w:left="20"/>
              <w:jc w:val="both"/>
            </w:pPr>
            <w:r>
              <w:rPr>
                <w:rFonts w:ascii="Times New Roman"/>
                <w:b w:val="false"/>
                <w:i w:val="false"/>
                <w:color w:val="000000"/>
                <w:sz w:val="20"/>
              </w:rPr>
              <w:t>
*.3.8. Код степени измельченности сырьевой части растительного ингредиента</w:t>
            </w:r>
          </w:p>
          <w:bookmarkEnd w:id="1309"/>
          <w:p>
            <w:pPr>
              <w:spacing w:after="20"/>
              <w:ind w:left="20"/>
              <w:jc w:val="both"/>
            </w:pPr>
            <w:r>
              <w:rPr>
                <w:rFonts w:ascii="Times New Roman"/>
                <w:b w:val="false"/>
                <w:i w:val="false"/>
                <w:color w:val="000000"/>
                <w:sz w:val="20"/>
              </w:rPr>
              <w:t>
(hcsdo:DegreeRefinementRawMaterialCode)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310"/>
          <w:p>
            <w:pPr>
              <w:spacing w:after="20"/>
              <w:ind w:left="20"/>
              <w:jc w:val="both"/>
            </w:pPr>
            <w:r>
              <w:rPr>
                <w:rFonts w:ascii="Times New Roman"/>
                <w:b w:val="false"/>
                <w:i w:val="false"/>
                <w:color w:val="000000"/>
                <w:sz w:val="20"/>
              </w:rPr>
              <w:t>
csdo:Code10Type (M.SDT.00179)</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311"/>
          <w:p>
            <w:pPr>
              <w:spacing w:after="20"/>
              <w:ind w:left="20"/>
              <w:jc w:val="both"/>
            </w:pPr>
            <w:r>
              <w:rPr>
                <w:rFonts w:ascii="Times New Roman"/>
                <w:b w:val="false"/>
                <w:i w:val="false"/>
                <w:color w:val="000000"/>
                <w:sz w:val="20"/>
              </w:rPr>
              <w:t>
*.3.9. Наименование степени измельченности сырьевой части растительного ингредиента лекарственного препарата</w:t>
            </w:r>
          </w:p>
          <w:bookmarkEnd w:id="1311"/>
          <w:p>
            <w:pPr>
              <w:spacing w:after="20"/>
              <w:ind w:left="20"/>
              <w:jc w:val="both"/>
            </w:pPr>
            <w:r>
              <w:rPr>
                <w:rFonts w:ascii="Times New Roman"/>
                <w:b w:val="false"/>
                <w:i w:val="false"/>
                <w:color w:val="000000"/>
                <w:sz w:val="20"/>
              </w:rPr>
              <w:t>
(hcsdo:DegreeRefinementRawMaterialName)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312"/>
          <w:p>
            <w:pPr>
              <w:spacing w:after="20"/>
              <w:ind w:left="20"/>
              <w:jc w:val="both"/>
            </w:pPr>
            <w:r>
              <w:rPr>
                <w:rFonts w:ascii="Times New Roman"/>
                <w:b w:val="false"/>
                <w:i w:val="false"/>
                <w:color w:val="000000"/>
                <w:sz w:val="20"/>
              </w:rPr>
              <w:t>
csdo:Name500Type (M.SDT.00134)</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313"/>
          <w:p>
            <w:pPr>
              <w:spacing w:after="20"/>
              <w:ind w:left="20"/>
              <w:jc w:val="both"/>
            </w:pPr>
            <w:r>
              <w:rPr>
                <w:rFonts w:ascii="Times New Roman"/>
                <w:b w:val="false"/>
                <w:i w:val="false"/>
                <w:color w:val="000000"/>
                <w:sz w:val="20"/>
              </w:rPr>
              <w:t>
2.4.3. Сведения о форме выпуска лекарственного препарата</w:t>
            </w:r>
          </w:p>
          <w:bookmarkEnd w:id="1313"/>
          <w:p>
            <w:pPr>
              <w:spacing w:after="20"/>
              <w:ind w:left="20"/>
              <w:jc w:val="both"/>
            </w:pPr>
            <w:r>
              <w:rPr>
                <w:rFonts w:ascii="Times New Roman"/>
                <w:b w:val="false"/>
                <w:i w:val="false"/>
                <w:color w:val="000000"/>
                <w:sz w:val="20"/>
              </w:rPr>
              <w:t>
(hccdo:PackageFormDetails)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314"/>
          <w:p>
            <w:pPr>
              <w:spacing w:after="20"/>
              <w:ind w:left="20"/>
              <w:jc w:val="both"/>
            </w:pPr>
            <w:r>
              <w:rPr>
                <w:rFonts w:ascii="Times New Roman"/>
                <w:b w:val="false"/>
                <w:i w:val="false"/>
                <w:color w:val="000000"/>
                <w:sz w:val="20"/>
              </w:rPr>
              <w:t>
hccdo:PackageFormDetailsType (M.HC.CDT.00359)</w:t>
            </w:r>
          </w:p>
          <w:bookmarkEnd w:id="13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315"/>
          <w:p>
            <w:pPr>
              <w:spacing w:after="20"/>
              <w:ind w:left="20"/>
              <w:jc w:val="both"/>
            </w:pPr>
            <w:r>
              <w:rPr>
                <w:rFonts w:ascii="Times New Roman"/>
                <w:b w:val="false"/>
                <w:i w:val="false"/>
                <w:color w:val="000000"/>
                <w:sz w:val="20"/>
              </w:rPr>
              <w:t>
*.1. Признак нерасфасованной продукции (in bulk)</w:t>
            </w:r>
          </w:p>
          <w:bookmarkEnd w:id="1315"/>
          <w:p>
            <w:pPr>
              <w:spacing w:after="20"/>
              <w:ind w:left="20"/>
              <w:jc w:val="both"/>
            </w:pPr>
            <w:r>
              <w:rPr>
                <w:rFonts w:ascii="Times New Roman"/>
                <w:b w:val="false"/>
                <w:i w:val="false"/>
                <w:color w:val="000000"/>
                <w:sz w:val="20"/>
              </w:rPr>
              <w:t>
(hcsdo:InbulkIndicator)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нерасфасованной продукции (in bulk): 1 – продукция является нерасфасованной; 0 – продукция не является нерасфасованной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316"/>
          <w:p>
            <w:pPr>
              <w:spacing w:after="20"/>
              <w:ind w:left="20"/>
              <w:jc w:val="both"/>
            </w:pPr>
            <w:r>
              <w:rPr>
                <w:rFonts w:ascii="Times New Roman"/>
                <w:b w:val="false"/>
                <w:i w:val="false"/>
                <w:color w:val="000000"/>
                <w:sz w:val="20"/>
              </w:rPr>
              <w:t>
bdt:IndicatorType (M.BDT.00013)</w:t>
            </w:r>
          </w:p>
          <w:bookmarkEnd w:id="1316"/>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317"/>
          <w:p>
            <w:pPr>
              <w:spacing w:after="20"/>
              <w:ind w:left="20"/>
              <w:jc w:val="both"/>
            </w:pPr>
            <w:r>
              <w:rPr>
                <w:rFonts w:ascii="Times New Roman"/>
                <w:b w:val="false"/>
                <w:i w:val="false"/>
                <w:color w:val="000000"/>
                <w:sz w:val="20"/>
              </w:rPr>
              <w:t>
*.2. Сведения об упакованной единице лекарственного препарата</w:t>
            </w:r>
          </w:p>
          <w:bookmarkEnd w:id="1317"/>
          <w:p>
            <w:pPr>
              <w:spacing w:after="20"/>
              <w:ind w:left="20"/>
              <w:jc w:val="both"/>
            </w:pPr>
            <w:r>
              <w:rPr>
                <w:rFonts w:ascii="Times New Roman"/>
                <w:b w:val="false"/>
                <w:i w:val="false"/>
                <w:color w:val="000000"/>
                <w:sz w:val="20"/>
              </w:rPr>
              <w:t>
(hccdo:PackageDetails)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318"/>
          <w:p>
            <w:pPr>
              <w:spacing w:after="20"/>
              <w:ind w:left="20"/>
              <w:jc w:val="both"/>
            </w:pPr>
            <w:r>
              <w:rPr>
                <w:rFonts w:ascii="Times New Roman"/>
                <w:b w:val="false"/>
                <w:i w:val="false"/>
                <w:color w:val="000000"/>
                <w:sz w:val="20"/>
              </w:rPr>
              <w:t>
hccdo:PackageDetailsType (M.HC.CDT.00224)</w:t>
            </w:r>
          </w:p>
          <w:bookmarkEnd w:id="13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319"/>
          <w:p>
            <w:pPr>
              <w:spacing w:after="20"/>
              <w:ind w:left="20"/>
              <w:jc w:val="both"/>
            </w:pPr>
            <w:r>
              <w:rPr>
                <w:rFonts w:ascii="Times New Roman"/>
                <w:b w:val="false"/>
                <w:i w:val="false"/>
                <w:color w:val="000000"/>
                <w:sz w:val="20"/>
              </w:rPr>
              <w:t>
*.2.1. Код лекарственной формы</w:t>
            </w:r>
          </w:p>
          <w:bookmarkEnd w:id="1319"/>
          <w:p>
            <w:pPr>
              <w:spacing w:after="20"/>
              <w:ind w:left="20"/>
              <w:jc w:val="both"/>
            </w:pPr>
            <w:r>
              <w:rPr>
                <w:rFonts w:ascii="Times New Roman"/>
                <w:b w:val="false"/>
                <w:i w:val="false"/>
                <w:color w:val="000000"/>
                <w:sz w:val="20"/>
              </w:rPr>
              <w:t>
(hcsdo:DosageFormCode)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320"/>
          <w:p>
            <w:pPr>
              <w:spacing w:after="20"/>
              <w:ind w:left="20"/>
              <w:jc w:val="both"/>
            </w:pPr>
            <w:r>
              <w:rPr>
                <w:rFonts w:ascii="Times New Roman"/>
                <w:b w:val="false"/>
                <w:i w:val="false"/>
                <w:color w:val="000000"/>
                <w:sz w:val="20"/>
              </w:rPr>
              <w:t>
hcsdo:DosageFormCodeType (M.HC.SDT.00051)</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321"/>
          <w:p>
            <w:pPr>
              <w:spacing w:after="20"/>
              <w:ind w:left="20"/>
              <w:jc w:val="both"/>
            </w:pPr>
            <w:r>
              <w:rPr>
                <w:rFonts w:ascii="Times New Roman"/>
                <w:b w:val="false"/>
                <w:i w:val="false"/>
                <w:color w:val="000000"/>
                <w:sz w:val="20"/>
              </w:rPr>
              <w:t>
а) Идентификатор справочника (классификатора)</w:t>
            </w:r>
          </w:p>
          <w:bookmarkEnd w:id="132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322"/>
          <w:p>
            <w:pPr>
              <w:spacing w:after="20"/>
              <w:ind w:left="20"/>
              <w:jc w:val="both"/>
            </w:pPr>
            <w:r>
              <w:rPr>
                <w:rFonts w:ascii="Times New Roman"/>
                <w:b w:val="false"/>
                <w:i w:val="false"/>
                <w:color w:val="000000"/>
                <w:sz w:val="20"/>
              </w:rPr>
              <w:t>
csdo:ReferenceDataIdType (M.SDT.00091)</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323"/>
          <w:p>
            <w:pPr>
              <w:spacing w:after="20"/>
              <w:ind w:left="20"/>
              <w:jc w:val="both"/>
            </w:pPr>
            <w:r>
              <w:rPr>
                <w:rFonts w:ascii="Times New Roman"/>
                <w:b w:val="false"/>
                <w:i w:val="false"/>
                <w:color w:val="000000"/>
                <w:sz w:val="20"/>
              </w:rPr>
              <w:t>
*.2.2. Наименование лекарственной формы</w:t>
            </w:r>
          </w:p>
          <w:bookmarkEnd w:id="1323"/>
          <w:p>
            <w:pPr>
              <w:spacing w:after="20"/>
              <w:ind w:left="20"/>
              <w:jc w:val="both"/>
            </w:pPr>
            <w:r>
              <w:rPr>
                <w:rFonts w:ascii="Times New Roman"/>
                <w:b w:val="false"/>
                <w:i w:val="false"/>
                <w:color w:val="000000"/>
                <w:sz w:val="20"/>
              </w:rPr>
              <w:t>
(hcsdo:DosageFormName)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324"/>
          <w:p>
            <w:pPr>
              <w:spacing w:after="20"/>
              <w:ind w:left="20"/>
              <w:jc w:val="both"/>
            </w:pPr>
            <w:r>
              <w:rPr>
                <w:rFonts w:ascii="Times New Roman"/>
                <w:b w:val="false"/>
                <w:i w:val="false"/>
                <w:color w:val="000000"/>
                <w:sz w:val="20"/>
              </w:rPr>
              <w:t>
csdo:Name500Type (M.SDT.00134)</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325"/>
          <w:p>
            <w:pPr>
              <w:spacing w:after="20"/>
              <w:ind w:left="20"/>
              <w:jc w:val="both"/>
            </w:pPr>
            <w:r>
              <w:rPr>
                <w:rFonts w:ascii="Times New Roman"/>
                <w:b w:val="false"/>
                <w:i w:val="false"/>
                <w:color w:val="000000"/>
                <w:sz w:val="20"/>
              </w:rPr>
              <w:t>
*.2.3. Дополнительные признаки лекарственной формы</w:t>
            </w:r>
          </w:p>
          <w:bookmarkEnd w:id="1325"/>
          <w:p>
            <w:pPr>
              <w:spacing w:after="20"/>
              <w:ind w:left="20"/>
              <w:jc w:val="both"/>
            </w:pPr>
            <w:r>
              <w:rPr>
                <w:rFonts w:ascii="Times New Roman"/>
                <w:b w:val="false"/>
                <w:i w:val="false"/>
                <w:color w:val="000000"/>
                <w:sz w:val="20"/>
              </w:rPr>
              <w:t>
(hccdo:DosageFormAdditionalFeaturesDetails)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признаках лекарственной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326"/>
          <w:p>
            <w:pPr>
              <w:spacing w:after="20"/>
              <w:ind w:left="20"/>
              <w:jc w:val="both"/>
            </w:pPr>
            <w:r>
              <w:rPr>
                <w:rFonts w:ascii="Times New Roman"/>
                <w:b w:val="false"/>
                <w:i w:val="false"/>
                <w:color w:val="000000"/>
                <w:sz w:val="20"/>
              </w:rPr>
              <w:t>
hccdo:DosageFormAdditionalFeaturesDetailsType (M.HC.CDT.00587)</w:t>
            </w:r>
          </w:p>
          <w:bookmarkEnd w:id="13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327"/>
          <w:p>
            <w:pPr>
              <w:spacing w:after="20"/>
              <w:ind w:left="20"/>
              <w:jc w:val="both"/>
            </w:pPr>
            <w:r>
              <w:rPr>
                <w:rFonts w:ascii="Times New Roman"/>
                <w:b w:val="false"/>
                <w:i w:val="false"/>
                <w:color w:val="000000"/>
                <w:sz w:val="20"/>
              </w:rPr>
              <w:t>
*.2.3.1. Признак дозированности лекарственной формы</w:t>
            </w:r>
          </w:p>
          <w:bookmarkEnd w:id="1327"/>
          <w:p>
            <w:pPr>
              <w:spacing w:after="20"/>
              <w:ind w:left="20"/>
              <w:jc w:val="both"/>
            </w:pPr>
            <w:r>
              <w:rPr>
                <w:rFonts w:ascii="Times New Roman"/>
                <w:b w:val="false"/>
                <w:i w:val="false"/>
                <w:color w:val="000000"/>
                <w:sz w:val="20"/>
              </w:rPr>
              <w:t>
(hcsdo:DosedIndicator)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дозированность лекарственной формы: 1 – лекарственная форма дозирована; 0 – лекарственная форма не дозирована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328"/>
          <w:p>
            <w:pPr>
              <w:spacing w:after="20"/>
              <w:ind w:left="20"/>
              <w:jc w:val="both"/>
            </w:pPr>
            <w:r>
              <w:rPr>
                <w:rFonts w:ascii="Times New Roman"/>
                <w:b w:val="false"/>
                <w:i w:val="false"/>
                <w:color w:val="000000"/>
                <w:sz w:val="20"/>
              </w:rPr>
              <w:t>
bdt:IndicatorType (M.BDT.00013)</w:t>
            </w:r>
          </w:p>
          <w:bookmarkEnd w:id="1328"/>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329"/>
          <w:p>
            <w:pPr>
              <w:spacing w:after="20"/>
              <w:ind w:left="20"/>
              <w:jc w:val="both"/>
            </w:pPr>
            <w:r>
              <w:rPr>
                <w:rFonts w:ascii="Times New Roman"/>
                <w:b w:val="false"/>
                <w:i w:val="false"/>
                <w:color w:val="000000"/>
                <w:sz w:val="20"/>
              </w:rPr>
              <w:t>
*.2.3.2. Признак применимости лекарственного препарата у детей</w:t>
            </w:r>
          </w:p>
          <w:bookmarkEnd w:id="1329"/>
          <w:p>
            <w:pPr>
              <w:spacing w:after="20"/>
              <w:ind w:left="20"/>
              <w:jc w:val="both"/>
            </w:pPr>
            <w:r>
              <w:rPr>
                <w:rFonts w:ascii="Times New Roman"/>
                <w:b w:val="false"/>
                <w:i w:val="false"/>
                <w:color w:val="000000"/>
                <w:sz w:val="20"/>
              </w:rPr>
              <w:t>
(hcsdo:ChildIndicator)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у детей: 1 – применяется у детей; 0 – не применяется у детей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330"/>
          <w:p>
            <w:pPr>
              <w:spacing w:after="20"/>
              <w:ind w:left="20"/>
              <w:jc w:val="both"/>
            </w:pPr>
            <w:r>
              <w:rPr>
                <w:rFonts w:ascii="Times New Roman"/>
                <w:b w:val="false"/>
                <w:i w:val="false"/>
                <w:color w:val="000000"/>
                <w:sz w:val="20"/>
              </w:rPr>
              <w:t>
bdt:IndicatorType (M.BDT.00013)</w:t>
            </w:r>
          </w:p>
          <w:bookmarkEnd w:id="1330"/>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331"/>
          <w:p>
            <w:pPr>
              <w:spacing w:after="20"/>
              <w:ind w:left="20"/>
              <w:jc w:val="both"/>
            </w:pPr>
            <w:r>
              <w:rPr>
                <w:rFonts w:ascii="Times New Roman"/>
                <w:b w:val="false"/>
                <w:i w:val="false"/>
                <w:color w:val="000000"/>
                <w:sz w:val="20"/>
              </w:rPr>
              <w:t>
*.2.3.3. Признак применимости лекарственного препарата в ювенильном периоде</w:t>
            </w:r>
          </w:p>
          <w:bookmarkEnd w:id="1331"/>
          <w:p>
            <w:pPr>
              <w:spacing w:after="20"/>
              <w:ind w:left="20"/>
              <w:jc w:val="both"/>
            </w:pPr>
            <w:r>
              <w:rPr>
                <w:rFonts w:ascii="Times New Roman"/>
                <w:b w:val="false"/>
                <w:i w:val="false"/>
                <w:color w:val="000000"/>
                <w:sz w:val="20"/>
              </w:rPr>
              <w:t>
(hcsdo:JuvenileIndicator)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применимость лекарственного препарата в ювенильном периоде: 1 – применяется в ювенильном периоде; 0 – не применяется в ювенильном периоде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332"/>
          <w:p>
            <w:pPr>
              <w:spacing w:after="20"/>
              <w:ind w:left="20"/>
              <w:jc w:val="both"/>
            </w:pPr>
            <w:r>
              <w:rPr>
                <w:rFonts w:ascii="Times New Roman"/>
                <w:b w:val="false"/>
                <w:i w:val="false"/>
                <w:color w:val="000000"/>
                <w:sz w:val="20"/>
              </w:rPr>
              <w:t>
bdt:IndicatorType (M.BDT.00013)</w:t>
            </w:r>
          </w:p>
          <w:bookmarkEnd w:id="1332"/>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333"/>
          <w:p>
            <w:pPr>
              <w:spacing w:after="20"/>
              <w:ind w:left="20"/>
              <w:jc w:val="both"/>
            </w:pPr>
            <w:r>
              <w:rPr>
                <w:rFonts w:ascii="Times New Roman"/>
                <w:b w:val="false"/>
                <w:i w:val="false"/>
                <w:color w:val="000000"/>
                <w:sz w:val="20"/>
              </w:rPr>
              <w:t>
*.2.3.4. Признак наличия сахара в лекарственном препарате</w:t>
            </w:r>
          </w:p>
          <w:bookmarkEnd w:id="1333"/>
          <w:p>
            <w:pPr>
              <w:spacing w:after="20"/>
              <w:ind w:left="20"/>
              <w:jc w:val="both"/>
            </w:pPr>
            <w:r>
              <w:rPr>
                <w:rFonts w:ascii="Times New Roman"/>
                <w:b w:val="false"/>
                <w:i w:val="false"/>
                <w:color w:val="000000"/>
                <w:sz w:val="20"/>
              </w:rPr>
              <w:t>
(hcsdo:SugarIndicator)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наличие сахара в лекарственном препарате: 1 – сахар присутствует; 0 – сахар отсутствует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334"/>
          <w:p>
            <w:pPr>
              <w:spacing w:after="20"/>
              <w:ind w:left="20"/>
              <w:jc w:val="both"/>
            </w:pPr>
            <w:r>
              <w:rPr>
                <w:rFonts w:ascii="Times New Roman"/>
                <w:b w:val="false"/>
                <w:i w:val="false"/>
                <w:color w:val="000000"/>
                <w:sz w:val="20"/>
              </w:rPr>
              <w:t>
bdt:IndicatorType (M.BDT.00013)</w:t>
            </w:r>
          </w:p>
          <w:bookmarkEnd w:id="1334"/>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335"/>
          <w:p>
            <w:pPr>
              <w:spacing w:after="20"/>
              <w:ind w:left="20"/>
              <w:jc w:val="both"/>
            </w:pPr>
            <w:r>
              <w:rPr>
                <w:rFonts w:ascii="Times New Roman"/>
                <w:b w:val="false"/>
                <w:i w:val="false"/>
                <w:color w:val="000000"/>
                <w:sz w:val="20"/>
              </w:rPr>
              <w:t>
*.2.3.5. Описание вкусоароматической добавки</w:t>
            </w:r>
          </w:p>
          <w:bookmarkEnd w:id="1335"/>
          <w:p>
            <w:pPr>
              <w:spacing w:after="20"/>
              <w:ind w:left="20"/>
              <w:jc w:val="both"/>
            </w:pPr>
            <w:r>
              <w:rPr>
                <w:rFonts w:ascii="Times New Roman"/>
                <w:b w:val="false"/>
                <w:i w:val="false"/>
                <w:color w:val="000000"/>
                <w:sz w:val="20"/>
              </w:rPr>
              <w:t>
(hcsdo:TasteAromaAdditiveText)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вкусоароматической добавки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336"/>
          <w:p>
            <w:pPr>
              <w:spacing w:after="20"/>
              <w:ind w:left="20"/>
              <w:jc w:val="both"/>
            </w:pPr>
            <w:r>
              <w:rPr>
                <w:rFonts w:ascii="Times New Roman"/>
                <w:b w:val="false"/>
                <w:i w:val="false"/>
                <w:color w:val="000000"/>
                <w:sz w:val="20"/>
              </w:rPr>
              <w:t>
csdo:Text250Type (M.SDT.00072)</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337"/>
          <w:p>
            <w:pPr>
              <w:spacing w:after="20"/>
              <w:ind w:left="20"/>
              <w:jc w:val="both"/>
            </w:pPr>
            <w:r>
              <w:rPr>
                <w:rFonts w:ascii="Times New Roman"/>
                <w:b w:val="false"/>
                <w:i w:val="false"/>
                <w:color w:val="000000"/>
                <w:sz w:val="20"/>
              </w:rPr>
              <w:t>
*.2.3.6. Описание природы растворителя лекарственного препарата</w:t>
            </w:r>
          </w:p>
          <w:bookmarkEnd w:id="1337"/>
          <w:p>
            <w:pPr>
              <w:spacing w:after="20"/>
              <w:ind w:left="20"/>
              <w:jc w:val="both"/>
            </w:pPr>
            <w:r>
              <w:rPr>
                <w:rFonts w:ascii="Times New Roman"/>
                <w:b w:val="false"/>
                <w:i w:val="false"/>
                <w:color w:val="000000"/>
                <w:sz w:val="20"/>
              </w:rPr>
              <w:t>
(hcsdo:SolventText)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природы растворителя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338"/>
          <w:p>
            <w:pPr>
              <w:spacing w:after="20"/>
              <w:ind w:left="20"/>
              <w:jc w:val="both"/>
            </w:pPr>
            <w:r>
              <w:rPr>
                <w:rFonts w:ascii="Times New Roman"/>
                <w:b w:val="false"/>
                <w:i w:val="false"/>
                <w:color w:val="000000"/>
                <w:sz w:val="20"/>
              </w:rPr>
              <w:t>
csdo:Text1000Type (M.SDT.00071)</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339"/>
          <w:p>
            <w:pPr>
              <w:spacing w:after="20"/>
              <w:ind w:left="20"/>
              <w:jc w:val="both"/>
            </w:pPr>
            <w:r>
              <w:rPr>
                <w:rFonts w:ascii="Times New Roman"/>
                <w:b w:val="false"/>
                <w:i w:val="false"/>
                <w:color w:val="000000"/>
                <w:sz w:val="20"/>
              </w:rPr>
              <w:t>
*.2.3.7. Описание сырьевой части растительного ингредиента</w:t>
            </w:r>
          </w:p>
          <w:bookmarkEnd w:id="1339"/>
          <w:p>
            <w:pPr>
              <w:spacing w:after="20"/>
              <w:ind w:left="20"/>
              <w:jc w:val="both"/>
            </w:pPr>
            <w:r>
              <w:rPr>
                <w:rFonts w:ascii="Times New Roman"/>
                <w:b w:val="false"/>
                <w:i w:val="false"/>
                <w:color w:val="000000"/>
                <w:sz w:val="20"/>
              </w:rPr>
              <w:t>
(hcsdo:RawPartMaterialText)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сырьевой части растительного ингредиента,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340"/>
          <w:p>
            <w:pPr>
              <w:spacing w:after="20"/>
              <w:ind w:left="20"/>
              <w:jc w:val="both"/>
            </w:pPr>
            <w:r>
              <w:rPr>
                <w:rFonts w:ascii="Times New Roman"/>
                <w:b w:val="false"/>
                <w:i w:val="false"/>
                <w:color w:val="000000"/>
                <w:sz w:val="20"/>
              </w:rPr>
              <w:t>
csdo:Text1000Type (M.SDT.00071)</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341"/>
          <w:p>
            <w:pPr>
              <w:spacing w:after="20"/>
              <w:ind w:left="20"/>
              <w:jc w:val="both"/>
            </w:pPr>
            <w:r>
              <w:rPr>
                <w:rFonts w:ascii="Times New Roman"/>
                <w:b w:val="false"/>
                <w:i w:val="false"/>
                <w:color w:val="000000"/>
                <w:sz w:val="20"/>
              </w:rPr>
              <w:t>
*.2.3.8. Код степени измельченности сырьевой части растительного ингредиента</w:t>
            </w:r>
          </w:p>
          <w:bookmarkEnd w:id="1341"/>
          <w:p>
            <w:pPr>
              <w:spacing w:after="20"/>
              <w:ind w:left="20"/>
              <w:jc w:val="both"/>
            </w:pPr>
            <w:r>
              <w:rPr>
                <w:rFonts w:ascii="Times New Roman"/>
                <w:b w:val="false"/>
                <w:i w:val="false"/>
                <w:color w:val="000000"/>
                <w:sz w:val="20"/>
              </w:rPr>
              <w:t>
(hcsdo:DegreeRefinementRawMaterialCode)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342"/>
          <w:p>
            <w:pPr>
              <w:spacing w:after="20"/>
              <w:ind w:left="20"/>
              <w:jc w:val="both"/>
            </w:pPr>
            <w:r>
              <w:rPr>
                <w:rFonts w:ascii="Times New Roman"/>
                <w:b w:val="false"/>
                <w:i w:val="false"/>
                <w:color w:val="000000"/>
                <w:sz w:val="20"/>
              </w:rPr>
              <w:t>
csdo:Code10Type (M.SDT.00179)</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343"/>
          <w:p>
            <w:pPr>
              <w:spacing w:after="20"/>
              <w:ind w:left="20"/>
              <w:jc w:val="both"/>
            </w:pPr>
            <w:r>
              <w:rPr>
                <w:rFonts w:ascii="Times New Roman"/>
                <w:b w:val="false"/>
                <w:i w:val="false"/>
                <w:color w:val="000000"/>
                <w:sz w:val="20"/>
              </w:rPr>
              <w:t>
*.2.3.9. Наименование степени измельченности сырьевой части растительного ингредиента лекарственного препарата</w:t>
            </w:r>
          </w:p>
          <w:bookmarkEnd w:id="1343"/>
          <w:p>
            <w:pPr>
              <w:spacing w:after="20"/>
              <w:ind w:left="20"/>
              <w:jc w:val="both"/>
            </w:pPr>
            <w:r>
              <w:rPr>
                <w:rFonts w:ascii="Times New Roman"/>
                <w:b w:val="false"/>
                <w:i w:val="false"/>
                <w:color w:val="000000"/>
                <w:sz w:val="20"/>
              </w:rPr>
              <w:t>
(hcsdo:DegreeRefinementRawMaterialName)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измельченности сырьевой части растительного ингредиента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344"/>
          <w:p>
            <w:pPr>
              <w:spacing w:after="20"/>
              <w:ind w:left="20"/>
              <w:jc w:val="both"/>
            </w:pPr>
            <w:r>
              <w:rPr>
                <w:rFonts w:ascii="Times New Roman"/>
                <w:b w:val="false"/>
                <w:i w:val="false"/>
                <w:color w:val="000000"/>
                <w:sz w:val="20"/>
              </w:rPr>
              <w:t>
csdo:Name500Type (M.SDT.00134)</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345"/>
          <w:p>
            <w:pPr>
              <w:spacing w:after="20"/>
              <w:ind w:left="20"/>
              <w:jc w:val="both"/>
            </w:pPr>
            <w:r>
              <w:rPr>
                <w:rFonts w:ascii="Times New Roman"/>
                <w:b w:val="false"/>
                <w:i w:val="false"/>
                <w:color w:val="000000"/>
                <w:sz w:val="20"/>
              </w:rPr>
              <w:t>
*.2.4. Сведения о дозировке лекарственного препарата</w:t>
            </w:r>
          </w:p>
          <w:bookmarkEnd w:id="1345"/>
          <w:p>
            <w:pPr>
              <w:spacing w:after="20"/>
              <w:ind w:left="20"/>
              <w:jc w:val="both"/>
            </w:pPr>
            <w:r>
              <w:rPr>
                <w:rFonts w:ascii="Times New Roman"/>
                <w:b w:val="false"/>
                <w:i w:val="false"/>
                <w:color w:val="000000"/>
                <w:sz w:val="20"/>
              </w:rPr>
              <w:t>
(hccdo:DrugDosageDetails)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дозировке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346"/>
          <w:p>
            <w:pPr>
              <w:spacing w:after="20"/>
              <w:ind w:left="20"/>
              <w:jc w:val="both"/>
            </w:pPr>
            <w:r>
              <w:rPr>
                <w:rFonts w:ascii="Times New Roman"/>
                <w:b w:val="false"/>
                <w:i w:val="false"/>
                <w:color w:val="000000"/>
                <w:sz w:val="20"/>
              </w:rPr>
              <w:t>
hccdo:DrugDosageDetailsType (M.HC.CDT.00720)</w:t>
            </w:r>
          </w:p>
          <w:bookmarkEnd w:id="13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347"/>
          <w:p>
            <w:pPr>
              <w:spacing w:after="20"/>
              <w:ind w:left="20"/>
              <w:jc w:val="both"/>
            </w:pPr>
            <w:r>
              <w:rPr>
                <w:rFonts w:ascii="Times New Roman"/>
                <w:b w:val="false"/>
                <w:i w:val="false"/>
                <w:color w:val="000000"/>
                <w:sz w:val="20"/>
              </w:rPr>
              <w:t>
*.2.4.1. Сведения о единице дозирования лекарственного препарата</w:t>
            </w:r>
          </w:p>
          <w:bookmarkEnd w:id="1347"/>
          <w:p>
            <w:pPr>
              <w:spacing w:after="20"/>
              <w:ind w:left="20"/>
              <w:jc w:val="both"/>
            </w:pPr>
            <w:r>
              <w:rPr>
                <w:rFonts w:ascii="Times New Roman"/>
                <w:b w:val="false"/>
                <w:i w:val="false"/>
                <w:color w:val="000000"/>
                <w:sz w:val="20"/>
              </w:rPr>
              <w:t>
(hccdo:DrugDosageUnitDetails)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единице дозирования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348"/>
          <w:p>
            <w:pPr>
              <w:spacing w:after="20"/>
              <w:ind w:left="20"/>
              <w:jc w:val="both"/>
            </w:pPr>
            <w:r>
              <w:rPr>
                <w:rFonts w:ascii="Times New Roman"/>
                <w:b w:val="false"/>
                <w:i w:val="false"/>
                <w:color w:val="000000"/>
                <w:sz w:val="20"/>
              </w:rPr>
              <w:t>
hccdo:DosageUnitDetailsType (M.HC.CDT.00719)</w:t>
            </w:r>
          </w:p>
          <w:bookmarkEnd w:id="13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349"/>
          <w:p>
            <w:pPr>
              <w:spacing w:after="20"/>
              <w:ind w:left="20"/>
              <w:jc w:val="both"/>
            </w:pPr>
            <w:r>
              <w:rPr>
                <w:rFonts w:ascii="Times New Roman"/>
                <w:b w:val="false"/>
                <w:i w:val="false"/>
                <w:color w:val="000000"/>
                <w:sz w:val="20"/>
              </w:rPr>
              <w:t>
*.2.4.1.1. Код вида единицы выражения состава лекарственного препарата</w:t>
            </w:r>
          </w:p>
          <w:bookmarkEnd w:id="1349"/>
          <w:p>
            <w:pPr>
              <w:spacing w:after="20"/>
              <w:ind w:left="20"/>
              <w:jc w:val="both"/>
            </w:pPr>
            <w:r>
              <w:rPr>
                <w:rFonts w:ascii="Times New Roman"/>
                <w:b w:val="false"/>
                <w:i w:val="false"/>
                <w:color w:val="000000"/>
                <w:sz w:val="20"/>
              </w:rPr>
              <w:t>
(hcsdo:DrugDosageUnitKindCode)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единицы выражения состава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350"/>
          <w:p>
            <w:pPr>
              <w:spacing w:after="20"/>
              <w:ind w:left="20"/>
              <w:jc w:val="both"/>
            </w:pPr>
            <w:r>
              <w:rPr>
                <w:rFonts w:ascii="Times New Roman"/>
                <w:b w:val="false"/>
                <w:i w:val="false"/>
                <w:color w:val="000000"/>
                <w:sz w:val="20"/>
              </w:rPr>
              <w:t>
csdo:Code2Type (M.SDT.00170)</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351"/>
          <w:p>
            <w:pPr>
              <w:spacing w:after="20"/>
              <w:ind w:left="20"/>
              <w:jc w:val="both"/>
            </w:pPr>
            <w:r>
              <w:rPr>
                <w:rFonts w:ascii="Times New Roman"/>
                <w:b w:val="false"/>
                <w:i w:val="false"/>
                <w:color w:val="000000"/>
                <w:sz w:val="20"/>
              </w:rPr>
              <w:t xml:space="preserve">
*.2.4.1.2. Наименование вида единицы выражения состава </w:t>
            </w:r>
          </w:p>
          <w:bookmarkEnd w:id="1351"/>
          <w:p>
            <w:pPr>
              <w:spacing w:after="20"/>
              <w:ind w:left="20"/>
              <w:jc w:val="both"/>
            </w:pPr>
            <w:r>
              <w:rPr>
                <w:rFonts w:ascii="Times New Roman"/>
                <w:b w:val="false"/>
                <w:i w:val="false"/>
                <w:color w:val="000000"/>
                <w:sz w:val="20"/>
              </w:rPr>
              <w:t>лекарственного препарата</w:t>
            </w:r>
          </w:p>
          <w:p>
            <w:pPr>
              <w:spacing w:after="20"/>
              <w:ind w:left="20"/>
              <w:jc w:val="both"/>
            </w:pPr>
            <w:r>
              <w:rPr>
                <w:rFonts w:ascii="Times New Roman"/>
                <w:b w:val="false"/>
                <w:i w:val="false"/>
                <w:color w:val="000000"/>
                <w:sz w:val="20"/>
              </w:rPr>
              <w:t>
(hcsdo:DosageUnitKindName)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единицы выражения состава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352"/>
          <w:p>
            <w:pPr>
              <w:spacing w:after="20"/>
              <w:ind w:left="20"/>
              <w:jc w:val="both"/>
            </w:pPr>
            <w:r>
              <w:rPr>
                <w:rFonts w:ascii="Times New Roman"/>
                <w:b w:val="false"/>
                <w:i w:val="false"/>
                <w:color w:val="000000"/>
                <w:sz w:val="20"/>
              </w:rPr>
              <w:t>
csdo:Name500Type (M.SDT.00134)</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353"/>
          <w:p>
            <w:pPr>
              <w:spacing w:after="20"/>
              <w:ind w:left="20"/>
              <w:jc w:val="both"/>
            </w:pPr>
            <w:r>
              <w:rPr>
                <w:rFonts w:ascii="Times New Roman"/>
                <w:b w:val="false"/>
                <w:i w:val="false"/>
                <w:color w:val="000000"/>
                <w:sz w:val="20"/>
              </w:rPr>
              <w:t>
*.2.4.1.3. Величина единицы дозирования (концентрации)</w:t>
            </w:r>
          </w:p>
          <w:bookmarkEnd w:id="1353"/>
          <w:p>
            <w:pPr>
              <w:spacing w:after="20"/>
              <w:ind w:left="20"/>
              <w:jc w:val="both"/>
            </w:pPr>
            <w:r>
              <w:rPr>
                <w:rFonts w:ascii="Times New Roman"/>
                <w:b w:val="false"/>
                <w:i w:val="false"/>
                <w:color w:val="000000"/>
                <w:sz w:val="20"/>
              </w:rPr>
              <w:t>
(hcsdo:DosageUnitMeasure)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единицы дозирования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354"/>
          <w:p>
            <w:pPr>
              <w:spacing w:after="20"/>
              <w:ind w:left="20"/>
              <w:jc w:val="both"/>
            </w:pPr>
            <w:r>
              <w:rPr>
                <w:rFonts w:ascii="Times New Roman"/>
                <w:b w:val="false"/>
                <w:i w:val="false"/>
                <w:color w:val="000000"/>
                <w:sz w:val="20"/>
              </w:rPr>
              <w:t>
hcsdo:DosageUnitMeasureType (M.HC.SDT.00719)</w:t>
            </w:r>
          </w:p>
          <w:bookmarkEnd w:id="1354"/>
          <w:p>
            <w:pPr>
              <w:spacing w:after="20"/>
              <w:ind w:left="20"/>
              <w:jc w:val="both"/>
            </w:pPr>
            <w:r>
              <w:rPr>
                <w:rFonts w:ascii="Times New Roman"/>
                <w:b w:val="false"/>
                <w:i w:val="false"/>
                <w:color w:val="000000"/>
                <w:sz w:val="20"/>
              </w:rPr>
              <w:t>
Число в десятичной системе счисления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355"/>
          <w:p>
            <w:pPr>
              <w:spacing w:after="20"/>
              <w:ind w:left="20"/>
              <w:jc w:val="both"/>
            </w:pPr>
            <w:r>
              <w:rPr>
                <w:rFonts w:ascii="Times New Roman"/>
                <w:b w:val="false"/>
                <w:i w:val="false"/>
                <w:color w:val="000000"/>
                <w:sz w:val="20"/>
              </w:rPr>
              <w:t>
а) Код единицы измерения дозировки и концентрации</w:t>
            </w:r>
          </w:p>
          <w:bookmarkEnd w:id="1355"/>
          <w:p>
            <w:pPr>
              <w:spacing w:after="20"/>
              <w:ind w:left="20"/>
              <w:jc w:val="both"/>
            </w:pPr>
            <w:r>
              <w:rPr>
                <w:rFonts w:ascii="Times New Roman"/>
                <w:b w:val="false"/>
                <w:i w:val="false"/>
                <w:color w:val="000000"/>
                <w:sz w:val="20"/>
              </w:rPr>
              <w:t>
(атрибут SubstanceMeasureCode)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356"/>
          <w:p>
            <w:pPr>
              <w:spacing w:after="20"/>
              <w:ind w:left="20"/>
              <w:jc w:val="both"/>
            </w:pPr>
            <w:r>
              <w:rPr>
                <w:rFonts w:ascii="Times New Roman"/>
                <w:b w:val="false"/>
                <w:i w:val="false"/>
                <w:color w:val="000000"/>
                <w:sz w:val="20"/>
              </w:rPr>
              <w:t>
hcsdo:SubstanceMeasureCodeType (M.HC.SDT.00217)</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357"/>
          <w:p>
            <w:pPr>
              <w:spacing w:after="20"/>
              <w:ind w:left="20"/>
              <w:jc w:val="both"/>
            </w:pPr>
            <w:r>
              <w:rPr>
                <w:rFonts w:ascii="Times New Roman"/>
                <w:b w:val="false"/>
                <w:i w:val="false"/>
                <w:color w:val="000000"/>
                <w:sz w:val="20"/>
              </w:rPr>
              <w:t>
б) Идентификатор справочника (классификатора)</w:t>
            </w:r>
          </w:p>
          <w:bookmarkEnd w:id="135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358"/>
          <w:p>
            <w:pPr>
              <w:spacing w:after="20"/>
              <w:ind w:left="20"/>
              <w:jc w:val="both"/>
            </w:pPr>
            <w:r>
              <w:rPr>
                <w:rFonts w:ascii="Times New Roman"/>
                <w:b w:val="false"/>
                <w:i w:val="false"/>
                <w:color w:val="000000"/>
                <w:sz w:val="20"/>
              </w:rPr>
              <w:t>
csdo:ReferenceDataIdType (M.SDT.00091)</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359"/>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1359"/>
          <w:p>
            <w:pPr>
              <w:spacing w:after="20"/>
              <w:ind w:left="20"/>
              <w:jc w:val="both"/>
            </w:pPr>
            <w:r>
              <w:rPr>
                <w:rFonts w:ascii="Times New Roman"/>
                <w:b w:val="false"/>
                <w:i w:val="false"/>
                <w:color w:val="000000"/>
                <w:sz w:val="20"/>
              </w:rPr>
              <w:t>
(атрибут SubstanceMeasureName)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360"/>
          <w:p>
            <w:pPr>
              <w:spacing w:after="20"/>
              <w:ind w:left="20"/>
              <w:jc w:val="both"/>
            </w:pPr>
            <w:r>
              <w:rPr>
                <w:rFonts w:ascii="Times New Roman"/>
                <w:b w:val="false"/>
                <w:i w:val="false"/>
                <w:color w:val="000000"/>
                <w:sz w:val="20"/>
              </w:rPr>
              <w:t>
csdo:Name500Type (M.SDT.00134)</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361"/>
          <w:p>
            <w:pPr>
              <w:spacing w:after="20"/>
              <w:ind w:left="20"/>
              <w:jc w:val="both"/>
            </w:pPr>
            <w:r>
              <w:rPr>
                <w:rFonts w:ascii="Times New Roman"/>
                <w:b w:val="false"/>
                <w:i w:val="false"/>
                <w:color w:val="000000"/>
                <w:sz w:val="20"/>
              </w:rPr>
              <w:t>
г) Масштаб</w:t>
            </w:r>
          </w:p>
          <w:bookmarkEnd w:id="1361"/>
          <w:p>
            <w:pPr>
              <w:spacing w:after="20"/>
              <w:ind w:left="20"/>
              <w:jc w:val="both"/>
            </w:pPr>
            <w:r>
              <w:rPr>
                <w:rFonts w:ascii="Times New Roman"/>
                <w:b w:val="false"/>
                <w:i w:val="false"/>
                <w:color w:val="000000"/>
                <w:sz w:val="20"/>
              </w:rPr>
              <w:t>
(атрибут Scale​Number)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362"/>
          <w:p>
            <w:pPr>
              <w:spacing w:after="20"/>
              <w:ind w:left="20"/>
              <w:jc w:val="both"/>
            </w:pPr>
            <w:r>
              <w:rPr>
                <w:rFonts w:ascii="Times New Roman"/>
                <w:b w:val="false"/>
                <w:i w:val="false"/>
                <w:color w:val="000000"/>
                <w:sz w:val="20"/>
              </w:rPr>
              <w:t>
csdo:Number2Type (M.SDT.00096)</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363"/>
          <w:p>
            <w:pPr>
              <w:spacing w:after="20"/>
              <w:ind w:left="20"/>
              <w:jc w:val="both"/>
            </w:pPr>
            <w:r>
              <w:rPr>
                <w:rFonts w:ascii="Times New Roman"/>
                <w:b w:val="false"/>
                <w:i w:val="false"/>
                <w:color w:val="000000"/>
                <w:sz w:val="20"/>
              </w:rPr>
              <w:t>
*.2.4.2. Сведения об ингредиенте, входящем в состав лекарственного препарата</w:t>
            </w:r>
          </w:p>
          <w:bookmarkEnd w:id="1363"/>
          <w:p>
            <w:pPr>
              <w:spacing w:after="20"/>
              <w:ind w:left="20"/>
              <w:jc w:val="both"/>
            </w:pPr>
            <w:r>
              <w:rPr>
                <w:rFonts w:ascii="Times New Roman"/>
                <w:b w:val="false"/>
                <w:i w:val="false"/>
                <w:color w:val="000000"/>
                <w:sz w:val="20"/>
              </w:rPr>
              <w:t>
(hccdo:DrugSubstanceDetails)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ингредиенте, входящем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364"/>
          <w:p>
            <w:pPr>
              <w:spacing w:after="20"/>
              <w:ind w:left="20"/>
              <w:jc w:val="both"/>
            </w:pPr>
            <w:r>
              <w:rPr>
                <w:rFonts w:ascii="Times New Roman"/>
                <w:b w:val="false"/>
                <w:i w:val="false"/>
                <w:color w:val="000000"/>
                <w:sz w:val="20"/>
              </w:rPr>
              <w:t>
hccdo:DrugSubstanceDetailsType (M.HC.CDT.00243)</w:t>
            </w:r>
          </w:p>
          <w:bookmarkEnd w:id="13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365"/>
          <w:p>
            <w:pPr>
              <w:spacing w:after="20"/>
              <w:ind w:left="20"/>
              <w:jc w:val="both"/>
            </w:pPr>
            <w:r>
              <w:rPr>
                <w:rFonts w:ascii="Times New Roman"/>
                <w:b w:val="false"/>
                <w:i w:val="false"/>
                <w:color w:val="000000"/>
                <w:sz w:val="20"/>
              </w:rPr>
              <w:t>
*.2.4.2.1. Код функции ингредиента в составе лекарственного препарата</w:t>
            </w:r>
          </w:p>
          <w:bookmarkEnd w:id="1365"/>
          <w:p>
            <w:pPr>
              <w:spacing w:after="20"/>
              <w:ind w:left="20"/>
              <w:jc w:val="both"/>
            </w:pPr>
            <w:r>
              <w:rPr>
                <w:rFonts w:ascii="Times New Roman"/>
                <w:b w:val="false"/>
                <w:i w:val="false"/>
                <w:color w:val="000000"/>
                <w:sz w:val="20"/>
              </w:rPr>
              <w:t>
(hcsdo:DrugSubstanceRoleCode)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функции ингредиента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366"/>
          <w:p>
            <w:pPr>
              <w:spacing w:after="20"/>
              <w:ind w:left="20"/>
              <w:jc w:val="both"/>
            </w:pPr>
            <w:r>
              <w:rPr>
                <w:rFonts w:ascii="Times New Roman"/>
                <w:b w:val="false"/>
                <w:i w:val="false"/>
                <w:color w:val="000000"/>
                <w:sz w:val="20"/>
              </w:rPr>
              <w:t>
csdo:Code10Type (M.SDT.00179)</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367"/>
          <w:p>
            <w:pPr>
              <w:spacing w:after="20"/>
              <w:ind w:left="20"/>
              <w:jc w:val="both"/>
            </w:pPr>
            <w:r>
              <w:rPr>
                <w:rFonts w:ascii="Times New Roman"/>
                <w:b w:val="false"/>
                <w:i w:val="false"/>
                <w:color w:val="000000"/>
                <w:sz w:val="20"/>
              </w:rPr>
              <w:t>
*.2.4.2.2. Наименование функции ингредиента в составе лекарственного препарата</w:t>
            </w:r>
          </w:p>
          <w:bookmarkEnd w:id="1367"/>
          <w:p>
            <w:pPr>
              <w:spacing w:after="20"/>
              <w:ind w:left="20"/>
              <w:jc w:val="both"/>
            </w:pPr>
            <w:r>
              <w:rPr>
                <w:rFonts w:ascii="Times New Roman"/>
                <w:b w:val="false"/>
                <w:i w:val="false"/>
                <w:color w:val="000000"/>
                <w:sz w:val="20"/>
              </w:rPr>
              <w:t>
(hcsdo:DrugSubstanceRoleName)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ингредиента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368"/>
          <w:p>
            <w:pPr>
              <w:spacing w:after="20"/>
              <w:ind w:left="20"/>
              <w:jc w:val="both"/>
            </w:pPr>
            <w:r>
              <w:rPr>
                <w:rFonts w:ascii="Times New Roman"/>
                <w:b w:val="false"/>
                <w:i w:val="false"/>
                <w:color w:val="000000"/>
                <w:sz w:val="20"/>
              </w:rPr>
              <w:t>
csdo:Name500Type (M.SDT.00134)</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369"/>
          <w:p>
            <w:pPr>
              <w:spacing w:after="20"/>
              <w:ind w:left="20"/>
              <w:jc w:val="both"/>
            </w:pPr>
            <w:r>
              <w:rPr>
                <w:rFonts w:ascii="Times New Roman"/>
                <w:b w:val="false"/>
                <w:i w:val="false"/>
                <w:color w:val="000000"/>
                <w:sz w:val="20"/>
              </w:rPr>
              <w:t>
*.2.4.2.3. Сведения об активной фармацевтической субстанции в составе лекарственного препарата</w:t>
            </w:r>
          </w:p>
          <w:bookmarkEnd w:id="1369"/>
          <w:p>
            <w:pPr>
              <w:spacing w:after="20"/>
              <w:ind w:left="20"/>
              <w:jc w:val="both"/>
            </w:pPr>
            <w:r>
              <w:rPr>
                <w:rFonts w:ascii="Times New Roman"/>
                <w:b w:val="false"/>
                <w:i w:val="false"/>
                <w:color w:val="000000"/>
                <w:sz w:val="20"/>
              </w:rPr>
              <w:t>
(hccdo:ActiveSubstanceDetails)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370"/>
          <w:p>
            <w:pPr>
              <w:spacing w:after="20"/>
              <w:ind w:left="20"/>
              <w:jc w:val="both"/>
            </w:pPr>
            <w:r>
              <w:rPr>
                <w:rFonts w:ascii="Times New Roman"/>
                <w:b w:val="false"/>
                <w:i w:val="false"/>
                <w:color w:val="000000"/>
                <w:sz w:val="20"/>
              </w:rPr>
              <w:t>
hccdo:ActiveSubstanceDetailsType (M.HC.CDT.00730)</w:t>
            </w:r>
          </w:p>
          <w:bookmarkEnd w:id="13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371"/>
          <w:p>
            <w:pPr>
              <w:spacing w:after="20"/>
              <w:ind w:left="20"/>
              <w:jc w:val="both"/>
            </w:pPr>
            <w:r>
              <w:rPr>
                <w:rFonts w:ascii="Times New Roman"/>
                <w:b w:val="false"/>
                <w:i w:val="false"/>
                <w:color w:val="000000"/>
                <w:sz w:val="20"/>
              </w:rPr>
              <w:t>
*.2.4.2.3.1. Код активной фармацевтической субстанции</w:t>
            </w:r>
          </w:p>
          <w:bookmarkEnd w:id="1371"/>
          <w:p>
            <w:pPr>
              <w:spacing w:after="20"/>
              <w:ind w:left="20"/>
              <w:jc w:val="both"/>
            </w:pPr>
            <w:r>
              <w:rPr>
                <w:rFonts w:ascii="Times New Roman"/>
                <w:b w:val="false"/>
                <w:i w:val="false"/>
                <w:color w:val="000000"/>
                <w:sz w:val="20"/>
              </w:rPr>
              <w:t>
(hcsdo:ActiveSubstanceCode)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372"/>
          <w:p>
            <w:pPr>
              <w:spacing w:after="20"/>
              <w:ind w:left="20"/>
              <w:jc w:val="both"/>
            </w:pPr>
            <w:r>
              <w:rPr>
                <w:rFonts w:ascii="Times New Roman"/>
                <w:b w:val="false"/>
                <w:i w:val="false"/>
                <w:color w:val="000000"/>
                <w:sz w:val="20"/>
              </w:rPr>
              <w:t>
hcsdo:DrugCodeType (M.HC.SDT.00211)</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373"/>
          <w:p>
            <w:pPr>
              <w:spacing w:after="20"/>
              <w:ind w:left="20"/>
              <w:jc w:val="both"/>
            </w:pPr>
            <w:r>
              <w:rPr>
                <w:rFonts w:ascii="Times New Roman"/>
                <w:b w:val="false"/>
                <w:i w:val="false"/>
                <w:color w:val="000000"/>
                <w:sz w:val="20"/>
              </w:rPr>
              <w:t>
а) Идентификатор справочника (классификатора)</w:t>
            </w:r>
          </w:p>
          <w:bookmarkEnd w:id="137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374"/>
          <w:p>
            <w:pPr>
              <w:spacing w:after="20"/>
              <w:ind w:left="20"/>
              <w:jc w:val="both"/>
            </w:pPr>
            <w:r>
              <w:rPr>
                <w:rFonts w:ascii="Times New Roman"/>
                <w:b w:val="false"/>
                <w:i w:val="false"/>
                <w:color w:val="000000"/>
                <w:sz w:val="20"/>
              </w:rPr>
              <w:t>
csdo:ReferenceDataIdType (M.SDT.00091)</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375"/>
          <w:p>
            <w:pPr>
              <w:spacing w:after="20"/>
              <w:ind w:left="20"/>
              <w:jc w:val="both"/>
            </w:pPr>
            <w:r>
              <w:rPr>
                <w:rFonts w:ascii="Times New Roman"/>
                <w:b w:val="false"/>
                <w:i w:val="false"/>
                <w:color w:val="000000"/>
                <w:sz w:val="20"/>
              </w:rPr>
              <w:t>
*.2.4.2.3.2. Наименование активной фармацевтической субстанции</w:t>
            </w:r>
          </w:p>
          <w:bookmarkEnd w:id="1375"/>
          <w:p>
            <w:pPr>
              <w:spacing w:after="20"/>
              <w:ind w:left="20"/>
              <w:jc w:val="both"/>
            </w:pPr>
            <w:r>
              <w:rPr>
                <w:rFonts w:ascii="Times New Roman"/>
                <w:b w:val="false"/>
                <w:i w:val="false"/>
                <w:color w:val="000000"/>
                <w:sz w:val="20"/>
              </w:rPr>
              <w:t>
(hcsdo:ActiveSubstanceName)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376"/>
          <w:p>
            <w:pPr>
              <w:spacing w:after="20"/>
              <w:ind w:left="20"/>
              <w:jc w:val="both"/>
            </w:pPr>
            <w:r>
              <w:rPr>
                <w:rFonts w:ascii="Times New Roman"/>
                <w:b w:val="false"/>
                <w:i w:val="false"/>
                <w:color w:val="000000"/>
                <w:sz w:val="20"/>
              </w:rPr>
              <w:t>
csdo:Name500Type (M.SDT.00134)</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377"/>
          <w:p>
            <w:pPr>
              <w:spacing w:after="20"/>
              <w:ind w:left="20"/>
              <w:jc w:val="both"/>
            </w:pPr>
            <w:r>
              <w:rPr>
                <w:rFonts w:ascii="Times New Roman"/>
                <w:b w:val="false"/>
                <w:i w:val="false"/>
                <w:color w:val="000000"/>
                <w:sz w:val="20"/>
              </w:rPr>
              <w:t>
*.2.4.2.4. Сведения о вспомогательном веществе в составе лекарственного препарата</w:t>
            </w:r>
          </w:p>
          <w:bookmarkEnd w:id="1377"/>
          <w:p>
            <w:pPr>
              <w:spacing w:after="20"/>
              <w:ind w:left="20"/>
              <w:jc w:val="both"/>
            </w:pPr>
            <w:r>
              <w:rPr>
                <w:rFonts w:ascii="Times New Roman"/>
                <w:b w:val="false"/>
                <w:i w:val="false"/>
                <w:color w:val="000000"/>
                <w:sz w:val="20"/>
              </w:rPr>
              <w:t>
(hccdo:AuxiliarySubstanceDetails)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вспомогательном веществе в составе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378"/>
          <w:p>
            <w:pPr>
              <w:spacing w:after="20"/>
              <w:ind w:left="20"/>
              <w:jc w:val="both"/>
            </w:pPr>
            <w:r>
              <w:rPr>
                <w:rFonts w:ascii="Times New Roman"/>
                <w:b w:val="false"/>
                <w:i w:val="false"/>
                <w:color w:val="000000"/>
                <w:sz w:val="20"/>
              </w:rPr>
              <w:t>
hccdo:AuxiliarySubstanceDetailsType (M.HC.CDT.00731)</w:t>
            </w:r>
          </w:p>
          <w:bookmarkEnd w:id="13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379"/>
          <w:p>
            <w:pPr>
              <w:spacing w:after="20"/>
              <w:ind w:left="20"/>
              <w:jc w:val="both"/>
            </w:pPr>
            <w:r>
              <w:rPr>
                <w:rFonts w:ascii="Times New Roman"/>
                <w:b w:val="false"/>
                <w:i w:val="false"/>
                <w:color w:val="000000"/>
                <w:sz w:val="20"/>
              </w:rPr>
              <w:t>
*.2.4.2.4.1. Код вспомогательного вещества, входящего в состав лекарственного препарата</w:t>
            </w:r>
          </w:p>
          <w:bookmarkEnd w:id="1379"/>
          <w:p>
            <w:pPr>
              <w:spacing w:after="20"/>
              <w:ind w:left="20"/>
              <w:jc w:val="both"/>
            </w:pPr>
            <w:r>
              <w:rPr>
                <w:rFonts w:ascii="Times New Roman"/>
                <w:b w:val="false"/>
                <w:i w:val="false"/>
                <w:color w:val="000000"/>
                <w:sz w:val="20"/>
              </w:rPr>
              <w:t>
(hcsdo:AuxiliarySubstanceCode)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вспомогательного вещества,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380"/>
          <w:p>
            <w:pPr>
              <w:spacing w:after="20"/>
              <w:ind w:left="20"/>
              <w:jc w:val="both"/>
            </w:pPr>
            <w:r>
              <w:rPr>
                <w:rFonts w:ascii="Times New Roman"/>
                <w:b w:val="false"/>
                <w:i w:val="false"/>
                <w:color w:val="000000"/>
                <w:sz w:val="20"/>
              </w:rPr>
              <w:t>
hcsdo:AuxiliarySubstanceCodeType (M.HC.SDT.00014)</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вспомогательного вещества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381"/>
          <w:p>
            <w:pPr>
              <w:spacing w:after="20"/>
              <w:ind w:left="20"/>
              <w:jc w:val="both"/>
            </w:pPr>
            <w:r>
              <w:rPr>
                <w:rFonts w:ascii="Times New Roman"/>
                <w:b w:val="false"/>
                <w:i w:val="false"/>
                <w:color w:val="000000"/>
                <w:sz w:val="20"/>
              </w:rPr>
              <w:t>
а) Идентификатор справочника (классификатора)</w:t>
            </w:r>
          </w:p>
          <w:bookmarkEnd w:id="138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382"/>
          <w:p>
            <w:pPr>
              <w:spacing w:after="20"/>
              <w:ind w:left="20"/>
              <w:jc w:val="both"/>
            </w:pPr>
            <w:r>
              <w:rPr>
                <w:rFonts w:ascii="Times New Roman"/>
                <w:b w:val="false"/>
                <w:i w:val="false"/>
                <w:color w:val="000000"/>
                <w:sz w:val="20"/>
              </w:rPr>
              <w:t>
csdo:ReferenceDataIdType (M.SDT.00091)</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383"/>
          <w:p>
            <w:pPr>
              <w:spacing w:after="20"/>
              <w:ind w:left="20"/>
              <w:jc w:val="both"/>
            </w:pPr>
            <w:r>
              <w:rPr>
                <w:rFonts w:ascii="Times New Roman"/>
                <w:b w:val="false"/>
                <w:i w:val="false"/>
                <w:color w:val="000000"/>
                <w:sz w:val="20"/>
              </w:rPr>
              <w:t>
*.2.4.2.4.2. Наименование вспомогательного вещества, входящего в состав лекарственного препарата</w:t>
            </w:r>
          </w:p>
          <w:bookmarkEnd w:id="1383"/>
          <w:p>
            <w:pPr>
              <w:spacing w:after="20"/>
              <w:ind w:left="20"/>
              <w:jc w:val="both"/>
            </w:pPr>
            <w:r>
              <w:rPr>
                <w:rFonts w:ascii="Times New Roman"/>
                <w:b w:val="false"/>
                <w:i w:val="false"/>
                <w:color w:val="000000"/>
                <w:sz w:val="20"/>
              </w:rPr>
              <w:t>
(hcsdo:AuxiliarySubstanceName)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384"/>
          <w:p>
            <w:pPr>
              <w:spacing w:after="20"/>
              <w:ind w:left="20"/>
              <w:jc w:val="both"/>
            </w:pPr>
            <w:r>
              <w:rPr>
                <w:rFonts w:ascii="Times New Roman"/>
                <w:b w:val="false"/>
                <w:i w:val="false"/>
                <w:color w:val="000000"/>
                <w:sz w:val="20"/>
              </w:rPr>
              <w:t>
csdo:Name500Type (M.SDT.00134)</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385"/>
          <w:p>
            <w:pPr>
              <w:spacing w:after="20"/>
              <w:ind w:left="20"/>
              <w:jc w:val="both"/>
            </w:pPr>
            <w:r>
              <w:rPr>
                <w:rFonts w:ascii="Times New Roman"/>
                <w:b w:val="false"/>
                <w:i w:val="false"/>
                <w:color w:val="000000"/>
                <w:sz w:val="20"/>
              </w:rPr>
              <w:t>
*.2.4.2.4.3. Код функционального назначения вспомогательного вещества</w:t>
            </w:r>
          </w:p>
          <w:bookmarkEnd w:id="1385"/>
          <w:p>
            <w:pPr>
              <w:spacing w:after="20"/>
              <w:ind w:left="20"/>
              <w:jc w:val="both"/>
            </w:pPr>
            <w:r>
              <w:rPr>
                <w:rFonts w:ascii="Times New Roman"/>
                <w:b w:val="false"/>
                <w:i w:val="false"/>
                <w:color w:val="000000"/>
                <w:sz w:val="20"/>
              </w:rPr>
              <w:t>
(hcsdo:FunctionalPurposeCode)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функционального назначения вспомогательного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386"/>
          <w:p>
            <w:pPr>
              <w:spacing w:after="20"/>
              <w:ind w:left="20"/>
              <w:jc w:val="both"/>
            </w:pPr>
            <w:r>
              <w:rPr>
                <w:rFonts w:ascii="Times New Roman"/>
                <w:b w:val="false"/>
                <w:i w:val="false"/>
                <w:color w:val="000000"/>
                <w:sz w:val="20"/>
              </w:rPr>
              <w:t>
hcsdo:FunctionalPurposeCodeType (M.HC.SDT.00015)</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функциональных назначений вспомогательных веществ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387"/>
          <w:p>
            <w:pPr>
              <w:spacing w:after="20"/>
              <w:ind w:left="20"/>
              <w:jc w:val="both"/>
            </w:pPr>
            <w:r>
              <w:rPr>
                <w:rFonts w:ascii="Times New Roman"/>
                <w:b w:val="false"/>
                <w:i w:val="false"/>
                <w:color w:val="000000"/>
                <w:sz w:val="20"/>
              </w:rPr>
              <w:t>
а) Идентификатор справочника (классификатора)</w:t>
            </w:r>
          </w:p>
          <w:bookmarkEnd w:id="138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388"/>
          <w:p>
            <w:pPr>
              <w:spacing w:after="20"/>
              <w:ind w:left="20"/>
              <w:jc w:val="both"/>
            </w:pPr>
            <w:r>
              <w:rPr>
                <w:rFonts w:ascii="Times New Roman"/>
                <w:b w:val="false"/>
                <w:i w:val="false"/>
                <w:color w:val="000000"/>
                <w:sz w:val="20"/>
              </w:rPr>
              <w:t>
csdo:ReferenceDataIdType (M.SDT.00091)</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389"/>
          <w:p>
            <w:pPr>
              <w:spacing w:after="20"/>
              <w:ind w:left="20"/>
              <w:jc w:val="both"/>
            </w:pPr>
            <w:r>
              <w:rPr>
                <w:rFonts w:ascii="Times New Roman"/>
                <w:b w:val="false"/>
                <w:i w:val="false"/>
                <w:color w:val="000000"/>
                <w:sz w:val="20"/>
              </w:rPr>
              <w:t>
*.2.4.2.4.4. Наименование функционального назначения вспомогательного вещества</w:t>
            </w:r>
          </w:p>
          <w:bookmarkEnd w:id="1389"/>
          <w:p>
            <w:pPr>
              <w:spacing w:after="20"/>
              <w:ind w:left="20"/>
              <w:jc w:val="both"/>
            </w:pPr>
            <w:r>
              <w:rPr>
                <w:rFonts w:ascii="Times New Roman"/>
                <w:b w:val="false"/>
                <w:i w:val="false"/>
                <w:color w:val="000000"/>
                <w:sz w:val="20"/>
              </w:rPr>
              <w:t>
(hcsdo:FunctionalPurposeName)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вспомогательного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390"/>
          <w:p>
            <w:pPr>
              <w:spacing w:after="20"/>
              <w:ind w:left="20"/>
              <w:jc w:val="both"/>
            </w:pPr>
            <w:r>
              <w:rPr>
                <w:rFonts w:ascii="Times New Roman"/>
                <w:b w:val="false"/>
                <w:i w:val="false"/>
                <w:color w:val="000000"/>
                <w:sz w:val="20"/>
              </w:rPr>
              <w:t>
csdo:Name500Type (M.SDT.00134)</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391"/>
          <w:p>
            <w:pPr>
              <w:spacing w:after="20"/>
              <w:ind w:left="20"/>
              <w:jc w:val="both"/>
            </w:pPr>
            <w:r>
              <w:rPr>
                <w:rFonts w:ascii="Times New Roman"/>
                <w:b w:val="false"/>
                <w:i w:val="false"/>
                <w:color w:val="000000"/>
                <w:sz w:val="20"/>
              </w:rPr>
              <w:t>
*.2.4.2.5. Наименование реагента, входящего в состав лекарственного препарата</w:t>
            </w:r>
          </w:p>
          <w:bookmarkEnd w:id="1391"/>
          <w:p>
            <w:pPr>
              <w:spacing w:after="20"/>
              <w:ind w:left="20"/>
              <w:jc w:val="both"/>
            </w:pPr>
            <w:r>
              <w:rPr>
                <w:rFonts w:ascii="Times New Roman"/>
                <w:b w:val="false"/>
                <w:i w:val="false"/>
                <w:color w:val="000000"/>
                <w:sz w:val="20"/>
              </w:rPr>
              <w:t>
(hcsdo:ReagentName)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реагента,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392"/>
          <w:p>
            <w:pPr>
              <w:spacing w:after="20"/>
              <w:ind w:left="20"/>
              <w:jc w:val="both"/>
            </w:pPr>
            <w:r>
              <w:rPr>
                <w:rFonts w:ascii="Times New Roman"/>
                <w:b w:val="false"/>
                <w:i w:val="false"/>
                <w:color w:val="000000"/>
                <w:sz w:val="20"/>
              </w:rPr>
              <w:t>
csdo:Name500Type (M.SDT.00134)</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393"/>
          <w:p>
            <w:pPr>
              <w:spacing w:after="20"/>
              <w:ind w:left="20"/>
              <w:jc w:val="both"/>
            </w:pPr>
            <w:r>
              <w:rPr>
                <w:rFonts w:ascii="Times New Roman"/>
                <w:b w:val="false"/>
                <w:i w:val="false"/>
                <w:color w:val="000000"/>
                <w:sz w:val="20"/>
              </w:rPr>
              <w:t>
*.2.4.2.6. Дозировка (концентрация)</w:t>
            </w:r>
          </w:p>
          <w:bookmarkEnd w:id="1393"/>
          <w:p>
            <w:pPr>
              <w:spacing w:after="20"/>
              <w:ind w:left="20"/>
              <w:jc w:val="both"/>
            </w:pPr>
            <w:r>
              <w:rPr>
                <w:rFonts w:ascii="Times New Roman"/>
                <w:b w:val="false"/>
                <w:i w:val="false"/>
                <w:color w:val="000000"/>
                <w:sz w:val="20"/>
              </w:rPr>
              <w:t>
(hcsdo:SubstanceMeasure)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вещества, выраженное в единицах массы, объемных или условных (биологических) единицах, либо гомеопатическое разведение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394"/>
          <w:p>
            <w:pPr>
              <w:spacing w:after="20"/>
              <w:ind w:left="20"/>
              <w:jc w:val="both"/>
            </w:pPr>
            <w:r>
              <w:rPr>
                <w:rFonts w:ascii="Times New Roman"/>
                <w:b w:val="false"/>
                <w:i w:val="false"/>
                <w:color w:val="000000"/>
                <w:sz w:val="20"/>
              </w:rPr>
              <w:t>
hcsdo:DrugSubstanceDimensionalMeasureType (M.HC.SDT.00216)</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395"/>
          <w:p>
            <w:pPr>
              <w:spacing w:after="20"/>
              <w:ind w:left="20"/>
              <w:jc w:val="both"/>
            </w:pPr>
            <w:r>
              <w:rPr>
                <w:rFonts w:ascii="Times New Roman"/>
                <w:b w:val="false"/>
                <w:i w:val="false"/>
                <w:color w:val="000000"/>
                <w:sz w:val="20"/>
              </w:rPr>
              <w:t>
а) Код единицы измерения дозировки и концентрации</w:t>
            </w:r>
          </w:p>
          <w:bookmarkEnd w:id="1395"/>
          <w:p>
            <w:pPr>
              <w:spacing w:after="20"/>
              <w:ind w:left="20"/>
              <w:jc w:val="both"/>
            </w:pPr>
            <w:r>
              <w:rPr>
                <w:rFonts w:ascii="Times New Roman"/>
                <w:b w:val="false"/>
                <w:i w:val="false"/>
                <w:color w:val="000000"/>
                <w:sz w:val="20"/>
              </w:rPr>
              <w:t>
(атрибут SubstanceMeasure​Code)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396"/>
          <w:p>
            <w:pPr>
              <w:spacing w:after="20"/>
              <w:ind w:left="20"/>
              <w:jc w:val="both"/>
            </w:pPr>
            <w:r>
              <w:rPr>
                <w:rFonts w:ascii="Times New Roman"/>
                <w:b w:val="false"/>
                <w:i w:val="false"/>
                <w:color w:val="000000"/>
                <w:sz w:val="20"/>
              </w:rPr>
              <w:t>
hcsdo:SubstanceMeasureCodeType (M.HC.SDT.00217)</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397"/>
          <w:p>
            <w:pPr>
              <w:spacing w:after="20"/>
              <w:ind w:left="20"/>
              <w:jc w:val="both"/>
            </w:pPr>
            <w:r>
              <w:rPr>
                <w:rFonts w:ascii="Times New Roman"/>
                <w:b w:val="false"/>
                <w:i w:val="false"/>
                <w:color w:val="000000"/>
                <w:sz w:val="20"/>
              </w:rPr>
              <w:t>
б) Идентификатор справочника (классификатора)</w:t>
            </w:r>
          </w:p>
          <w:bookmarkEnd w:id="139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398"/>
          <w:p>
            <w:pPr>
              <w:spacing w:after="20"/>
              <w:ind w:left="20"/>
              <w:jc w:val="both"/>
            </w:pPr>
            <w:r>
              <w:rPr>
                <w:rFonts w:ascii="Times New Roman"/>
                <w:b w:val="false"/>
                <w:i w:val="false"/>
                <w:color w:val="000000"/>
                <w:sz w:val="20"/>
              </w:rPr>
              <w:t>
csdo:ReferenceDataIdType (M.SDT.00091)</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399"/>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1399"/>
          <w:p>
            <w:pPr>
              <w:spacing w:after="20"/>
              <w:ind w:left="20"/>
              <w:jc w:val="both"/>
            </w:pPr>
            <w:r>
              <w:rPr>
                <w:rFonts w:ascii="Times New Roman"/>
                <w:b w:val="false"/>
                <w:i w:val="false"/>
                <w:color w:val="000000"/>
                <w:sz w:val="20"/>
              </w:rPr>
              <w:t>
(атрибут SubstanceMeasureName)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400"/>
          <w:p>
            <w:pPr>
              <w:spacing w:after="20"/>
              <w:ind w:left="20"/>
              <w:jc w:val="both"/>
            </w:pPr>
            <w:r>
              <w:rPr>
                <w:rFonts w:ascii="Times New Roman"/>
                <w:b w:val="false"/>
                <w:i w:val="false"/>
                <w:color w:val="000000"/>
                <w:sz w:val="20"/>
              </w:rPr>
              <w:t>
csdo:Name500Type (M.SDT.00134)</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401"/>
          <w:p>
            <w:pPr>
              <w:spacing w:after="20"/>
              <w:ind w:left="20"/>
              <w:jc w:val="both"/>
            </w:pPr>
            <w:r>
              <w:rPr>
                <w:rFonts w:ascii="Times New Roman"/>
                <w:b w:val="false"/>
                <w:i w:val="false"/>
                <w:color w:val="000000"/>
                <w:sz w:val="20"/>
              </w:rPr>
              <w:t>
г) Масштаб</w:t>
            </w:r>
          </w:p>
          <w:bookmarkEnd w:id="1401"/>
          <w:p>
            <w:pPr>
              <w:spacing w:after="20"/>
              <w:ind w:left="20"/>
              <w:jc w:val="both"/>
            </w:pPr>
            <w:r>
              <w:rPr>
                <w:rFonts w:ascii="Times New Roman"/>
                <w:b w:val="false"/>
                <w:i w:val="false"/>
                <w:color w:val="000000"/>
                <w:sz w:val="20"/>
              </w:rPr>
              <w:t>
(атрибут ScaleNumber)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402"/>
          <w:p>
            <w:pPr>
              <w:spacing w:after="20"/>
              <w:ind w:left="20"/>
              <w:jc w:val="both"/>
            </w:pPr>
            <w:r>
              <w:rPr>
                <w:rFonts w:ascii="Times New Roman"/>
                <w:b w:val="false"/>
                <w:i w:val="false"/>
                <w:color w:val="000000"/>
                <w:sz w:val="20"/>
              </w:rPr>
              <w:t>
csdo:Number2Type (M.SDT.00096)</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403"/>
          <w:p>
            <w:pPr>
              <w:spacing w:after="20"/>
              <w:ind w:left="20"/>
              <w:jc w:val="both"/>
            </w:pPr>
            <w:r>
              <w:rPr>
                <w:rFonts w:ascii="Times New Roman"/>
                <w:b w:val="false"/>
                <w:i w:val="false"/>
                <w:color w:val="000000"/>
                <w:sz w:val="20"/>
              </w:rPr>
              <w:t>
д) Код типа величины дозировки (концентрации)</w:t>
            </w:r>
          </w:p>
          <w:bookmarkEnd w:id="1403"/>
          <w:p>
            <w:pPr>
              <w:spacing w:after="20"/>
              <w:ind w:left="20"/>
              <w:jc w:val="both"/>
            </w:pPr>
            <w:r>
              <w:rPr>
                <w:rFonts w:ascii="Times New Roman"/>
                <w:b w:val="false"/>
                <w:i w:val="false"/>
                <w:color w:val="000000"/>
                <w:sz w:val="20"/>
              </w:rPr>
              <w:t>
(атрибут SubstanceMeasureTypeCode)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величины дозировки (концентрации)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404"/>
          <w:p>
            <w:pPr>
              <w:spacing w:after="20"/>
              <w:ind w:left="20"/>
              <w:jc w:val="both"/>
            </w:pPr>
            <w:r>
              <w:rPr>
                <w:rFonts w:ascii="Times New Roman"/>
                <w:b w:val="false"/>
                <w:i w:val="false"/>
                <w:color w:val="000000"/>
                <w:sz w:val="20"/>
              </w:rPr>
              <w:t>
csdo:Code2Type (M.SDT.00170)</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405"/>
          <w:p>
            <w:pPr>
              <w:spacing w:after="20"/>
              <w:ind w:left="20"/>
              <w:jc w:val="both"/>
            </w:pPr>
            <w:r>
              <w:rPr>
                <w:rFonts w:ascii="Times New Roman"/>
                <w:b w:val="false"/>
                <w:i w:val="false"/>
                <w:color w:val="000000"/>
                <w:sz w:val="20"/>
              </w:rPr>
              <w:t>
*.2.4.2.7. Описание дозировки (концентрации)</w:t>
            </w:r>
          </w:p>
          <w:bookmarkEnd w:id="1405"/>
          <w:p>
            <w:pPr>
              <w:spacing w:after="20"/>
              <w:ind w:left="20"/>
              <w:jc w:val="both"/>
            </w:pPr>
            <w:r>
              <w:rPr>
                <w:rFonts w:ascii="Times New Roman"/>
                <w:b w:val="false"/>
                <w:i w:val="false"/>
                <w:color w:val="000000"/>
                <w:sz w:val="20"/>
              </w:rPr>
              <w:t>
(hcsdo:SubstanceText)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дозировки (концентрации) ингредиента,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406"/>
          <w:p>
            <w:pPr>
              <w:spacing w:after="20"/>
              <w:ind w:left="20"/>
              <w:jc w:val="both"/>
            </w:pPr>
            <w:r>
              <w:rPr>
                <w:rFonts w:ascii="Times New Roman"/>
                <w:b w:val="false"/>
                <w:i w:val="false"/>
                <w:color w:val="000000"/>
                <w:sz w:val="20"/>
              </w:rPr>
              <w:t>
csdo:Text4000Type (M.SDT.00088)</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407"/>
          <w:p>
            <w:pPr>
              <w:spacing w:after="20"/>
              <w:ind w:left="20"/>
              <w:jc w:val="both"/>
            </w:pPr>
            <w:r>
              <w:rPr>
                <w:rFonts w:ascii="Times New Roman"/>
                <w:b w:val="false"/>
                <w:i w:val="false"/>
                <w:color w:val="000000"/>
                <w:sz w:val="20"/>
              </w:rPr>
              <w:t>
*.2.5. Код вида первичной упаковки лекарственного препарата</w:t>
            </w:r>
          </w:p>
          <w:bookmarkEnd w:id="1407"/>
          <w:p>
            <w:pPr>
              <w:spacing w:after="20"/>
              <w:ind w:left="20"/>
              <w:jc w:val="both"/>
            </w:pPr>
            <w:r>
              <w:rPr>
                <w:rFonts w:ascii="Times New Roman"/>
                <w:b w:val="false"/>
                <w:i w:val="false"/>
                <w:color w:val="000000"/>
                <w:sz w:val="20"/>
              </w:rPr>
              <w:t>
(hcsdo:DrugPackageKindCode)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408"/>
          <w:p>
            <w:pPr>
              <w:spacing w:after="20"/>
              <w:ind w:left="20"/>
              <w:jc w:val="both"/>
            </w:pPr>
            <w:r>
              <w:rPr>
                <w:rFonts w:ascii="Times New Roman"/>
                <w:b w:val="false"/>
                <w:i w:val="false"/>
                <w:color w:val="000000"/>
                <w:sz w:val="20"/>
              </w:rPr>
              <w:t>
hcsdo:DrugPackageKindCodeType (M.HC.SDT.00892)</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первичных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409"/>
          <w:p>
            <w:pPr>
              <w:spacing w:after="20"/>
              <w:ind w:left="20"/>
              <w:jc w:val="both"/>
            </w:pPr>
            <w:r>
              <w:rPr>
                <w:rFonts w:ascii="Times New Roman"/>
                <w:b w:val="false"/>
                <w:i w:val="false"/>
                <w:color w:val="000000"/>
                <w:sz w:val="20"/>
              </w:rPr>
              <w:t>
а) Идентификатор справочника (классификатора)</w:t>
            </w:r>
          </w:p>
          <w:bookmarkEnd w:id="140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410"/>
          <w:p>
            <w:pPr>
              <w:spacing w:after="20"/>
              <w:ind w:left="20"/>
              <w:jc w:val="both"/>
            </w:pPr>
            <w:r>
              <w:rPr>
                <w:rFonts w:ascii="Times New Roman"/>
                <w:b w:val="false"/>
                <w:i w:val="false"/>
                <w:color w:val="000000"/>
                <w:sz w:val="20"/>
              </w:rPr>
              <w:t>
csdo:ReferenceDataIdType (M.SDT.00091)</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411"/>
          <w:p>
            <w:pPr>
              <w:spacing w:after="20"/>
              <w:ind w:left="20"/>
              <w:jc w:val="both"/>
            </w:pPr>
            <w:r>
              <w:rPr>
                <w:rFonts w:ascii="Times New Roman"/>
                <w:b w:val="false"/>
                <w:i w:val="false"/>
                <w:color w:val="000000"/>
                <w:sz w:val="20"/>
              </w:rPr>
              <w:t>
*.2.6. Наименование вида первичной упаковки лекарственного препарата</w:t>
            </w:r>
          </w:p>
          <w:bookmarkEnd w:id="1411"/>
          <w:p>
            <w:pPr>
              <w:spacing w:after="20"/>
              <w:ind w:left="20"/>
              <w:jc w:val="both"/>
            </w:pPr>
            <w:r>
              <w:rPr>
                <w:rFonts w:ascii="Times New Roman"/>
                <w:b w:val="false"/>
                <w:i w:val="false"/>
                <w:color w:val="000000"/>
                <w:sz w:val="20"/>
              </w:rPr>
              <w:t>
(hcsdo:DrugPackageindName)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412"/>
          <w:p>
            <w:pPr>
              <w:spacing w:after="20"/>
              <w:ind w:left="20"/>
              <w:jc w:val="both"/>
            </w:pPr>
            <w:r>
              <w:rPr>
                <w:rFonts w:ascii="Times New Roman"/>
                <w:b w:val="false"/>
                <w:i w:val="false"/>
                <w:color w:val="000000"/>
                <w:sz w:val="20"/>
              </w:rPr>
              <w:t>
csdo:Name500Type (M.SDT.00134)</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413"/>
          <w:p>
            <w:pPr>
              <w:spacing w:after="20"/>
              <w:ind w:left="20"/>
              <w:jc w:val="both"/>
            </w:pPr>
            <w:r>
              <w:rPr>
                <w:rFonts w:ascii="Times New Roman"/>
                <w:b w:val="false"/>
                <w:i w:val="false"/>
                <w:color w:val="000000"/>
                <w:sz w:val="20"/>
              </w:rPr>
              <w:t>
*.2.7. Описание материала первичной упаковки лекарственного препарата</w:t>
            </w:r>
          </w:p>
          <w:bookmarkEnd w:id="1413"/>
          <w:p>
            <w:pPr>
              <w:spacing w:after="20"/>
              <w:ind w:left="20"/>
              <w:jc w:val="both"/>
            </w:pPr>
            <w:r>
              <w:rPr>
                <w:rFonts w:ascii="Times New Roman"/>
                <w:b w:val="false"/>
                <w:i w:val="false"/>
                <w:color w:val="000000"/>
                <w:sz w:val="20"/>
              </w:rPr>
              <w:t>
(hcsdo:PackageMaterialText)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лекарственного препарата с указанием дополнительных свойств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414"/>
          <w:p>
            <w:pPr>
              <w:spacing w:after="20"/>
              <w:ind w:left="20"/>
              <w:jc w:val="both"/>
            </w:pPr>
            <w:r>
              <w:rPr>
                <w:rFonts w:ascii="Times New Roman"/>
                <w:b w:val="false"/>
                <w:i w:val="false"/>
                <w:color w:val="000000"/>
                <w:sz w:val="20"/>
              </w:rPr>
              <w:t>
csdo:Text4000Type (M.SDT.00088)</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415"/>
          <w:p>
            <w:pPr>
              <w:spacing w:after="20"/>
              <w:ind w:left="20"/>
              <w:jc w:val="both"/>
            </w:pPr>
            <w:r>
              <w:rPr>
                <w:rFonts w:ascii="Times New Roman"/>
                <w:b w:val="false"/>
                <w:i w:val="false"/>
                <w:color w:val="000000"/>
                <w:sz w:val="20"/>
              </w:rPr>
              <w:t>
*.2.8. Количество в упаковке лекарственного препарата</w:t>
            </w:r>
          </w:p>
          <w:bookmarkEnd w:id="1415"/>
          <w:p>
            <w:pPr>
              <w:spacing w:after="20"/>
              <w:ind w:left="20"/>
              <w:jc w:val="both"/>
            </w:pPr>
            <w:r>
              <w:rPr>
                <w:rFonts w:ascii="Times New Roman"/>
                <w:b w:val="false"/>
                <w:i w:val="false"/>
                <w:color w:val="000000"/>
                <w:sz w:val="20"/>
              </w:rPr>
              <w:t>
(hccdo:PackageMeasureDetails)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первичной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416"/>
          <w:p>
            <w:pPr>
              <w:spacing w:after="20"/>
              <w:ind w:left="20"/>
              <w:jc w:val="both"/>
            </w:pPr>
            <w:r>
              <w:rPr>
                <w:rFonts w:ascii="Times New Roman"/>
                <w:b w:val="false"/>
                <w:i w:val="false"/>
                <w:color w:val="000000"/>
                <w:sz w:val="20"/>
              </w:rPr>
              <w:t>
hccdo:PackageMeasureDetailsType (M.HC.CDT.00220)</w:t>
            </w:r>
          </w:p>
          <w:bookmarkEnd w:id="14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417"/>
          <w:p>
            <w:pPr>
              <w:spacing w:after="20"/>
              <w:ind w:left="20"/>
              <w:jc w:val="both"/>
            </w:pPr>
            <w:r>
              <w:rPr>
                <w:rFonts w:ascii="Times New Roman"/>
                <w:b w:val="false"/>
                <w:i w:val="false"/>
                <w:color w:val="000000"/>
                <w:sz w:val="20"/>
              </w:rPr>
              <w:t>
*.2.8.1. Количество в упаковке лекарственного препарата</w:t>
            </w:r>
          </w:p>
          <w:bookmarkEnd w:id="1417"/>
          <w:p>
            <w:pPr>
              <w:spacing w:after="20"/>
              <w:ind w:left="20"/>
              <w:jc w:val="both"/>
            </w:pPr>
            <w:r>
              <w:rPr>
                <w:rFonts w:ascii="Times New Roman"/>
                <w:b w:val="false"/>
                <w:i w:val="false"/>
                <w:color w:val="000000"/>
                <w:sz w:val="20"/>
              </w:rPr>
              <w:t>
(hcsdo:PackageMeasure)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418"/>
          <w:p>
            <w:pPr>
              <w:spacing w:after="20"/>
              <w:ind w:left="20"/>
              <w:jc w:val="both"/>
            </w:pPr>
            <w:r>
              <w:rPr>
                <w:rFonts w:ascii="Times New Roman"/>
                <w:b w:val="false"/>
                <w:i w:val="false"/>
                <w:color w:val="000000"/>
                <w:sz w:val="20"/>
              </w:rPr>
              <w:t>
csdo:UnifiedPhysicalMeasureType (M.SDT.00122)</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419"/>
          <w:p>
            <w:pPr>
              <w:spacing w:after="20"/>
              <w:ind w:left="20"/>
              <w:jc w:val="both"/>
            </w:pPr>
            <w:r>
              <w:rPr>
                <w:rFonts w:ascii="Times New Roman"/>
                <w:b w:val="false"/>
                <w:i w:val="false"/>
                <w:color w:val="000000"/>
                <w:sz w:val="20"/>
              </w:rPr>
              <w:t>
а) Единица измерения</w:t>
            </w:r>
          </w:p>
          <w:bookmarkEnd w:id="1419"/>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420"/>
          <w:p>
            <w:pPr>
              <w:spacing w:after="20"/>
              <w:ind w:left="20"/>
              <w:jc w:val="both"/>
            </w:pPr>
            <w:r>
              <w:rPr>
                <w:rFonts w:ascii="Times New Roman"/>
                <w:b w:val="false"/>
                <w:i w:val="false"/>
                <w:color w:val="000000"/>
                <w:sz w:val="20"/>
              </w:rPr>
              <w:t>
csdo:MeasurementUnitCodeType (M.SDT.00074)</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421"/>
          <w:p>
            <w:pPr>
              <w:spacing w:after="20"/>
              <w:ind w:left="20"/>
              <w:jc w:val="both"/>
            </w:pPr>
            <w:r>
              <w:rPr>
                <w:rFonts w:ascii="Times New Roman"/>
                <w:b w:val="false"/>
                <w:i w:val="false"/>
                <w:color w:val="000000"/>
                <w:sz w:val="20"/>
              </w:rPr>
              <w:t>
б) Идентификатор справочника (классификатора)</w:t>
            </w:r>
          </w:p>
          <w:bookmarkEnd w:id="1421"/>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422"/>
          <w:p>
            <w:pPr>
              <w:spacing w:after="20"/>
              <w:ind w:left="20"/>
              <w:jc w:val="both"/>
            </w:pPr>
            <w:r>
              <w:rPr>
                <w:rFonts w:ascii="Times New Roman"/>
                <w:b w:val="false"/>
                <w:i w:val="false"/>
                <w:color w:val="000000"/>
                <w:sz w:val="20"/>
              </w:rPr>
              <w:t>
csdo:ReferenceDataIdType (M.SDT.00091)</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423"/>
          <w:p>
            <w:pPr>
              <w:spacing w:after="20"/>
              <w:ind w:left="20"/>
              <w:jc w:val="both"/>
            </w:pPr>
            <w:r>
              <w:rPr>
                <w:rFonts w:ascii="Times New Roman"/>
                <w:b w:val="false"/>
                <w:i w:val="false"/>
                <w:color w:val="000000"/>
                <w:sz w:val="20"/>
              </w:rPr>
              <w:t>
*.2.8.2. Нижняя граница интервала количества в упаковке лекарственного препарата</w:t>
            </w:r>
          </w:p>
          <w:bookmarkEnd w:id="1423"/>
          <w:p>
            <w:pPr>
              <w:spacing w:after="20"/>
              <w:ind w:left="20"/>
              <w:jc w:val="both"/>
            </w:pPr>
            <w:r>
              <w:rPr>
                <w:rFonts w:ascii="Times New Roman"/>
                <w:b w:val="false"/>
                <w:i w:val="false"/>
                <w:color w:val="000000"/>
                <w:sz w:val="20"/>
              </w:rPr>
              <w:t>
(hcsdo:PackageLowerLimitMeasure)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424"/>
          <w:p>
            <w:pPr>
              <w:spacing w:after="20"/>
              <w:ind w:left="20"/>
              <w:jc w:val="both"/>
            </w:pPr>
            <w:r>
              <w:rPr>
                <w:rFonts w:ascii="Times New Roman"/>
                <w:b w:val="false"/>
                <w:i w:val="false"/>
                <w:color w:val="000000"/>
                <w:sz w:val="20"/>
              </w:rPr>
              <w:t>
csdo:UnifiedPhysicalMeasureType (M.SDT.00122)</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425"/>
          <w:p>
            <w:pPr>
              <w:spacing w:after="20"/>
              <w:ind w:left="20"/>
              <w:jc w:val="both"/>
            </w:pPr>
            <w:r>
              <w:rPr>
                <w:rFonts w:ascii="Times New Roman"/>
                <w:b w:val="false"/>
                <w:i w:val="false"/>
                <w:color w:val="000000"/>
                <w:sz w:val="20"/>
              </w:rPr>
              <w:t>
а) Единица измерения</w:t>
            </w:r>
          </w:p>
          <w:bookmarkEnd w:id="1425"/>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426"/>
          <w:p>
            <w:pPr>
              <w:spacing w:after="20"/>
              <w:ind w:left="20"/>
              <w:jc w:val="both"/>
            </w:pPr>
            <w:r>
              <w:rPr>
                <w:rFonts w:ascii="Times New Roman"/>
                <w:b w:val="false"/>
                <w:i w:val="false"/>
                <w:color w:val="000000"/>
                <w:sz w:val="20"/>
              </w:rPr>
              <w:t>
csdo:MeasurementUnitCodeType (M.SDT.00074)</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427"/>
          <w:p>
            <w:pPr>
              <w:spacing w:after="20"/>
              <w:ind w:left="20"/>
              <w:jc w:val="both"/>
            </w:pPr>
            <w:r>
              <w:rPr>
                <w:rFonts w:ascii="Times New Roman"/>
                <w:b w:val="false"/>
                <w:i w:val="false"/>
                <w:color w:val="000000"/>
                <w:sz w:val="20"/>
              </w:rPr>
              <w:t>
б) Идентификатор справочника (классификатора)</w:t>
            </w:r>
          </w:p>
          <w:bookmarkEnd w:id="1427"/>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428"/>
          <w:p>
            <w:pPr>
              <w:spacing w:after="20"/>
              <w:ind w:left="20"/>
              <w:jc w:val="both"/>
            </w:pPr>
            <w:r>
              <w:rPr>
                <w:rFonts w:ascii="Times New Roman"/>
                <w:b w:val="false"/>
                <w:i w:val="false"/>
                <w:color w:val="000000"/>
                <w:sz w:val="20"/>
              </w:rPr>
              <w:t>
csdo:ReferenceDataIdType (M.SDT.00091)</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429"/>
          <w:p>
            <w:pPr>
              <w:spacing w:after="20"/>
              <w:ind w:left="20"/>
              <w:jc w:val="both"/>
            </w:pPr>
            <w:r>
              <w:rPr>
                <w:rFonts w:ascii="Times New Roman"/>
                <w:b w:val="false"/>
                <w:i w:val="false"/>
                <w:color w:val="000000"/>
                <w:sz w:val="20"/>
              </w:rPr>
              <w:t>
*.2.8.3. Верхняя граница интервала количества в упаковке лекарственного препарата</w:t>
            </w:r>
          </w:p>
          <w:bookmarkEnd w:id="1429"/>
          <w:p>
            <w:pPr>
              <w:spacing w:after="20"/>
              <w:ind w:left="20"/>
              <w:jc w:val="both"/>
            </w:pPr>
            <w:r>
              <w:rPr>
                <w:rFonts w:ascii="Times New Roman"/>
                <w:b w:val="false"/>
                <w:i w:val="false"/>
                <w:color w:val="000000"/>
                <w:sz w:val="20"/>
              </w:rPr>
              <w:t>
(hcsdo:PackageUpperLimitMeasure)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430"/>
          <w:p>
            <w:pPr>
              <w:spacing w:after="20"/>
              <w:ind w:left="20"/>
              <w:jc w:val="both"/>
            </w:pPr>
            <w:r>
              <w:rPr>
                <w:rFonts w:ascii="Times New Roman"/>
                <w:b w:val="false"/>
                <w:i w:val="false"/>
                <w:color w:val="000000"/>
                <w:sz w:val="20"/>
              </w:rPr>
              <w:t>
csdo:UnifiedPhysicalMeasureType (M.SDT.00122)</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431"/>
          <w:p>
            <w:pPr>
              <w:spacing w:after="20"/>
              <w:ind w:left="20"/>
              <w:jc w:val="both"/>
            </w:pPr>
            <w:r>
              <w:rPr>
                <w:rFonts w:ascii="Times New Roman"/>
                <w:b w:val="false"/>
                <w:i w:val="false"/>
                <w:color w:val="000000"/>
                <w:sz w:val="20"/>
              </w:rPr>
              <w:t>
а) Единица измерения</w:t>
            </w:r>
          </w:p>
          <w:bookmarkEnd w:id="1431"/>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432"/>
          <w:p>
            <w:pPr>
              <w:spacing w:after="20"/>
              <w:ind w:left="20"/>
              <w:jc w:val="both"/>
            </w:pPr>
            <w:r>
              <w:rPr>
                <w:rFonts w:ascii="Times New Roman"/>
                <w:b w:val="false"/>
                <w:i w:val="false"/>
                <w:color w:val="000000"/>
                <w:sz w:val="20"/>
              </w:rPr>
              <w:t>
csdo:MeasurementUnitCodeType (M.SDT.00074)</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433"/>
          <w:p>
            <w:pPr>
              <w:spacing w:after="20"/>
              <w:ind w:left="20"/>
              <w:jc w:val="both"/>
            </w:pPr>
            <w:r>
              <w:rPr>
                <w:rFonts w:ascii="Times New Roman"/>
                <w:b w:val="false"/>
                <w:i w:val="false"/>
                <w:color w:val="000000"/>
                <w:sz w:val="20"/>
              </w:rPr>
              <w:t>
б) Идентификатор справочника (классификатора)</w:t>
            </w:r>
          </w:p>
          <w:bookmarkEnd w:id="1433"/>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434"/>
          <w:p>
            <w:pPr>
              <w:spacing w:after="20"/>
              <w:ind w:left="20"/>
              <w:jc w:val="both"/>
            </w:pPr>
            <w:r>
              <w:rPr>
                <w:rFonts w:ascii="Times New Roman"/>
                <w:b w:val="false"/>
                <w:i w:val="false"/>
                <w:color w:val="000000"/>
                <w:sz w:val="20"/>
              </w:rPr>
              <w:t>
csdo:ReferenceDataIdType (M.SDT.00091)</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435"/>
          <w:p>
            <w:pPr>
              <w:spacing w:after="20"/>
              <w:ind w:left="20"/>
              <w:jc w:val="both"/>
            </w:pPr>
            <w:r>
              <w:rPr>
                <w:rFonts w:ascii="Times New Roman"/>
                <w:b w:val="false"/>
                <w:i w:val="false"/>
                <w:color w:val="000000"/>
                <w:sz w:val="20"/>
              </w:rPr>
              <w:t>
*.2.9. Срок годности лекарственного препарата</w:t>
            </w:r>
          </w:p>
          <w:bookmarkEnd w:id="1435"/>
          <w:p>
            <w:pPr>
              <w:spacing w:after="20"/>
              <w:ind w:left="20"/>
              <w:jc w:val="both"/>
            </w:pPr>
            <w:r>
              <w:rPr>
                <w:rFonts w:ascii="Times New Roman"/>
                <w:b w:val="false"/>
                <w:i w:val="false"/>
                <w:color w:val="000000"/>
                <w:sz w:val="20"/>
              </w:rPr>
              <w:t>
(hcsdo:ShelfLifeDuration)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436"/>
          <w:p>
            <w:pPr>
              <w:spacing w:after="20"/>
              <w:ind w:left="20"/>
              <w:jc w:val="both"/>
            </w:pPr>
            <w:r>
              <w:rPr>
                <w:rFonts w:ascii="Times New Roman"/>
                <w:b w:val="false"/>
                <w:i w:val="false"/>
                <w:color w:val="000000"/>
                <w:sz w:val="20"/>
              </w:rPr>
              <w:t>
bdt:DurationType (M.BDT.00021)</w:t>
            </w:r>
          </w:p>
          <w:bookmarkEnd w:id="1436"/>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437"/>
          <w:p>
            <w:pPr>
              <w:spacing w:after="20"/>
              <w:ind w:left="20"/>
              <w:jc w:val="both"/>
            </w:pPr>
            <w:r>
              <w:rPr>
                <w:rFonts w:ascii="Times New Roman"/>
                <w:b w:val="false"/>
                <w:i w:val="false"/>
                <w:color w:val="000000"/>
                <w:sz w:val="20"/>
              </w:rPr>
              <w:t>
*.2.10. Торговое наименование лекарственного препарата</w:t>
            </w:r>
          </w:p>
          <w:bookmarkEnd w:id="1437"/>
          <w:p>
            <w:pPr>
              <w:spacing w:after="20"/>
              <w:ind w:left="20"/>
              <w:jc w:val="both"/>
            </w:pPr>
            <w:r>
              <w:rPr>
                <w:rFonts w:ascii="Times New Roman"/>
                <w:b w:val="false"/>
                <w:i w:val="false"/>
                <w:color w:val="000000"/>
                <w:sz w:val="20"/>
              </w:rPr>
              <w:t>
(hcsdo:DrugTradeName)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упакованной единицы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438"/>
          <w:p>
            <w:pPr>
              <w:spacing w:after="20"/>
              <w:ind w:left="20"/>
              <w:jc w:val="both"/>
            </w:pPr>
            <w:r>
              <w:rPr>
                <w:rFonts w:ascii="Times New Roman"/>
                <w:b w:val="false"/>
                <w:i w:val="false"/>
                <w:color w:val="000000"/>
                <w:sz w:val="20"/>
              </w:rPr>
              <w:t>
csdo:Name300Type (M.SDT.00056)</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439"/>
          <w:p>
            <w:pPr>
              <w:spacing w:after="20"/>
              <w:ind w:left="20"/>
              <w:jc w:val="both"/>
            </w:pPr>
            <w:r>
              <w:rPr>
                <w:rFonts w:ascii="Times New Roman"/>
                <w:b w:val="false"/>
                <w:i w:val="false"/>
                <w:color w:val="000000"/>
                <w:sz w:val="20"/>
              </w:rPr>
              <w:t>
*.3. Описание промежуточной упаковки лекарственного препарата</w:t>
            </w:r>
          </w:p>
          <w:bookmarkEnd w:id="1439"/>
          <w:p>
            <w:pPr>
              <w:spacing w:after="20"/>
              <w:ind w:left="20"/>
              <w:jc w:val="both"/>
            </w:pPr>
            <w:r>
              <w:rPr>
                <w:rFonts w:ascii="Times New Roman"/>
                <w:b w:val="false"/>
                <w:i w:val="false"/>
                <w:color w:val="000000"/>
                <w:sz w:val="20"/>
              </w:rPr>
              <w:t>
(hcsdo:MiddlePackageText)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440"/>
          <w:p>
            <w:pPr>
              <w:spacing w:after="20"/>
              <w:ind w:left="20"/>
              <w:jc w:val="both"/>
            </w:pPr>
            <w:r>
              <w:rPr>
                <w:rFonts w:ascii="Times New Roman"/>
                <w:b w:val="false"/>
                <w:i w:val="false"/>
                <w:color w:val="000000"/>
                <w:sz w:val="20"/>
              </w:rPr>
              <w:t>
csdo:Text1000Type (M.SDT.00071)</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441"/>
          <w:p>
            <w:pPr>
              <w:spacing w:after="20"/>
              <w:ind w:left="20"/>
              <w:jc w:val="both"/>
            </w:pPr>
            <w:r>
              <w:rPr>
                <w:rFonts w:ascii="Times New Roman"/>
                <w:b w:val="false"/>
                <w:i w:val="false"/>
                <w:color w:val="000000"/>
                <w:sz w:val="20"/>
              </w:rPr>
              <w:t>
*.4. Сведения о комплектующем устройстве в составе вторичной (потребительской) упаковки лекарственного препарата</w:t>
            </w:r>
          </w:p>
          <w:bookmarkEnd w:id="1441"/>
          <w:p>
            <w:pPr>
              <w:spacing w:after="20"/>
              <w:ind w:left="20"/>
              <w:jc w:val="both"/>
            </w:pPr>
            <w:r>
              <w:rPr>
                <w:rFonts w:ascii="Times New Roman"/>
                <w:b w:val="false"/>
                <w:i w:val="false"/>
                <w:color w:val="000000"/>
                <w:sz w:val="20"/>
              </w:rPr>
              <w:t>
(hccdo:RegisteredDrugComponentDetails)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442"/>
          <w:p>
            <w:pPr>
              <w:spacing w:after="20"/>
              <w:ind w:left="20"/>
              <w:jc w:val="both"/>
            </w:pPr>
            <w:r>
              <w:rPr>
                <w:rFonts w:ascii="Times New Roman"/>
                <w:b w:val="false"/>
                <w:i w:val="false"/>
                <w:color w:val="000000"/>
                <w:sz w:val="20"/>
              </w:rPr>
              <w:t>
hccdo:RegisteredDrugComponentDetailsType (M.HC.CDT.00094)</w:t>
            </w:r>
          </w:p>
          <w:bookmarkEnd w:id="14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443"/>
          <w:p>
            <w:pPr>
              <w:spacing w:after="20"/>
              <w:ind w:left="20"/>
              <w:jc w:val="both"/>
            </w:pPr>
            <w:r>
              <w:rPr>
                <w:rFonts w:ascii="Times New Roman"/>
                <w:b w:val="false"/>
                <w:i w:val="false"/>
                <w:color w:val="000000"/>
                <w:sz w:val="20"/>
              </w:rPr>
              <w:t>
*.4.1. Код комплектующего</w:t>
            </w:r>
          </w:p>
          <w:bookmarkEnd w:id="1443"/>
          <w:p>
            <w:pPr>
              <w:spacing w:after="20"/>
              <w:ind w:left="20"/>
              <w:jc w:val="both"/>
            </w:pPr>
            <w:r>
              <w:rPr>
                <w:rFonts w:ascii="Times New Roman"/>
                <w:b w:val="false"/>
                <w:i w:val="false"/>
                <w:color w:val="000000"/>
                <w:sz w:val="20"/>
              </w:rPr>
              <w:t>
(hcsdo:ComponentCode)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444"/>
          <w:p>
            <w:pPr>
              <w:spacing w:after="20"/>
              <w:ind w:left="20"/>
              <w:jc w:val="both"/>
            </w:pPr>
            <w:r>
              <w:rPr>
                <w:rFonts w:ascii="Times New Roman"/>
                <w:b w:val="false"/>
                <w:i w:val="false"/>
                <w:color w:val="000000"/>
                <w:sz w:val="20"/>
              </w:rPr>
              <w:t>
hcsdo:ComponentCodeType (M.HC.SDT.00060)</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комплектующих средств упаковки лекарственных препаратов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445"/>
          <w:p>
            <w:pPr>
              <w:spacing w:after="20"/>
              <w:ind w:left="20"/>
              <w:jc w:val="both"/>
            </w:pPr>
            <w:r>
              <w:rPr>
                <w:rFonts w:ascii="Times New Roman"/>
                <w:b w:val="false"/>
                <w:i w:val="false"/>
                <w:color w:val="000000"/>
                <w:sz w:val="20"/>
              </w:rPr>
              <w:t>
а) Идентификатор справочника (классификатора)</w:t>
            </w:r>
          </w:p>
          <w:bookmarkEnd w:id="144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446"/>
          <w:p>
            <w:pPr>
              <w:spacing w:after="20"/>
              <w:ind w:left="20"/>
              <w:jc w:val="both"/>
            </w:pPr>
            <w:r>
              <w:rPr>
                <w:rFonts w:ascii="Times New Roman"/>
                <w:b w:val="false"/>
                <w:i w:val="false"/>
                <w:color w:val="000000"/>
                <w:sz w:val="20"/>
              </w:rPr>
              <w:t>
csdo:ReferenceDataIdType (M.SDT.00091)</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447"/>
          <w:p>
            <w:pPr>
              <w:spacing w:after="20"/>
              <w:ind w:left="20"/>
              <w:jc w:val="both"/>
            </w:pPr>
            <w:r>
              <w:rPr>
                <w:rFonts w:ascii="Times New Roman"/>
                <w:b w:val="false"/>
                <w:i w:val="false"/>
                <w:color w:val="000000"/>
                <w:sz w:val="20"/>
              </w:rPr>
              <w:t>
*.4.2. Наименование комплектующего</w:t>
            </w:r>
          </w:p>
          <w:bookmarkEnd w:id="1447"/>
          <w:p>
            <w:pPr>
              <w:spacing w:after="20"/>
              <w:ind w:left="20"/>
              <w:jc w:val="both"/>
            </w:pPr>
            <w:r>
              <w:rPr>
                <w:rFonts w:ascii="Times New Roman"/>
                <w:b w:val="false"/>
                <w:i w:val="false"/>
                <w:color w:val="000000"/>
                <w:sz w:val="20"/>
              </w:rPr>
              <w:t>
(hcsdo:ComponentName)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448"/>
          <w:p>
            <w:pPr>
              <w:spacing w:after="20"/>
              <w:ind w:left="20"/>
              <w:jc w:val="both"/>
            </w:pPr>
            <w:r>
              <w:rPr>
                <w:rFonts w:ascii="Times New Roman"/>
                <w:b w:val="false"/>
                <w:i w:val="false"/>
                <w:color w:val="000000"/>
                <w:sz w:val="20"/>
              </w:rPr>
              <w:t>
csdo:Name40Type (M.SDT.00069)</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449"/>
          <w:p>
            <w:pPr>
              <w:spacing w:after="20"/>
              <w:ind w:left="20"/>
              <w:jc w:val="both"/>
            </w:pPr>
            <w:r>
              <w:rPr>
                <w:rFonts w:ascii="Times New Roman"/>
                <w:b w:val="false"/>
                <w:i w:val="false"/>
                <w:color w:val="000000"/>
                <w:sz w:val="20"/>
              </w:rPr>
              <w:t>
*.4.3. Количество комплектующих устройств в составе вторичной (потребительской) упаковки лекарственного препарата</w:t>
            </w:r>
          </w:p>
          <w:bookmarkEnd w:id="1449"/>
          <w:p>
            <w:pPr>
              <w:spacing w:after="20"/>
              <w:ind w:left="20"/>
              <w:jc w:val="both"/>
            </w:pPr>
            <w:r>
              <w:rPr>
                <w:rFonts w:ascii="Times New Roman"/>
                <w:b w:val="false"/>
                <w:i w:val="false"/>
                <w:color w:val="000000"/>
                <w:sz w:val="20"/>
              </w:rPr>
              <w:t>
(hcsdo:ComponentQuantity)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450"/>
          <w:p>
            <w:pPr>
              <w:spacing w:after="20"/>
              <w:ind w:left="20"/>
              <w:jc w:val="both"/>
            </w:pPr>
            <w:r>
              <w:rPr>
                <w:rFonts w:ascii="Times New Roman"/>
                <w:b w:val="false"/>
                <w:i w:val="false"/>
                <w:color w:val="000000"/>
                <w:sz w:val="20"/>
              </w:rPr>
              <w:t>
csdo:Quantity4Type (M.SDT.00097)</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451"/>
          <w:p>
            <w:pPr>
              <w:spacing w:after="20"/>
              <w:ind w:left="20"/>
              <w:jc w:val="both"/>
            </w:pPr>
            <w:r>
              <w:rPr>
                <w:rFonts w:ascii="Times New Roman"/>
                <w:b w:val="false"/>
                <w:i w:val="false"/>
                <w:color w:val="000000"/>
                <w:sz w:val="20"/>
              </w:rPr>
              <w:t>
*.4.4. Материал изготовления комплектующего устройства</w:t>
            </w:r>
          </w:p>
          <w:bookmarkEnd w:id="1451"/>
          <w:p>
            <w:pPr>
              <w:spacing w:after="20"/>
              <w:ind w:left="20"/>
              <w:jc w:val="both"/>
            </w:pPr>
            <w:r>
              <w:rPr>
                <w:rFonts w:ascii="Times New Roman"/>
                <w:b w:val="false"/>
                <w:i w:val="false"/>
                <w:color w:val="000000"/>
                <w:sz w:val="20"/>
              </w:rPr>
              <w:t>
(hcsdo:ComponentMaterialDescriptionText)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452"/>
          <w:p>
            <w:pPr>
              <w:spacing w:after="20"/>
              <w:ind w:left="20"/>
              <w:jc w:val="both"/>
            </w:pPr>
            <w:r>
              <w:rPr>
                <w:rFonts w:ascii="Times New Roman"/>
                <w:b w:val="false"/>
                <w:i w:val="false"/>
                <w:color w:val="000000"/>
                <w:sz w:val="20"/>
              </w:rPr>
              <w:t>
csdo:Text4000Type (M.SDT.00088)</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453"/>
          <w:p>
            <w:pPr>
              <w:spacing w:after="20"/>
              <w:ind w:left="20"/>
              <w:jc w:val="both"/>
            </w:pPr>
            <w:r>
              <w:rPr>
                <w:rFonts w:ascii="Times New Roman"/>
                <w:b w:val="false"/>
                <w:i w:val="false"/>
                <w:color w:val="000000"/>
                <w:sz w:val="20"/>
              </w:rPr>
              <w:t>
*.5. Код вида вторичной (потребительской) упаковки лекарственного препарата</w:t>
            </w:r>
          </w:p>
          <w:bookmarkEnd w:id="1453"/>
          <w:p>
            <w:pPr>
              <w:spacing w:after="20"/>
              <w:ind w:left="20"/>
              <w:jc w:val="both"/>
            </w:pPr>
            <w:r>
              <w:rPr>
                <w:rFonts w:ascii="Times New Roman"/>
                <w:b w:val="false"/>
                <w:i w:val="false"/>
                <w:color w:val="000000"/>
                <w:sz w:val="20"/>
              </w:rPr>
              <w:t>
(hcsdo:DrugSecondaryPackageKindCode)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454"/>
          <w:p>
            <w:pPr>
              <w:spacing w:after="20"/>
              <w:ind w:left="20"/>
              <w:jc w:val="both"/>
            </w:pPr>
            <w:r>
              <w:rPr>
                <w:rFonts w:ascii="Times New Roman"/>
                <w:b w:val="false"/>
                <w:i w:val="false"/>
                <w:color w:val="000000"/>
                <w:sz w:val="20"/>
              </w:rPr>
              <w:t>
hcsdo:DrugSecondaryPackageKindCodeType (M.HC.SDT.00023)</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вторичных (потребительских) упаковок лекарственных средств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455"/>
          <w:p>
            <w:pPr>
              <w:spacing w:after="20"/>
              <w:ind w:left="20"/>
              <w:jc w:val="both"/>
            </w:pPr>
            <w:r>
              <w:rPr>
                <w:rFonts w:ascii="Times New Roman"/>
                <w:b w:val="false"/>
                <w:i w:val="false"/>
                <w:color w:val="000000"/>
                <w:sz w:val="20"/>
              </w:rPr>
              <w:t>
а) Идентификатор справочника (классификатора)</w:t>
            </w:r>
          </w:p>
          <w:bookmarkEnd w:id="145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456"/>
          <w:p>
            <w:pPr>
              <w:spacing w:after="20"/>
              <w:ind w:left="20"/>
              <w:jc w:val="both"/>
            </w:pPr>
            <w:r>
              <w:rPr>
                <w:rFonts w:ascii="Times New Roman"/>
                <w:b w:val="false"/>
                <w:i w:val="false"/>
                <w:color w:val="000000"/>
                <w:sz w:val="20"/>
              </w:rPr>
              <w:t>
csdo:ReferenceDataIdType (M.SDT.00091)</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457"/>
          <w:p>
            <w:pPr>
              <w:spacing w:after="20"/>
              <w:ind w:left="20"/>
              <w:jc w:val="both"/>
            </w:pPr>
            <w:r>
              <w:rPr>
                <w:rFonts w:ascii="Times New Roman"/>
                <w:b w:val="false"/>
                <w:i w:val="false"/>
                <w:color w:val="000000"/>
                <w:sz w:val="20"/>
              </w:rPr>
              <w:t>
*.6. Наименование вида вторичной (потребительской) упаковки лекарственного препарата</w:t>
            </w:r>
          </w:p>
          <w:bookmarkEnd w:id="1457"/>
          <w:p>
            <w:pPr>
              <w:spacing w:after="20"/>
              <w:ind w:left="20"/>
              <w:jc w:val="both"/>
            </w:pPr>
            <w:r>
              <w:rPr>
                <w:rFonts w:ascii="Times New Roman"/>
                <w:b w:val="false"/>
                <w:i w:val="false"/>
                <w:color w:val="000000"/>
                <w:sz w:val="20"/>
              </w:rPr>
              <w:t>
(hcsdo:DrugSecondaryPackageKindName)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458"/>
          <w:p>
            <w:pPr>
              <w:spacing w:after="20"/>
              <w:ind w:left="20"/>
              <w:jc w:val="both"/>
            </w:pPr>
            <w:r>
              <w:rPr>
                <w:rFonts w:ascii="Times New Roman"/>
                <w:b w:val="false"/>
                <w:i w:val="false"/>
                <w:color w:val="000000"/>
                <w:sz w:val="20"/>
              </w:rPr>
              <w:t>
csdo:Name500Type (M.SDT.00134)</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459"/>
          <w:p>
            <w:pPr>
              <w:spacing w:after="20"/>
              <w:ind w:left="20"/>
              <w:jc w:val="both"/>
            </w:pPr>
            <w:r>
              <w:rPr>
                <w:rFonts w:ascii="Times New Roman"/>
                <w:b w:val="false"/>
                <w:i w:val="false"/>
                <w:color w:val="000000"/>
                <w:sz w:val="20"/>
              </w:rPr>
              <w:t>
*.7. Количество в упаковке лекарственного препарата</w:t>
            </w:r>
          </w:p>
          <w:bookmarkEnd w:id="1459"/>
          <w:p>
            <w:pPr>
              <w:spacing w:after="20"/>
              <w:ind w:left="20"/>
              <w:jc w:val="both"/>
            </w:pPr>
            <w:r>
              <w:rPr>
                <w:rFonts w:ascii="Times New Roman"/>
                <w:b w:val="false"/>
                <w:i w:val="false"/>
                <w:color w:val="000000"/>
                <w:sz w:val="20"/>
              </w:rPr>
              <w:t>
(hccdo:PackageMeasureDetails)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(упакованных единиц лекарственного препарата) во вторичной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460"/>
          <w:p>
            <w:pPr>
              <w:spacing w:after="20"/>
              <w:ind w:left="20"/>
              <w:jc w:val="both"/>
            </w:pPr>
            <w:r>
              <w:rPr>
                <w:rFonts w:ascii="Times New Roman"/>
                <w:b w:val="false"/>
                <w:i w:val="false"/>
                <w:color w:val="000000"/>
                <w:sz w:val="20"/>
              </w:rPr>
              <w:t>
hccdo:PackageMeasureDetailsType (M.HC.CDT.00220)</w:t>
            </w:r>
          </w:p>
          <w:bookmarkEnd w:id="14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461"/>
          <w:p>
            <w:pPr>
              <w:spacing w:after="20"/>
              <w:ind w:left="20"/>
              <w:jc w:val="both"/>
            </w:pPr>
            <w:r>
              <w:rPr>
                <w:rFonts w:ascii="Times New Roman"/>
                <w:b w:val="false"/>
                <w:i w:val="false"/>
                <w:color w:val="000000"/>
                <w:sz w:val="20"/>
              </w:rPr>
              <w:t>
*.7.1. Количество в упаковке лекарственного препарата</w:t>
            </w:r>
          </w:p>
          <w:bookmarkEnd w:id="1461"/>
          <w:p>
            <w:pPr>
              <w:spacing w:after="20"/>
              <w:ind w:left="20"/>
              <w:jc w:val="both"/>
            </w:pPr>
            <w:r>
              <w:rPr>
                <w:rFonts w:ascii="Times New Roman"/>
                <w:b w:val="false"/>
                <w:i w:val="false"/>
                <w:color w:val="000000"/>
                <w:sz w:val="20"/>
              </w:rPr>
              <w:t>
(hcsdo:PackageMeasure)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лекарственного препарата в упаковке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462"/>
          <w:p>
            <w:pPr>
              <w:spacing w:after="20"/>
              <w:ind w:left="20"/>
              <w:jc w:val="both"/>
            </w:pPr>
            <w:r>
              <w:rPr>
                <w:rFonts w:ascii="Times New Roman"/>
                <w:b w:val="false"/>
                <w:i w:val="false"/>
                <w:color w:val="000000"/>
                <w:sz w:val="20"/>
              </w:rPr>
              <w:t>
csdo:UnifiedPhysicalMeasureType (M.SDT.00122)</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463"/>
          <w:p>
            <w:pPr>
              <w:spacing w:after="20"/>
              <w:ind w:left="20"/>
              <w:jc w:val="both"/>
            </w:pPr>
            <w:r>
              <w:rPr>
                <w:rFonts w:ascii="Times New Roman"/>
                <w:b w:val="false"/>
                <w:i w:val="false"/>
                <w:color w:val="000000"/>
                <w:sz w:val="20"/>
              </w:rPr>
              <w:t>
а) Единица измерения</w:t>
            </w:r>
          </w:p>
          <w:bookmarkEnd w:id="1463"/>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464"/>
          <w:p>
            <w:pPr>
              <w:spacing w:after="20"/>
              <w:ind w:left="20"/>
              <w:jc w:val="both"/>
            </w:pPr>
            <w:r>
              <w:rPr>
                <w:rFonts w:ascii="Times New Roman"/>
                <w:b w:val="false"/>
                <w:i w:val="false"/>
                <w:color w:val="000000"/>
                <w:sz w:val="20"/>
              </w:rPr>
              <w:t>
csdo:MeasurementUnitCodeType (M.SDT.00074)</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465"/>
          <w:p>
            <w:pPr>
              <w:spacing w:after="20"/>
              <w:ind w:left="20"/>
              <w:jc w:val="both"/>
            </w:pPr>
            <w:r>
              <w:rPr>
                <w:rFonts w:ascii="Times New Roman"/>
                <w:b w:val="false"/>
                <w:i w:val="false"/>
                <w:color w:val="000000"/>
                <w:sz w:val="20"/>
              </w:rPr>
              <w:t>
б) Идентификатор справочника (классификатора)</w:t>
            </w:r>
          </w:p>
          <w:bookmarkEnd w:id="1465"/>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466"/>
          <w:p>
            <w:pPr>
              <w:spacing w:after="20"/>
              <w:ind w:left="20"/>
              <w:jc w:val="both"/>
            </w:pPr>
            <w:r>
              <w:rPr>
                <w:rFonts w:ascii="Times New Roman"/>
                <w:b w:val="false"/>
                <w:i w:val="false"/>
                <w:color w:val="000000"/>
                <w:sz w:val="20"/>
              </w:rPr>
              <w:t>
csdo:ReferenceDataIdType (M.SDT.00091)</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467"/>
          <w:p>
            <w:pPr>
              <w:spacing w:after="20"/>
              <w:ind w:left="20"/>
              <w:jc w:val="both"/>
            </w:pPr>
            <w:r>
              <w:rPr>
                <w:rFonts w:ascii="Times New Roman"/>
                <w:b w:val="false"/>
                <w:i w:val="false"/>
                <w:color w:val="000000"/>
                <w:sz w:val="20"/>
              </w:rPr>
              <w:t>
*.7.2. Нижняя граница интервала количества в упаковке лекарственного препарата</w:t>
            </w:r>
          </w:p>
          <w:bookmarkEnd w:id="1467"/>
          <w:p>
            <w:pPr>
              <w:spacing w:after="20"/>
              <w:ind w:left="20"/>
              <w:jc w:val="both"/>
            </w:pPr>
            <w:r>
              <w:rPr>
                <w:rFonts w:ascii="Times New Roman"/>
                <w:b w:val="false"/>
                <w:i w:val="false"/>
                <w:color w:val="000000"/>
                <w:sz w:val="20"/>
              </w:rPr>
              <w:t>
(hcsdo:PackageLowerLimitMeasure)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468"/>
          <w:p>
            <w:pPr>
              <w:spacing w:after="20"/>
              <w:ind w:left="20"/>
              <w:jc w:val="both"/>
            </w:pPr>
            <w:r>
              <w:rPr>
                <w:rFonts w:ascii="Times New Roman"/>
                <w:b w:val="false"/>
                <w:i w:val="false"/>
                <w:color w:val="000000"/>
                <w:sz w:val="20"/>
              </w:rPr>
              <w:t>
csdo:UnifiedPhysicalMeasureType (M.SDT.00122)</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469"/>
          <w:p>
            <w:pPr>
              <w:spacing w:after="20"/>
              <w:ind w:left="20"/>
              <w:jc w:val="both"/>
            </w:pPr>
            <w:r>
              <w:rPr>
                <w:rFonts w:ascii="Times New Roman"/>
                <w:b w:val="false"/>
                <w:i w:val="false"/>
                <w:color w:val="000000"/>
                <w:sz w:val="20"/>
              </w:rPr>
              <w:t>
а) Единица измерения</w:t>
            </w:r>
          </w:p>
          <w:bookmarkEnd w:id="1469"/>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470"/>
          <w:p>
            <w:pPr>
              <w:spacing w:after="20"/>
              <w:ind w:left="20"/>
              <w:jc w:val="both"/>
            </w:pPr>
            <w:r>
              <w:rPr>
                <w:rFonts w:ascii="Times New Roman"/>
                <w:b w:val="false"/>
                <w:i w:val="false"/>
                <w:color w:val="000000"/>
                <w:sz w:val="20"/>
              </w:rPr>
              <w:t>
csdo:MeasurementUnitCodeType (M.SDT.00074)</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471"/>
          <w:p>
            <w:pPr>
              <w:spacing w:after="20"/>
              <w:ind w:left="20"/>
              <w:jc w:val="both"/>
            </w:pPr>
            <w:r>
              <w:rPr>
                <w:rFonts w:ascii="Times New Roman"/>
                <w:b w:val="false"/>
                <w:i w:val="false"/>
                <w:color w:val="000000"/>
                <w:sz w:val="20"/>
              </w:rPr>
              <w:t>
б) Идентификатор справочника (классификатора)</w:t>
            </w:r>
          </w:p>
          <w:bookmarkEnd w:id="1471"/>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472"/>
          <w:p>
            <w:pPr>
              <w:spacing w:after="20"/>
              <w:ind w:left="20"/>
              <w:jc w:val="both"/>
            </w:pPr>
            <w:r>
              <w:rPr>
                <w:rFonts w:ascii="Times New Roman"/>
                <w:b w:val="false"/>
                <w:i w:val="false"/>
                <w:color w:val="000000"/>
                <w:sz w:val="20"/>
              </w:rPr>
              <w:t>
csdo:ReferenceDataIdType (M.SDT.00091)</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473"/>
          <w:p>
            <w:pPr>
              <w:spacing w:after="20"/>
              <w:ind w:left="20"/>
              <w:jc w:val="both"/>
            </w:pPr>
            <w:r>
              <w:rPr>
                <w:rFonts w:ascii="Times New Roman"/>
                <w:b w:val="false"/>
                <w:i w:val="false"/>
                <w:color w:val="000000"/>
                <w:sz w:val="20"/>
              </w:rPr>
              <w:t>
*.7.3. Верхняя граница интервала количества в упаковке лекарственного препарата</w:t>
            </w:r>
          </w:p>
          <w:bookmarkEnd w:id="1473"/>
          <w:p>
            <w:pPr>
              <w:spacing w:after="20"/>
              <w:ind w:left="20"/>
              <w:jc w:val="both"/>
            </w:pPr>
            <w:r>
              <w:rPr>
                <w:rFonts w:ascii="Times New Roman"/>
                <w:b w:val="false"/>
                <w:i w:val="false"/>
                <w:color w:val="000000"/>
                <w:sz w:val="20"/>
              </w:rPr>
              <w:t>
(hcsdo:PackageUpperLimitMeasure)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474"/>
          <w:p>
            <w:pPr>
              <w:spacing w:after="20"/>
              <w:ind w:left="20"/>
              <w:jc w:val="both"/>
            </w:pPr>
            <w:r>
              <w:rPr>
                <w:rFonts w:ascii="Times New Roman"/>
                <w:b w:val="false"/>
                <w:i w:val="false"/>
                <w:color w:val="000000"/>
                <w:sz w:val="20"/>
              </w:rPr>
              <w:t>
csdo:UnifiedPhysicalMeasureType (M.SDT.00122)</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475"/>
          <w:p>
            <w:pPr>
              <w:spacing w:after="20"/>
              <w:ind w:left="20"/>
              <w:jc w:val="both"/>
            </w:pPr>
            <w:r>
              <w:rPr>
                <w:rFonts w:ascii="Times New Roman"/>
                <w:b w:val="false"/>
                <w:i w:val="false"/>
                <w:color w:val="000000"/>
                <w:sz w:val="20"/>
              </w:rPr>
              <w:t>
а) Единица измерения</w:t>
            </w:r>
          </w:p>
          <w:bookmarkEnd w:id="1475"/>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476"/>
          <w:p>
            <w:pPr>
              <w:spacing w:after="20"/>
              <w:ind w:left="20"/>
              <w:jc w:val="both"/>
            </w:pPr>
            <w:r>
              <w:rPr>
                <w:rFonts w:ascii="Times New Roman"/>
                <w:b w:val="false"/>
                <w:i w:val="false"/>
                <w:color w:val="000000"/>
                <w:sz w:val="20"/>
              </w:rPr>
              <w:t>
csdo:MeasurementUnitCodeType (M.SDT.00074)</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477"/>
          <w:p>
            <w:pPr>
              <w:spacing w:after="20"/>
              <w:ind w:left="20"/>
              <w:jc w:val="both"/>
            </w:pPr>
            <w:r>
              <w:rPr>
                <w:rFonts w:ascii="Times New Roman"/>
                <w:b w:val="false"/>
                <w:i w:val="false"/>
                <w:color w:val="000000"/>
                <w:sz w:val="20"/>
              </w:rPr>
              <w:t>
б) Идентификатор справочника (классификатора)</w:t>
            </w:r>
          </w:p>
          <w:bookmarkEnd w:id="1477"/>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478"/>
          <w:p>
            <w:pPr>
              <w:spacing w:after="20"/>
              <w:ind w:left="20"/>
              <w:jc w:val="both"/>
            </w:pPr>
            <w:r>
              <w:rPr>
                <w:rFonts w:ascii="Times New Roman"/>
                <w:b w:val="false"/>
                <w:i w:val="false"/>
                <w:color w:val="000000"/>
                <w:sz w:val="20"/>
              </w:rPr>
              <w:t>
csdo:ReferenceDataIdType (M.SDT.00091)</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479"/>
          <w:p>
            <w:pPr>
              <w:spacing w:after="20"/>
              <w:ind w:left="20"/>
              <w:jc w:val="both"/>
            </w:pPr>
            <w:r>
              <w:rPr>
                <w:rFonts w:ascii="Times New Roman"/>
                <w:b w:val="false"/>
                <w:i w:val="false"/>
                <w:color w:val="000000"/>
                <w:sz w:val="20"/>
              </w:rPr>
              <w:t>
*.8. Признак наличия набора упакованных единиц во вторичной упаковке лекарственного препарата</w:t>
            </w:r>
          </w:p>
          <w:bookmarkEnd w:id="1479"/>
          <w:p>
            <w:pPr>
              <w:spacing w:after="20"/>
              <w:ind w:left="20"/>
              <w:jc w:val="both"/>
            </w:pPr>
            <w:r>
              <w:rPr>
                <w:rFonts w:ascii="Times New Roman"/>
                <w:b w:val="false"/>
                <w:i w:val="false"/>
                <w:color w:val="000000"/>
                <w:sz w:val="20"/>
              </w:rPr>
              <w:t>
(hcsdo:DrugSetIndicator)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набора упакованных единиц во вторичной упаковке лекарственного препарата: 1 – лекарственный препарат является набором; 0 – лекарственный препарат не является набором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480"/>
          <w:p>
            <w:pPr>
              <w:spacing w:after="20"/>
              <w:ind w:left="20"/>
              <w:jc w:val="both"/>
            </w:pPr>
            <w:r>
              <w:rPr>
                <w:rFonts w:ascii="Times New Roman"/>
                <w:b w:val="false"/>
                <w:i w:val="false"/>
                <w:color w:val="000000"/>
                <w:sz w:val="20"/>
              </w:rPr>
              <w:t>
bdt:IndicatorType (M.BDT.00013)</w:t>
            </w:r>
          </w:p>
          <w:bookmarkEnd w:id="1480"/>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481"/>
          <w:p>
            <w:pPr>
              <w:spacing w:after="20"/>
              <w:ind w:left="20"/>
              <w:jc w:val="both"/>
            </w:pPr>
            <w:r>
              <w:rPr>
                <w:rFonts w:ascii="Times New Roman"/>
                <w:b w:val="false"/>
                <w:i w:val="false"/>
                <w:color w:val="000000"/>
                <w:sz w:val="20"/>
              </w:rPr>
              <w:t>
2.4.4. Сведения о производителе</w:t>
            </w:r>
          </w:p>
          <w:bookmarkEnd w:id="1481"/>
          <w:p>
            <w:pPr>
              <w:spacing w:after="20"/>
              <w:ind w:left="20"/>
              <w:jc w:val="both"/>
            </w:pPr>
            <w:r>
              <w:rPr>
                <w:rFonts w:ascii="Times New Roman"/>
                <w:b w:val="false"/>
                <w:i w:val="false"/>
                <w:color w:val="000000"/>
                <w:sz w:val="20"/>
              </w:rPr>
              <w:t>
(hccdo:ManufacturingAuthorizationHolderDetails)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482"/>
          <w:p>
            <w:pPr>
              <w:spacing w:after="20"/>
              <w:ind w:left="20"/>
              <w:jc w:val="both"/>
            </w:pPr>
            <w:r>
              <w:rPr>
                <w:rFonts w:ascii="Times New Roman"/>
                <w:b w:val="false"/>
                <w:i w:val="false"/>
                <w:color w:val="000000"/>
                <w:sz w:val="20"/>
              </w:rPr>
              <w:t>
hccdo:ManufacturingAuthorizationHolderDetailsType (M.HC.CDT.00654)</w:t>
            </w:r>
          </w:p>
          <w:bookmarkEnd w:id="14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483"/>
          <w:p>
            <w:pPr>
              <w:spacing w:after="20"/>
              <w:ind w:left="20"/>
              <w:jc w:val="both"/>
            </w:pPr>
            <w:r>
              <w:rPr>
                <w:rFonts w:ascii="Times New Roman"/>
                <w:b w:val="false"/>
                <w:i w:val="false"/>
                <w:color w:val="000000"/>
                <w:sz w:val="20"/>
              </w:rPr>
              <w:t>
а) Код языка</w:t>
            </w:r>
          </w:p>
          <w:bookmarkEnd w:id="1483"/>
          <w:p>
            <w:pPr>
              <w:spacing w:after="20"/>
              <w:ind w:left="20"/>
              <w:jc w:val="both"/>
            </w:pPr>
            <w:r>
              <w:rPr>
                <w:rFonts w:ascii="Times New Roman"/>
                <w:b w:val="false"/>
                <w:i w:val="false"/>
                <w:color w:val="000000"/>
                <w:sz w:val="20"/>
              </w:rPr>
              <w:t>
(атрибут 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484"/>
          <w:p>
            <w:pPr>
              <w:spacing w:after="20"/>
              <w:ind w:left="20"/>
              <w:jc w:val="both"/>
            </w:pPr>
            <w:r>
              <w:rPr>
                <w:rFonts w:ascii="Times New Roman"/>
                <w:b w:val="false"/>
                <w:i w:val="false"/>
                <w:color w:val="000000"/>
                <w:sz w:val="20"/>
              </w:rPr>
              <w:t>
csdo:LanguageCodeType (M.SDT.00051)</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485"/>
          <w:p>
            <w:pPr>
              <w:spacing w:after="20"/>
              <w:ind w:left="20"/>
              <w:jc w:val="both"/>
            </w:pPr>
            <w:r>
              <w:rPr>
                <w:rFonts w:ascii="Times New Roman"/>
                <w:b w:val="false"/>
                <w:i w:val="false"/>
                <w:color w:val="000000"/>
                <w:sz w:val="20"/>
              </w:rPr>
              <w:t>
*.1. Код страны</w:t>
            </w:r>
          </w:p>
          <w:bookmarkEnd w:id="1485"/>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486"/>
          <w:p>
            <w:pPr>
              <w:spacing w:after="20"/>
              <w:ind w:left="20"/>
              <w:jc w:val="both"/>
            </w:pPr>
            <w:r>
              <w:rPr>
                <w:rFonts w:ascii="Times New Roman"/>
                <w:b w:val="false"/>
                <w:i w:val="false"/>
                <w:color w:val="000000"/>
                <w:sz w:val="20"/>
              </w:rPr>
              <w:t>
csdo:UnifiedCountryCodeType (M.SDT.00112)</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487"/>
          <w:p>
            <w:pPr>
              <w:spacing w:after="20"/>
              <w:ind w:left="20"/>
              <w:jc w:val="both"/>
            </w:pPr>
            <w:r>
              <w:rPr>
                <w:rFonts w:ascii="Times New Roman"/>
                <w:b w:val="false"/>
                <w:i w:val="false"/>
                <w:color w:val="000000"/>
                <w:sz w:val="20"/>
              </w:rPr>
              <w:t>
а) Идентификатор справочника (классификатора)</w:t>
            </w:r>
          </w:p>
          <w:bookmarkEnd w:id="148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488"/>
          <w:p>
            <w:pPr>
              <w:spacing w:after="20"/>
              <w:ind w:left="20"/>
              <w:jc w:val="both"/>
            </w:pPr>
            <w:r>
              <w:rPr>
                <w:rFonts w:ascii="Times New Roman"/>
                <w:b w:val="false"/>
                <w:i w:val="false"/>
                <w:color w:val="000000"/>
                <w:sz w:val="20"/>
              </w:rPr>
              <w:t>
csdo:ReferenceDataIdType (M.SDT.00091)</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489"/>
          <w:p>
            <w:pPr>
              <w:spacing w:after="20"/>
              <w:ind w:left="20"/>
              <w:jc w:val="both"/>
            </w:pPr>
            <w:r>
              <w:rPr>
                <w:rFonts w:ascii="Times New Roman"/>
                <w:b w:val="false"/>
                <w:i w:val="false"/>
                <w:color w:val="000000"/>
                <w:sz w:val="20"/>
              </w:rPr>
              <w:t>
*.2. Наименование хозяйствующего субъекта</w:t>
            </w:r>
          </w:p>
          <w:bookmarkEnd w:id="1489"/>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490"/>
          <w:p>
            <w:pPr>
              <w:spacing w:after="20"/>
              <w:ind w:left="20"/>
              <w:jc w:val="both"/>
            </w:pPr>
            <w:r>
              <w:rPr>
                <w:rFonts w:ascii="Times New Roman"/>
                <w:b w:val="false"/>
                <w:i w:val="false"/>
                <w:color w:val="000000"/>
                <w:sz w:val="20"/>
              </w:rPr>
              <w:t>
csdo:Name300Type (M.SDT.00056)</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491"/>
          <w:p>
            <w:pPr>
              <w:spacing w:after="20"/>
              <w:ind w:left="20"/>
              <w:jc w:val="both"/>
            </w:pPr>
            <w:r>
              <w:rPr>
                <w:rFonts w:ascii="Times New Roman"/>
                <w:b w:val="false"/>
                <w:i w:val="false"/>
                <w:color w:val="000000"/>
                <w:sz w:val="20"/>
              </w:rPr>
              <w:t>
*.3. Краткое наименование хозяйствующего субъекта</w:t>
            </w:r>
          </w:p>
          <w:bookmarkEnd w:id="1491"/>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492"/>
          <w:p>
            <w:pPr>
              <w:spacing w:after="20"/>
              <w:ind w:left="20"/>
              <w:jc w:val="both"/>
            </w:pPr>
            <w:r>
              <w:rPr>
                <w:rFonts w:ascii="Times New Roman"/>
                <w:b w:val="false"/>
                <w:i w:val="false"/>
                <w:color w:val="000000"/>
                <w:sz w:val="20"/>
              </w:rPr>
              <w:t>
csdo:Name120Type (M.SDT.00055)</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493"/>
          <w:p>
            <w:pPr>
              <w:spacing w:after="20"/>
              <w:ind w:left="20"/>
              <w:jc w:val="both"/>
            </w:pPr>
            <w:r>
              <w:rPr>
                <w:rFonts w:ascii="Times New Roman"/>
                <w:b w:val="false"/>
                <w:i w:val="false"/>
                <w:color w:val="000000"/>
                <w:sz w:val="20"/>
              </w:rPr>
              <w:t>
*.4. Код организационно-правовой формы</w:t>
            </w:r>
          </w:p>
          <w:bookmarkEnd w:id="1493"/>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494"/>
          <w:p>
            <w:pPr>
              <w:spacing w:after="20"/>
              <w:ind w:left="20"/>
              <w:jc w:val="both"/>
            </w:pPr>
            <w:r>
              <w:rPr>
                <w:rFonts w:ascii="Times New Roman"/>
                <w:b w:val="false"/>
                <w:i w:val="false"/>
                <w:color w:val="000000"/>
                <w:sz w:val="20"/>
              </w:rPr>
              <w:t>
csdo:UnifiedCode20Type (M.SDT.00140)</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495"/>
          <w:p>
            <w:pPr>
              <w:spacing w:after="20"/>
              <w:ind w:left="20"/>
              <w:jc w:val="both"/>
            </w:pPr>
            <w:r>
              <w:rPr>
                <w:rFonts w:ascii="Times New Roman"/>
                <w:b w:val="false"/>
                <w:i w:val="false"/>
                <w:color w:val="000000"/>
                <w:sz w:val="20"/>
              </w:rPr>
              <w:t>
а) Идентификатор справочника (классификатора)</w:t>
            </w:r>
          </w:p>
          <w:bookmarkEnd w:id="149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496"/>
          <w:p>
            <w:pPr>
              <w:spacing w:after="20"/>
              <w:ind w:left="20"/>
              <w:jc w:val="both"/>
            </w:pPr>
            <w:r>
              <w:rPr>
                <w:rFonts w:ascii="Times New Roman"/>
                <w:b w:val="false"/>
                <w:i w:val="false"/>
                <w:color w:val="000000"/>
                <w:sz w:val="20"/>
              </w:rPr>
              <w:t>
csdo:ReferenceDataIdType (M.SDT.00091)</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497"/>
          <w:p>
            <w:pPr>
              <w:spacing w:after="20"/>
              <w:ind w:left="20"/>
              <w:jc w:val="both"/>
            </w:pPr>
            <w:r>
              <w:rPr>
                <w:rFonts w:ascii="Times New Roman"/>
                <w:b w:val="false"/>
                <w:i w:val="false"/>
                <w:color w:val="000000"/>
                <w:sz w:val="20"/>
              </w:rPr>
              <w:t>
*.5. Наименование организационно-правовой формы</w:t>
            </w:r>
          </w:p>
          <w:bookmarkEnd w:id="1497"/>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498"/>
          <w:p>
            <w:pPr>
              <w:spacing w:after="20"/>
              <w:ind w:left="20"/>
              <w:jc w:val="both"/>
            </w:pPr>
            <w:r>
              <w:rPr>
                <w:rFonts w:ascii="Times New Roman"/>
                <w:b w:val="false"/>
                <w:i w:val="false"/>
                <w:color w:val="000000"/>
                <w:sz w:val="20"/>
              </w:rPr>
              <w:t>
csdo:Name300Type (M.SDT.00056)</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499"/>
          <w:p>
            <w:pPr>
              <w:spacing w:after="20"/>
              <w:ind w:left="20"/>
              <w:jc w:val="both"/>
            </w:pPr>
            <w:r>
              <w:rPr>
                <w:rFonts w:ascii="Times New Roman"/>
                <w:b w:val="false"/>
                <w:i w:val="false"/>
                <w:color w:val="000000"/>
                <w:sz w:val="20"/>
              </w:rPr>
              <w:t>
*.6. Идентификатор хозяйствующего субъекта</w:t>
            </w:r>
          </w:p>
          <w:bookmarkEnd w:id="1499"/>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500"/>
          <w:p>
            <w:pPr>
              <w:spacing w:after="20"/>
              <w:ind w:left="20"/>
              <w:jc w:val="both"/>
            </w:pPr>
            <w:r>
              <w:rPr>
                <w:rFonts w:ascii="Times New Roman"/>
                <w:b w:val="false"/>
                <w:i w:val="false"/>
                <w:color w:val="000000"/>
                <w:sz w:val="20"/>
              </w:rPr>
              <w:t>
csdo:BusinessEntityIdType (M.SDT.00157)</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501"/>
          <w:p>
            <w:pPr>
              <w:spacing w:after="20"/>
              <w:ind w:left="20"/>
              <w:jc w:val="both"/>
            </w:pPr>
            <w:r>
              <w:rPr>
                <w:rFonts w:ascii="Times New Roman"/>
                <w:b w:val="false"/>
                <w:i w:val="false"/>
                <w:color w:val="000000"/>
                <w:sz w:val="20"/>
              </w:rPr>
              <w:t>
а) Метод идентификации</w:t>
            </w:r>
          </w:p>
          <w:bookmarkEnd w:id="1501"/>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502"/>
          <w:p>
            <w:pPr>
              <w:spacing w:after="20"/>
              <w:ind w:left="20"/>
              <w:jc w:val="both"/>
            </w:pPr>
            <w:r>
              <w:rPr>
                <w:rFonts w:ascii="Times New Roman"/>
                <w:b w:val="false"/>
                <w:i w:val="false"/>
                <w:color w:val="000000"/>
                <w:sz w:val="20"/>
              </w:rPr>
              <w:t>
csdo:BusinessEntityIdKindIdType (M.SDT.00158)</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503"/>
          <w:p>
            <w:pPr>
              <w:spacing w:after="20"/>
              <w:ind w:left="20"/>
              <w:jc w:val="both"/>
            </w:pPr>
            <w:r>
              <w:rPr>
                <w:rFonts w:ascii="Times New Roman"/>
                <w:b w:val="false"/>
                <w:i w:val="false"/>
                <w:color w:val="000000"/>
                <w:sz w:val="20"/>
              </w:rPr>
              <w:t>
*.7. Уникальный идентификационный таможенный номер</w:t>
            </w:r>
          </w:p>
          <w:bookmarkEnd w:id="1503"/>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504"/>
          <w:p>
            <w:pPr>
              <w:spacing w:after="20"/>
              <w:ind w:left="20"/>
              <w:jc w:val="both"/>
            </w:pPr>
            <w:r>
              <w:rPr>
                <w:rFonts w:ascii="Times New Roman"/>
                <w:b w:val="false"/>
                <w:i w:val="false"/>
                <w:color w:val="000000"/>
                <w:sz w:val="20"/>
              </w:rPr>
              <w:t>
csdo:UniqueCustomsNumberIdType (M.SDT.00089)</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505"/>
          <w:p>
            <w:pPr>
              <w:spacing w:after="20"/>
              <w:ind w:left="20"/>
              <w:jc w:val="both"/>
            </w:pPr>
            <w:r>
              <w:rPr>
                <w:rFonts w:ascii="Times New Roman"/>
                <w:b w:val="false"/>
                <w:i w:val="false"/>
                <w:color w:val="000000"/>
                <w:sz w:val="20"/>
              </w:rPr>
              <w:t>
*.8. Идентификатор налогоплательщика</w:t>
            </w:r>
          </w:p>
          <w:bookmarkEnd w:id="1505"/>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506"/>
          <w:p>
            <w:pPr>
              <w:spacing w:after="20"/>
              <w:ind w:left="20"/>
              <w:jc w:val="both"/>
            </w:pPr>
            <w:r>
              <w:rPr>
                <w:rFonts w:ascii="Times New Roman"/>
                <w:b w:val="false"/>
                <w:i w:val="false"/>
                <w:color w:val="000000"/>
                <w:sz w:val="20"/>
              </w:rPr>
              <w:t>
csdo:TaxpayerIdType (M.SDT.00025)</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507"/>
          <w:p>
            <w:pPr>
              <w:spacing w:after="20"/>
              <w:ind w:left="20"/>
              <w:jc w:val="both"/>
            </w:pPr>
            <w:r>
              <w:rPr>
                <w:rFonts w:ascii="Times New Roman"/>
                <w:b w:val="false"/>
                <w:i w:val="false"/>
                <w:color w:val="000000"/>
                <w:sz w:val="20"/>
              </w:rPr>
              <w:t>
*.9. Код причины постановки на учет</w:t>
            </w:r>
          </w:p>
          <w:bookmarkEnd w:id="1507"/>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508"/>
          <w:p>
            <w:pPr>
              <w:spacing w:after="20"/>
              <w:ind w:left="20"/>
              <w:jc w:val="both"/>
            </w:pPr>
            <w:r>
              <w:rPr>
                <w:rFonts w:ascii="Times New Roman"/>
                <w:b w:val="false"/>
                <w:i w:val="false"/>
                <w:color w:val="000000"/>
                <w:sz w:val="20"/>
              </w:rPr>
              <w:t>
csdo:TaxRegistrationReasonCodeType (M.SDT.00030)</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509"/>
          <w:p>
            <w:pPr>
              <w:spacing w:after="20"/>
              <w:ind w:left="20"/>
              <w:jc w:val="both"/>
            </w:pPr>
            <w:r>
              <w:rPr>
                <w:rFonts w:ascii="Times New Roman"/>
                <w:b w:val="false"/>
                <w:i w:val="false"/>
                <w:color w:val="000000"/>
                <w:sz w:val="20"/>
              </w:rPr>
              <w:t>
*.10. Адрес</w:t>
            </w:r>
          </w:p>
          <w:bookmarkEnd w:id="1509"/>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510"/>
          <w:p>
            <w:pPr>
              <w:spacing w:after="20"/>
              <w:ind w:left="20"/>
              <w:jc w:val="both"/>
            </w:pPr>
            <w:r>
              <w:rPr>
                <w:rFonts w:ascii="Times New Roman"/>
                <w:b w:val="false"/>
                <w:i w:val="false"/>
                <w:color w:val="000000"/>
                <w:sz w:val="20"/>
              </w:rPr>
              <w:t>
ccdo:AddressDetailsV4Type (M.CDT.00079)</w:t>
            </w:r>
          </w:p>
          <w:bookmarkEnd w:id="15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511"/>
          <w:p>
            <w:pPr>
              <w:spacing w:after="20"/>
              <w:ind w:left="20"/>
              <w:jc w:val="both"/>
            </w:pPr>
            <w:r>
              <w:rPr>
                <w:rFonts w:ascii="Times New Roman"/>
                <w:b w:val="false"/>
                <w:i w:val="false"/>
                <w:color w:val="000000"/>
                <w:sz w:val="20"/>
              </w:rPr>
              <w:t>
*.10.1. Код вида адреса</w:t>
            </w:r>
          </w:p>
          <w:bookmarkEnd w:id="1511"/>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512"/>
          <w:p>
            <w:pPr>
              <w:spacing w:after="20"/>
              <w:ind w:left="20"/>
              <w:jc w:val="both"/>
            </w:pPr>
            <w:r>
              <w:rPr>
                <w:rFonts w:ascii="Times New Roman"/>
                <w:b w:val="false"/>
                <w:i w:val="false"/>
                <w:color w:val="000000"/>
                <w:sz w:val="20"/>
              </w:rPr>
              <w:t>
csdo:AddressKindCodeType (M.SDT.00162)</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513"/>
          <w:p>
            <w:pPr>
              <w:spacing w:after="20"/>
              <w:ind w:left="20"/>
              <w:jc w:val="both"/>
            </w:pPr>
            <w:r>
              <w:rPr>
                <w:rFonts w:ascii="Times New Roman"/>
                <w:b w:val="false"/>
                <w:i w:val="false"/>
                <w:color w:val="000000"/>
                <w:sz w:val="20"/>
              </w:rPr>
              <w:t>
*.10.2. Код страны</w:t>
            </w:r>
          </w:p>
          <w:bookmarkEnd w:id="1513"/>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514"/>
          <w:p>
            <w:pPr>
              <w:spacing w:after="20"/>
              <w:ind w:left="20"/>
              <w:jc w:val="both"/>
            </w:pPr>
            <w:r>
              <w:rPr>
                <w:rFonts w:ascii="Times New Roman"/>
                <w:b w:val="false"/>
                <w:i w:val="false"/>
                <w:color w:val="000000"/>
                <w:sz w:val="20"/>
              </w:rPr>
              <w:t>
csdo:UnifiedCountryCodeType (M.SDT.00112)</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515"/>
          <w:p>
            <w:pPr>
              <w:spacing w:after="20"/>
              <w:ind w:left="20"/>
              <w:jc w:val="both"/>
            </w:pPr>
            <w:r>
              <w:rPr>
                <w:rFonts w:ascii="Times New Roman"/>
                <w:b w:val="false"/>
                <w:i w:val="false"/>
                <w:color w:val="000000"/>
                <w:sz w:val="20"/>
              </w:rPr>
              <w:t>
а) Идентификатор справочника (классификатора)</w:t>
            </w:r>
          </w:p>
          <w:bookmarkEnd w:id="151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516"/>
          <w:p>
            <w:pPr>
              <w:spacing w:after="20"/>
              <w:ind w:left="20"/>
              <w:jc w:val="both"/>
            </w:pPr>
            <w:r>
              <w:rPr>
                <w:rFonts w:ascii="Times New Roman"/>
                <w:b w:val="false"/>
                <w:i w:val="false"/>
                <w:color w:val="000000"/>
                <w:sz w:val="20"/>
              </w:rPr>
              <w:t>
csdo:ReferenceDataIdType (M.SDT.00091)</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517"/>
          <w:p>
            <w:pPr>
              <w:spacing w:after="20"/>
              <w:ind w:left="20"/>
              <w:jc w:val="both"/>
            </w:pPr>
            <w:r>
              <w:rPr>
                <w:rFonts w:ascii="Times New Roman"/>
                <w:b w:val="false"/>
                <w:i w:val="false"/>
                <w:color w:val="000000"/>
                <w:sz w:val="20"/>
              </w:rPr>
              <w:t>
*.10.3. Код территории</w:t>
            </w:r>
          </w:p>
          <w:bookmarkEnd w:id="1517"/>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518"/>
          <w:p>
            <w:pPr>
              <w:spacing w:after="20"/>
              <w:ind w:left="20"/>
              <w:jc w:val="both"/>
            </w:pPr>
            <w:r>
              <w:rPr>
                <w:rFonts w:ascii="Times New Roman"/>
                <w:b w:val="false"/>
                <w:i w:val="false"/>
                <w:color w:val="000000"/>
                <w:sz w:val="20"/>
              </w:rPr>
              <w:t>
csdo:TerritoryCodeType (M.SDT.00031)</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519"/>
          <w:p>
            <w:pPr>
              <w:spacing w:after="20"/>
              <w:ind w:left="20"/>
              <w:jc w:val="both"/>
            </w:pPr>
            <w:r>
              <w:rPr>
                <w:rFonts w:ascii="Times New Roman"/>
                <w:b w:val="false"/>
                <w:i w:val="false"/>
                <w:color w:val="000000"/>
                <w:sz w:val="20"/>
              </w:rPr>
              <w:t>
*.10.4. Регион</w:t>
            </w:r>
          </w:p>
          <w:bookmarkEnd w:id="1519"/>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520"/>
          <w:p>
            <w:pPr>
              <w:spacing w:after="20"/>
              <w:ind w:left="20"/>
              <w:jc w:val="both"/>
            </w:pPr>
            <w:r>
              <w:rPr>
                <w:rFonts w:ascii="Times New Roman"/>
                <w:b w:val="false"/>
                <w:i w:val="false"/>
                <w:color w:val="000000"/>
                <w:sz w:val="20"/>
              </w:rPr>
              <w:t>
csdo:Name120Type (M.SDT.00055)</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521"/>
          <w:p>
            <w:pPr>
              <w:spacing w:after="20"/>
              <w:ind w:left="20"/>
              <w:jc w:val="both"/>
            </w:pPr>
            <w:r>
              <w:rPr>
                <w:rFonts w:ascii="Times New Roman"/>
                <w:b w:val="false"/>
                <w:i w:val="false"/>
                <w:color w:val="000000"/>
                <w:sz w:val="20"/>
              </w:rPr>
              <w:t>
*.10.5. Район</w:t>
            </w:r>
          </w:p>
          <w:bookmarkEnd w:id="1521"/>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522"/>
          <w:p>
            <w:pPr>
              <w:spacing w:after="20"/>
              <w:ind w:left="20"/>
              <w:jc w:val="both"/>
            </w:pPr>
            <w:r>
              <w:rPr>
                <w:rFonts w:ascii="Times New Roman"/>
                <w:b w:val="false"/>
                <w:i w:val="false"/>
                <w:color w:val="000000"/>
                <w:sz w:val="20"/>
              </w:rPr>
              <w:t>
csdo:Name120Type (M.SDT.00055)</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523"/>
          <w:p>
            <w:pPr>
              <w:spacing w:after="20"/>
              <w:ind w:left="20"/>
              <w:jc w:val="both"/>
            </w:pPr>
            <w:r>
              <w:rPr>
                <w:rFonts w:ascii="Times New Roman"/>
                <w:b w:val="false"/>
                <w:i w:val="false"/>
                <w:color w:val="000000"/>
                <w:sz w:val="20"/>
              </w:rPr>
              <w:t>
*.10.6. Город</w:t>
            </w:r>
          </w:p>
          <w:bookmarkEnd w:id="1523"/>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524"/>
          <w:p>
            <w:pPr>
              <w:spacing w:after="20"/>
              <w:ind w:left="20"/>
              <w:jc w:val="both"/>
            </w:pPr>
            <w:r>
              <w:rPr>
                <w:rFonts w:ascii="Times New Roman"/>
                <w:b w:val="false"/>
                <w:i w:val="false"/>
                <w:color w:val="000000"/>
                <w:sz w:val="20"/>
              </w:rPr>
              <w:t>
csdo:Name120Type (M.SDT.00055)</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525"/>
          <w:p>
            <w:pPr>
              <w:spacing w:after="20"/>
              <w:ind w:left="20"/>
              <w:jc w:val="both"/>
            </w:pPr>
            <w:r>
              <w:rPr>
                <w:rFonts w:ascii="Times New Roman"/>
                <w:b w:val="false"/>
                <w:i w:val="false"/>
                <w:color w:val="000000"/>
                <w:sz w:val="20"/>
              </w:rPr>
              <w:t>
*.10.7. Населенный пункт</w:t>
            </w:r>
          </w:p>
          <w:bookmarkEnd w:id="1525"/>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526"/>
          <w:p>
            <w:pPr>
              <w:spacing w:after="20"/>
              <w:ind w:left="20"/>
              <w:jc w:val="both"/>
            </w:pPr>
            <w:r>
              <w:rPr>
                <w:rFonts w:ascii="Times New Roman"/>
                <w:b w:val="false"/>
                <w:i w:val="false"/>
                <w:color w:val="000000"/>
                <w:sz w:val="20"/>
              </w:rPr>
              <w:t>
csdo:Name120Type (M.SDT.00055)</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527"/>
          <w:p>
            <w:pPr>
              <w:spacing w:after="20"/>
              <w:ind w:left="20"/>
              <w:jc w:val="both"/>
            </w:pPr>
            <w:r>
              <w:rPr>
                <w:rFonts w:ascii="Times New Roman"/>
                <w:b w:val="false"/>
                <w:i w:val="false"/>
                <w:color w:val="000000"/>
                <w:sz w:val="20"/>
              </w:rPr>
              <w:t>
*.10.8. Улица</w:t>
            </w:r>
          </w:p>
          <w:bookmarkEnd w:id="1527"/>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528"/>
          <w:p>
            <w:pPr>
              <w:spacing w:after="20"/>
              <w:ind w:left="20"/>
              <w:jc w:val="both"/>
            </w:pPr>
            <w:r>
              <w:rPr>
                <w:rFonts w:ascii="Times New Roman"/>
                <w:b w:val="false"/>
                <w:i w:val="false"/>
                <w:color w:val="000000"/>
                <w:sz w:val="20"/>
              </w:rPr>
              <w:t>
csdo:Name120Type (M.SDT.00055)</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529"/>
          <w:p>
            <w:pPr>
              <w:spacing w:after="20"/>
              <w:ind w:left="20"/>
              <w:jc w:val="both"/>
            </w:pPr>
            <w:r>
              <w:rPr>
                <w:rFonts w:ascii="Times New Roman"/>
                <w:b w:val="false"/>
                <w:i w:val="false"/>
                <w:color w:val="000000"/>
                <w:sz w:val="20"/>
              </w:rPr>
              <w:t>
*.10.9. Номер дома</w:t>
            </w:r>
          </w:p>
          <w:bookmarkEnd w:id="1529"/>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530"/>
          <w:p>
            <w:pPr>
              <w:spacing w:after="20"/>
              <w:ind w:left="20"/>
              <w:jc w:val="both"/>
            </w:pPr>
            <w:r>
              <w:rPr>
                <w:rFonts w:ascii="Times New Roman"/>
                <w:b w:val="false"/>
                <w:i w:val="false"/>
                <w:color w:val="000000"/>
                <w:sz w:val="20"/>
              </w:rPr>
              <w:t>
csdo:Id50Type (M.SDT.00093)</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531"/>
          <w:p>
            <w:pPr>
              <w:spacing w:after="20"/>
              <w:ind w:left="20"/>
              <w:jc w:val="both"/>
            </w:pPr>
            <w:r>
              <w:rPr>
                <w:rFonts w:ascii="Times New Roman"/>
                <w:b w:val="false"/>
                <w:i w:val="false"/>
                <w:color w:val="000000"/>
                <w:sz w:val="20"/>
              </w:rPr>
              <w:t>
*.10.10. Номер помещения</w:t>
            </w:r>
          </w:p>
          <w:bookmarkEnd w:id="1531"/>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532"/>
          <w:p>
            <w:pPr>
              <w:spacing w:after="20"/>
              <w:ind w:left="20"/>
              <w:jc w:val="both"/>
            </w:pPr>
            <w:r>
              <w:rPr>
                <w:rFonts w:ascii="Times New Roman"/>
                <w:b w:val="false"/>
                <w:i w:val="false"/>
                <w:color w:val="000000"/>
                <w:sz w:val="20"/>
              </w:rPr>
              <w:t>
csdo:Id20Type (M.SDT.00092)</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533"/>
          <w:p>
            <w:pPr>
              <w:spacing w:after="20"/>
              <w:ind w:left="20"/>
              <w:jc w:val="both"/>
            </w:pPr>
            <w:r>
              <w:rPr>
                <w:rFonts w:ascii="Times New Roman"/>
                <w:b w:val="false"/>
                <w:i w:val="false"/>
                <w:color w:val="000000"/>
                <w:sz w:val="20"/>
              </w:rPr>
              <w:t>
*.10.11. Почтовый индекс</w:t>
            </w:r>
          </w:p>
          <w:bookmarkEnd w:id="1533"/>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534"/>
          <w:p>
            <w:pPr>
              <w:spacing w:after="20"/>
              <w:ind w:left="20"/>
              <w:jc w:val="both"/>
            </w:pPr>
            <w:r>
              <w:rPr>
                <w:rFonts w:ascii="Times New Roman"/>
                <w:b w:val="false"/>
                <w:i w:val="false"/>
                <w:color w:val="000000"/>
                <w:sz w:val="20"/>
              </w:rPr>
              <w:t>
csdo:PostCodeType (M.SDT.00006)</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535"/>
          <w:p>
            <w:pPr>
              <w:spacing w:after="20"/>
              <w:ind w:left="20"/>
              <w:jc w:val="both"/>
            </w:pPr>
            <w:r>
              <w:rPr>
                <w:rFonts w:ascii="Times New Roman"/>
                <w:b w:val="false"/>
                <w:i w:val="false"/>
                <w:color w:val="000000"/>
                <w:sz w:val="20"/>
              </w:rPr>
              <w:t>
*.10.12. Номер абонентского ящика</w:t>
            </w:r>
          </w:p>
          <w:bookmarkEnd w:id="1535"/>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536"/>
          <w:p>
            <w:pPr>
              <w:spacing w:after="20"/>
              <w:ind w:left="20"/>
              <w:jc w:val="both"/>
            </w:pPr>
            <w:r>
              <w:rPr>
                <w:rFonts w:ascii="Times New Roman"/>
                <w:b w:val="false"/>
                <w:i w:val="false"/>
                <w:color w:val="000000"/>
                <w:sz w:val="20"/>
              </w:rPr>
              <w:t>
csdo:Id20Type (M.SDT.00092)</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537"/>
          <w:p>
            <w:pPr>
              <w:spacing w:after="20"/>
              <w:ind w:left="20"/>
              <w:jc w:val="both"/>
            </w:pPr>
            <w:r>
              <w:rPr>
                <w:rFonts w:ascii="Times New Roman"/>
                <w:b w:val="false"/>
                <w:i w:val="false"/>
                <w:color w:val="000000"/>
                <w:sz w:val="20"/>
              </w:rPr>
              <w:t>
*.10.13. Адрес в текстовой форме</w:t>
            </w:r>
          </w:p>
          <w:bookmarkEnd w:id="1537"/>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538"/>
          <w:p>
            <w:pPr>
              <w:spacing w:after="20"/>
              <w:ind w:left="20"/>
              <w:jc w:val="both"/>
            </w:pPr>
            <w:r>
              <w:rPr>
                <w:rFonts w:ascii="Times New Roman"/>
                <w:b w:val="false"/>
                <w:i w:val="false"/>
                <w:color w:val="000000"/>
                <w:sz w:val="20"/>
              </w:rPr>
              <w:t>
csdo:Text1000Type (M.SDT.00071)</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539"/>
          <w:p>
            <w:pPr>
              <w:spacing w:after="20"/>
              <w:ind w:left="20"/>
              <w:jc w:val="both"/>
            </w:pPr>
            <w:r>
              <w:rPr>
                <w:rFonts w:ascii="Times New Roman"/>
                <w:b w:val="false"/>
                <w:i w:val="false"/>
                <w:color w:val="000000"/>
                <w:sz w:val="20"/>
              </w:rPr>
              <w:t>
*.11. Контактный реквизит</w:t>
            </w:r>
          </w:p>
          <w:bookmarkEnd w:id="1539"/>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540"/>
          <w:p>
            <w:pPr>
              <w:spacing w:after="20"/>
              <w:ind w:left="20"/>
              <w:jc w:val="both"/>
            </w:pPr>
            <w:r>
              <w:rPr>
                <w:rFonts w:ascii="Times New Roman"/>
                <w:b w:val="false"/>
                <w:i w:val="false"/>
                <w:color w:val="000000"/>
                <w:sz w:val="20"/>
              </w:rPr>
              <w:t>
ccdo:CommunicationDetailsType (M.CDT.00003)</w:t>
            </w:r>
          </w:p>
          <w:bookmarkEnd w:id="15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541"/>
          <w:p>
            <w:pPr>
              <w:spacing w:after="20"/>
              <w:ind w:left="20"/>
              <w:jc w:val="both"/>
            </w:pPr>
            <w:r>
              <w:rPr>
                <w:rFonts w:ascii="Times New Roman"/>
                <w:b w:val="false"/>
                <w:i w:val="false"/>
                <w:color w:val="000000"/>
                <w:sz w:val="20"/>
              </w:rPr>
              <w:t>
*.11.1. Код вида связи</w:t>
            </w:r>
          </w:p>
          <w:bookmarkEnd w:id="1541"/>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542"/>
          <w:p>
            <w:pPr>
              <w:spacing w:after="20"/>
              <w:ind w:left="20"/>
              <w:jc w:val="both"/>
            </w:pPr>
            <w:r>
              <w:rPr>
                <w:rFonts w:ascii="Times New Roman"/>
                <w:b w:val="false"/>
                <w:i w:val="false"/>
                <w:color w:val="000000"/>
                <w:sz w:val="20"/>
              </w:rPr>
              <w:t>
csdo:CommunicationChannelCodeV2Type (M.SDT.00163)</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543"/>
          <w:p>
            <w:pPr>
              <w:spacing w:after="20"/>
              <w:ind w:left="20"/>
              <w:jc w:val="both"/>
            </w:pPr>
            <w:r>
              <w:rPr>
                <w:rFonts w:ascii="Times New Roman"/>
                <w:b w:val="false"/>
                <w:i w:val="false"/>
                <w:color w:val="000000"/>
                <w:sz w:val="20"/>
              </w:rPr>
              <w:t>
*.11.2. Наименование вида связи</w:t>
            </w:r>
          </w:p>
          <w:bookmarkEnd w:id="1543"/>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544"/>
          <w:p>
            <w:pPr>
              <w:spacing w:after="20"/>
              <w:ind w:left="20"/>
              <w:jc w:val="both"/>
            </w:pPr>
            <w:r>
              <w:rPr>
                <w:rFonts w:ascii="Times New Roman"/>
                <w:b w:val="false"/>
                <w:i w:val="false"/>
                <w:color w:val="000000"/>
                <w:sz w:val="20"/>
              </w:rPr>
              <w:t>
csdo:Name120Type (M.SDT.00055)</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545"/>
          <w:p>
            <w:pPr>
              <w:spacing w:after="20"/>
              <w:ind w:left="20"/>
              <w:jc w:val="both"/>
            </w:pPr>
            <w:r>
              <w:rPr>
                <w:rFonts w:ascii="Times New Roman"/>
                <w:b w:val="false"/>
                <w:i w:val="false"/>
                <w:color w:val="000000"/>
                <w:sz w:val="20"/>
              </w:rPr>
              <w:t>
*.11.3. Идентификатор канала связи</w:t>
            </w:r>
          </w:p>
          <w:bookmarkEnd w:id="1545"/>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546"/>
          <w:p>
            <w:pPr>
              <w:spacing w:after="20"/>
              <w:ind w:left="20"/>
              <w:jc w:val="both"/>
            </w:pPr>
            <w:r>
              <w:rPr>
                <w:rFonts w:ascii="Times New Roman"/>
                <w:b w:val="false"/>
                <w:i w:val="false"/>
                <w:color w:val="000000"/>
                <w:sz w:val="20"/>
              </w:rPr>
              <w:t>
csdo:CommunicationChannelIdType (M.SDT.00015)</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547"/>
          <w:p>
            <w:pPr>
              <w:spacing w:after="20"/>
              <w:ind w:left="20"/>
              <w:jc w:val="both"/>
            </w:pPr>
            <w:r>
              <w:rPr>
                <w:rFonts w:ascii="Times New Roman"/>
                <w:b w:val="false"/>
                <w:i w:val="false"/>
                <w:color w:val="000000"/>
                <w:sz w:val="20"/>
              </w:rPr>
              <w:t>
*.12. Сведения о производственной площадке</w:t>
            </w:r>
          </w:p>
          <w:bookmarkEnd w:id="1547"/>
          <w:p>
            <w:pPr>
              <w:spacing w:after="20"/>
              <w:ind w:left="20"/>
              <w:jc w:val="both"/>
            </w:pPr>
            <w:r>
              <w:rPr>
                <w:rFonts w:ascii="Times New Roman"/>
                <w:b w:val="false"/>
                <w:i w:val="false"/>
                <w:color w:val="000000"/>
                <w:sz w:val="20"/>
              </w:rPr>
              <w:t>
(hccdo:ManufacturingAreaDetails)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548"/>
          <w:p>
            <w:pPr>
              <w:spacing w:after="20"/>
              <w:ind w:left="20"/>
              <w:jc w:val="both"/>
            </w:pPr>
            <w:r>
              <w:rPr>
                <w:rFonts w:ascii="Times New Roman"/>
                <w:b w:val="false"/>
                <w:i w:val="false"/>
                <w:color w:val="000000"/>
                <w:sz w:val="20"/>
              </w:rPr>
              <w:t>
hccdo:ManufacturingAreaDetailsType (M.HC.CDT.00250)</w:t>
            </w:r>
          </w:p>
          <w:bookmarkEnd w:id="15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549"/>
          <w:p>
            <w:pPr>
              <w:spacing w:after="20"/>
              <w:ind w:left="20"/>
              <w:jc w:val="both"/>
            </w:pPr>
            <w:r>
              <w:rPr>
                <w:rFonts w:ascii="Times New Roman"/>
                <w:b w:val="false"/>
                <w:i w:val="false"/>
                <w:color w:val="000000"/>
                <w:sz w:val="20"/>
              </w:rPr>
              <w:t>
*.12.1. Сведения о хозяйствующем субъекте</w:t>
            </w:r>
          </w:p>
          <w:bookmarkEnd w:id="1549"/>
          <w:p>
            <w:pPr>
              <w:spacing w:after="20"/>
              <w:ind w:left="20"/>
              <w:jc w:val="both"/>
            </w:pPr>
            <w:r>
              <w:rPr>
                <w:rFonts w:ascii="Times New Roman"/>
                <w:b w:val="false"/>
                <w:i w:val="false"/>
                <w:color w:val="000000"/>
                <w:sz w:val="20"/>
              </w:rPr>
              <w:t>
(hccdo:BusinessEntityExpandedDetails)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хозяйствующем субъекте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550"/>
          <w:p>
            <w:pPr>
              <w:spacing w:after="20"/>
              <w:ind w:left="20"/>
              <w:jc w:val="both"/>
            </w:pPr>
            <w:r>
              <w:rPr>
                <w:rFonts w:ascii="Times New Roman"/>
                <w:b w:val="false"/>
                <w:i w:val="false"/>
                <w:color w:val="000000"/>
                <w:sz w:val="20"/>
              </w:rPr>
              <w:t>
hccdo:BusinessEntityExpandedDetailsType (M.HC.CDT.00108)</w:t>
            </w:r>
          </w:p>
          <w:bookmarkEnd w:id="15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551"/>
          <w:p>
            <w:pPr>
              <w:spacing w:after="20"/>
              <w:ind w:left="20"/>
              <w:jc w:val="both"/>
            </w:pPr>
            <w:r>
              <w:rPr>
                <w:rFonts w:ascii="Times New Roman"/>
                <w:b w:val="false"/>
                <w:i w:val="false"/>
                <w:color w:val="000000"/>
                <w:sz w:val="20"/>
              </w:rPr>
              <w:t>
*.12.1.1. Код страны</w:t>
            </w:r>
          </w:p>
          <w:bookmarkEnd w:id="155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552"/>
          <w:p>
            <w:pPr>
              <w:spacing w:after="20"/>
              <w:ind w:left="20"/>
              <w:jc w:val="both"/>
            </w:pPr>
            <w:r>
              <w:rPr>
                <w:rFonts w:ascii="Times New Roman"/>
                <w:b w:val="false"/>
                <w:i w:val="false"/>
                <w:color w:val="000000"/>
                <w:sz w:val="20"/>
              </w:rPr>
              <w:t>
csdo:UnifiedCountryCodeType (M.SDT.00112)</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553"/>
          <w:p>
            <w:pPr>
              <w:spacing w:after="20"/>
              <w:ind w:left="20"/>
              <w:jc w:val="both"/>
            </w:pPr>
            <w:r>
              <w:rPr>
                <w:rFonts w:ascii="Times New Roman"/>
                <w:b w:val="false"/>
                <w:i w:val="false"/>
                <w:color w:val="000000"/>
                <w:sz w:val="20"/>
              </w:rPr>
              <w:t>
а) Идентификатор справочника (классификатора)</w:t>
            </w:r>
          </w:p>
          <w:bookmarkEnd w:id="155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554"/>
          <w:p>
            <w:pPr>
              <w:spacing w:after="20"/>
              <w:ind w:left="20"/>
              <w:jc w:val="both"/>
            </w:pPr>
            <w:r>
              <w:rPr>
                <w:rFonts w:ascii="Times New Roman"/>
                <w:b w:val="false"/>
                <w:i w:val="false"/>
                <w:color w:val="000000"/>
                <w:sz w:val="20"/>
              </w:rPr>
              <w:t>
csdo:ReferenceDataIdType (M.SDT.00091)</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555"/>
          <w:p>
            <w:pPr>
              <w:spacing w:after="20"/>
              <w:ind w:left="20"/>
              <w:jc w:val="both"/>
            </w:pPr>
            <w:r>
              <w:rPr>
                <w:rFonts w:ascii="Times New Roman"/>
                <w:b w:val="false"/>
                <w:i w:val="false"/>
                <w:color w:val="000000"/>
                <w:sz w:val="20"/>
              </w:rPr>
              <w:t>
*.12.1.2. Наименование хозяйствующего субъекта</w:t>
            </w:r>
          </w:p>
          <w:bookmarkEnd w:id="1555"/>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556"/>
          <w:p>
            <w:pPr>
              <w:spacing w:after="20"/>
              <w:ind w:left="20"/>
              <w:jc w:val="both"/>
            </w:pPr>
            <w:r>
              <w:rPr>
                <w:rFonts w:ascii="Times New Roman"/>
                <w:b w:val="false"/>
                <w:i w:val="false"/>
                <w:color w:val="000000"/>
                <w:sz w:val="20"/>
              </w:rPr>
              <w:t>
csdo:Name300Type (M.SDT.00056)</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557"/>
          <w:p>
            <w:pPr>
              <w:spacing w:after="20"/>
              <w:ind w:left="20"/>
              <w:jc w:val="both"/>
            </w:pPr>
            <w:r>
              <w:rPr>
                <w:rFonts w:ascii="Times New Roman"/>
                <w:b w:val="false"/>
                <w:i w:val="false"/>
                <w:color w:val="000000"/>
                <w:sz w:val="20"/>
              </w:rPr>
              <w:t>
*.12.1.3. Краткое наименование хозяйствующего субъекта</w:t>
            </w:r>
          </w:p>
          <w:bookmarkEnd w:id="1557"/>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558"/>
          <w:p>
            <w:pPr>
              <w:spacing w:after="20"/>
              <w:ind w:left="20"/>
              <w:jc w:val="both"/>
            </w:pPr>
            <w:r>
              <w:rPr>
                <w:rFonts w:ascii="Times New Roman"/>
                <w:b w:val="false"/>
                <w:i w:val="false"/>
                <w:color w:val="000000"/>
                <w:sz w:val="20"/>
              </w:rPr>
              <w:t>
csdo:Name120Type (M.SDT.00055)</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559"/>
          <w:p>
            <w:pPr>
              <w:spacing w:after="20"/>
              <w:ind w:left="20"/>
              <w:jc w:val="both"/>
            </w:pPr>
            <w:r>
              <w:rPr>
                <w:rFonts w:ascii="Times New Roman"/>
                <w:b w:val="false"/>
                <w:i w:val="false"/>
                <w:color w:val="000000"/>
                <w:sz w:val="20"/>
              </w:rPr>
              <w:t>
*.12.1.4. Код организационно-правовой формы</w:t>
            </w:r>
          </w:p>
          <w:bookmarkEnd w:id="1559"/>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560"/>
          <w:p>
            <w:pPr>
              <w:spacing w:after="20"/>
              <w:ind w:left="20"/>
              <w:jc w:val="both"/>
            </w:pPr>
            <w:r>
              <w:rPr>
                <w:rFonts w:ascii="Times New Roman"/>
                <w:b w:val="false"/>
                <w:i w:val="false"/>
                <w:color w:val="000000"/>
                <w:sz w:val="20"/>
              </w:rPr>
              <w:t>
csdo:UnifiedCode20Type (M.SDT.00140)</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561"/>
          <w:p>
            <w:pPr>
              <w:spacing w:after="20"/>
              <w:ind w:left="20"/>
              <w:jc w:val="both"/>
            </w:pPr>
            <w:r>
              <w:rPr>
                <w:rFonts w:ascii="Times New Roman"/>
                <w:b w:val="false"/>
                <w:i w:val="false"/>
                <w:color w:val="000000"/>
                <w:sz w:val="20"/>
              </w:rPr>
              <w:t>
а) Идентификатор справочника (классификатора)</w:t>
            </w:r>
          </w:p>
          <w:bookmarkEnd w:id="156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562"/>
          <w:p>
            <w:pPr>
              <w:spacing w:after="20"/>
              <w:ind w:left="20"/>
              <w:jc w:val="both"/>
            </w:pPr>
            <w:r>
              <w:rPr>
                <w:rFonts w:ascii="Times New Roman"/>
                <w:b w:val="false"/>
                <w:i w:val="false"/>
                <w:color w:val="000000"/>
                <w:sz w:val="20"/>
              </w:rPr>
              <w:t>
csdo:ReferenceDataIdType (M.SDT.00091)</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563"/>
          <w:p>
            <w:pPr>
              <w:spacing w:after="20"/>
              <w:ind w:left="20"/>
              <w:jc w:val="both"/>
            </w:pPr>
            <w:r>
              <w:rPr>
                <w:rFonts w:ascii="Times New Roman"/>
                <w:b w:val="false"/>
                <w:i w:val="false"/>
                <w:color w:val="000000"/>
                <w:sz w:val="20"/>
              </w:rPr>
              <w:t>
*.12.1.5. Наименование организационно-правовой формы</w:t>
            </w:r>
          </w:p>
          <w:bookmarkEnd w:id="1563"/>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564"/>
          <w:p>
            <w:pPr>
              <w:spacing w:after="20"/>
              <w:ind w:left="20"/>
              <w:jc w:val="both"/>
            </w:pPr>
            <w:r>
              <w:rPr>
                <w:rFonts w:ascii="Times New Roman"/>
                <w:b w:val="false"/>
                <w:i w:val="false"/>
                <w:color w:val="000000"/>
                <w:sz w:val="20"/>
              </w:rPr>
              <w:t>
csdo:Name300Type (M.SDT.00056)</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565"/>
          <w:p>
            <w:pPr>
              <w:spacing w:after="20"/>
              <w:ind w:left="20"/>
              <w:jc w:val="both"/>
            </w:pPr>
            <w:r>
              <w:rPr>
                <w:rFonts w:ascii="Times New Roman"/>
                <w:b w:val="false"/>
                <w:i w:val="false"/>
                <w:color w:val="000000"/>
                <w:sz w:val="20"/>
              </w:rPr>
              <w:t>
*.12.1.6. Идентификатор хозяйствующего субъекта</w:t>
            </w:r>
          </w:p>
          <w:bookmarkEnd w:id="1565"/>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566"/>
          <w:p>
            <w:pPr>
              <w:spacing w:after="20"/>
              <w:ind w:left="20"/>
              <w:jc w:val="both"/>
            </w:pPr>
            <w:r>
              <w:rPr>
                <w:rFonts w:ascii="Times New Roman"/>
                <w:b w:val="false"/>
                <w:i w:val="false"/>
                <w:color w:val="000000"/>
                <w:sz w:val="20"/>
              </w:rPr>
              <w:t>
csdo:BusinessEntityIdType (M.SDT.00157)</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567"/>
          <w:p>
            <w:pPr>
              <w:spacing w:after="20"/>
              <w:ind w:left="20"/>
              <w:jc w:val="both"/>
            </w:pPr>
            <w:r>
              <w:rPr>
                <w:rFonts w:ascii="Times New Roman"/>
                <w:b w:val="false"/>
                <w:i w:val="false"/>
                <w:color w:val="000000"/>
                <w:sz w:val="20"/>
              </w:rPr>
              <w:t>
а) Метод идентификации</w:t>
            </w:r>
          </w:p>
          <w:bookmarkEnd w:id="1567"/>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568"/>
          <w:p>
            <w:pPr>
              <w:spacing w:after="20"/>
              <w:ind w:left="20"/>
              <w:jc w:val="both"/>
            </w:pPr>
            <w:r>
              <w:rPr>
                <w:rFonts w:ascii="Times New Roman"/>
                <w:b w:val="false"/>
                <w:i w:val="false"/>
                <w:color w:val="000000"/>
                <w:sz w:val="20"/>
              </w:rPr>
              <w:t>
csdo:BusinessEntityIdKindIdType (M.SDT.00158)</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569"/>
          <w:p>
            <w:pPr>
              <w:spacing w:after="20"/>
              <w:ind w:left="20"/>
              <w:jc w:val="both"/>
            </w:pPr>
            <w:r>
              <w:rPr>
                <w:rFonts w:ascii="Times New Roman"/>
                <w:b w:val="false"/>
                <w:i w:val="false"/>
                <w:color w:val="000000"/>
                <w:sz w:val="20"/>
              </w:rPr>
              <w:t>
*.12.1.7. Уникальный идентификационный таможенный номер</w:t>
            </w:r>
          </w:p>
          <w:bookmarkEnd w:id="1569"/>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570"/>
          <w:p>
            <w:pPr>
              <w:spacing w:after="20"/>
              <w:ind w:left="20"/>
              <w:jc w:val="both"/>
            </w:pPr>
            <w:r>
              <w:rPr>
                <w:rFonts w:ascii="Times New Roman"/>
                <w:b w:val="false"/>
                <w:i w:val="false"/>
                <w:color w:val="000000"/>
                <w:sz w:val="20"/>
              </w:rPr>
              <w:t>
csdo:UniqueCustomsNumberIdType (M.SDT.00089)</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571"/>
          <w:p>
            <w:pPr>
              <w:spacing w:after="20"/>
              <w:ind w:left="20"/>
              <w:jc w:val="both"/>
            </w:pPr>
            <w:r>
              <w:rPr>
                <w:rFonts w:ascii="Times New Roman"/>
                <w:b w:val="false"/>
                <w:i w:val="false"/>
                <w:color w:val="000000"/>
                <w:sz w:val="20"/>
              </w:rPr>
              <w:t>
*.12.1.8. Идентификатор налогоплательщика</w:t>
            </w:r>
          </w:p>
          <w:bookmarkEnd w:id="1571"/>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572"/>
          <w:p>
            <w:pPr>
              <w:spacing w:after="20"/>
              <w:ind w:left="20"/>
              <w:jc w:val="both"/>
            </w:pPr>
            <w:r>
              <w:rPr>
                <w:rFonts w:ascii="Times New Roman"/>
                <w:b w:val="false"/>
                <w:i w:val="false"/>
                <w:color w:val="000000"/>
                <w:sz w:val="20"/>
              </w:rPr>
              <w:t>
csdo:TaxpayerIdType (M.SDT.00025)</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573"/>
          <w:p>
            <w:pPr>
              <w:spacing w:after="20"/>
              <w:ind w:left="20"/>
              <w:jc w:val="both"/>
            </w:pPr>
            <w:r>
              <w:rPr>
                <w:rFonts w:ascii="Times New Roman"/>
                <w:b w:val="false"/>
                <w:i w:val="false"/>
                <w:color w:val="000000"/>
                <w:sz w:val="20"/>
              </w:rPr>
              <w:t>
*.12.1.9. Код причины постановки на учет</w:t>
            </w:r>
          </w:p>
          <w:bookmarkEnd w:id="1573"/>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574"/>
          <w:p>
            <w:pPr>
              <w:spacing w:after="20"/>
              <w:ind w:left="20"/>
              <w:jc w:val="both"/>
            </w:pPr>
            <w:r>
              <w:rPr>
                <w:rFonts w:ascii="Times New Roman"/>
                <w:b w:val="false"/>
                <w:i w:val="false"/>
                <w:color w:val="000000"/>
                <w:sz w:val="20"/>
              </w:rPr>
              <w:t>
csdo:TaxRegistrationReasonCodeType (M.SDT.00030)</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575"/>
          <w:p>
            <w:pPr>
              <w:spacing w:after="20"/>
              <w:ind w:left="20"/>
              <w:jc w:val="both"/>
            </w:pPr>
            <w:r>
              <w:rPr>
                <w:rFonts w:ascii="Times New Roman"/>
                <w:b w:val="false"/>
                <w:i w:val="false"/>
                <w:color w:val="000000"/>
                <w:sz w:val="20"/>
              </w:rPr>
              <w:t>
*.12.1.10. Адрес</w:t>
            </w:r>
          </w:p>
          <w:bookmarkEnd w:id="1575"/>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576"/>
          <w:p>
            <w:pPr>
              <w:spacing w:after="20"/>
              <w:ind w:left="20"/>
              <w:jc w:val="both"/>
            </w:pPr>
            <w:r>
              <w:rPr>
                <w:rFonts w:ascii="Times New Roman"/>
                <w:b w:val="false"/>
                <w:i w:val="false"/>
                <w:color w:val="000000"/>
                <w:sz w:val="20"/>
              </w:rPr>
              <w:t>
ccdo:AddressDetailsV4Type (M.CDT.00079)</w:t>
            </w:r>
          </w:p>
          <w:bookmarkEnd w:id="15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577"/>
          <w:p>
            <w:pPr>
              <w:spacing w:after="20"/>
              <w:ind w:left="20"/>
              <w:jc w:val="both"/>
            </w:pPr>
            <w:r>
              <w:rPr>
                <w:rFonts w:ascii="Times New Roman"/>
                <w:b w:val="false"/>
                <w:i w:val="false"/>
                <w:color w:val="000000"/>
                <w:sz w:val="20"/>
              </w:rPr>
              <w:t>
*.12.1.10.1. Код вида адреса</w:t>
            </w:r>
          </w:p>
          <w:bookmarkEnd w:id="1577"/>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578"/>
          <w:p>
            <w:pPr>
              <w:spacing w:after="20"/>
              <w:ind w:left="20"/>
              <w:jc w:val="both"/>
            </w:pPr>
            <w:r>
              <w:rPr>
                <w:rFonts w:ascii="Times New Roman"/>
                <w:b w:val="false"/>
                <w:i w:val="false"/>
                <w:color w:val="000000"/>
                <w:sz w:val="20"/>
              </w:rPr>
              <w:t>
csdo:AddressKindCodeType (M.SDT.00162)</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579"/>
          <w:p>
            <w:pPr>
              <w:spacing w:after="20"/>
              <w:ind w:left="20"/>
              <w:jc w:val="both"/>
            </w:pPr>
            <w:r>
              <w:rPr>
                <w:rFonts w:ascii="Times New Roman"/>
                <w:b w:val="false"/>
                <w:i w:val="false"/>
                <w:color w:val="000000"/>
                <w:sz w:val="20"/>
              </w:rPr>
              <w:t>
*.12.1.10.2. Код страны</w:t>
            </w:r>
          </w:p>
          <w:bookmarkEnd w:id="1579"/>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580"/>
          <w:p>
            <w:pPr>
              <w:spacing w:after="20"/>
              <w:ind w:left="20"/>
              <w:jc w:val="both"/>
            </w:pPr>
            <w:r>
              <w:rPr>
                <w:rFonts w:ascii="Times New Roman"/>
                <w:b w:val="false"/>
                <w:i w:val="false"/>
                <w:color w:val="000000"/>
                <w:sz w:val="20"/>
              </w:rPr>
              <w:t>
csdo:UnifiedCountryCodeType (M.SDT.00112)</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581"/>
          <w:p>
            <w:pPr>
              <w:spacing w:after="20"/>
              <w:ind w:left="20"/>
              <w:jc w:val="both"/>
            </w:pPr>
            <w:r>
              <w:rPr>
                <w:rFonts w:ascii="Times New Roman"/>
                <w:b w:val="false"/>
                <w:i w:val="false"/>
                <w:color w:val="000000"/>
                <w:sz w:val="20"/>
              </w:rPr>
              <w:t>
а) Идентификатор справочника (классификатора)</w:t>
            </w:r>
          </w:p>
          <w:bookmarkEnd w:id="158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582"/>
          <w:p>
            <w:pPr>
              <w:spacing w:after="20"/>
              <w:ind w:left="20"/>
              <w:jc w:val="both"/>
            </w:pPr>
            <w:r>
              <w:rPr>
                <w:rFonts w:ascii="Times New Roman"/>
                <w:b w:val="false"/>
                <w:i w:val="false"/>
                <w:color w:val="000000"/>
                <w:sz w:val="20"/>
              </w:rPr>
              <w:t>
csdo:ReferenceDataIdType (M.SDT.00091)</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583"/>
          <w:p>
            <w:pPr>
              <w:spacing w:after="20"/>
              <w:ind w:left="20"/>
              <w:jc w:val="both"/>
            </w:pPr>
            <w:r>
              <w:rPr>
                <w:rFonts w:ascii="Times New Roman"/>
                <w:b w:val="false"/>
                <w:i w:val="false"/>
                <w:color w:val="000000"/>
                <w:sz w:val="20"/>
              </w:rPr>
              <w:t>
*.12.1.10.3. Код территории</w:t>
            </w:r>
          </w:p>
          <w:bookmarkEnd w:id="1583"/>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584"/>
          <w:p>
            <w:pPr>
              <w:spacing w:after="20"/>
              <w:ind w:left="20"/>
              <w:jc w:val="both"/>
            </w:pPr>
            <w:r>
              <w:rPr>
                <w:rFonts w:ascii="Times New Roman"/>
                <w:b w:val="false"/>
                <w:i w:val="false"/>
                <w:color w:val="000000"/>
                <w:sz w:val="20"/>
              </w:rPr>
              <w:t>
csdo:TerritoryCodeType (M.SDT.00031)</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585"/>
          <w:p>
            <w:pPr>
              <w:spacing w:after="20"/>
              <w:ind w:left="20"/>
              <w:jc w:val="both"/>
            </w:pPr>
            <w:r>
              <w:rPr>
                <w:rFonts w:ascii="Times New Roman"/>
                <w:b w:val="false"/>
                <w:i w:val="false"/>
                <w:color w:val="000000"/>
                <w:sz w:val="20"/>
              </w:rPr>
              <w:t>
*.12.1.10.4. Регион</w:t>
            </w:r>
          </w:p>
          <w:bookmarkEnd w:id="1585"/>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586"/>
          <w:p>
            <w:pPr>
              <w:spacing w:after="20"/>
              <w:ind w:left="20"/>
              <w:jc w:val="both"/>
            </w:pPr>
            <w:r>
              <w:rPr>
                <w:rFonts w:ascii="Times New Roman"/>
                <w:b w:val="false"/>
                <w:i w:val="false"/>
                <w:color w:val="000000"/>
                <w:sz w:val="20"/>
              </w:rPr>
              <w:t>
csdo:Name120Type (M.SDT.00055)</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587"/>
          <w:p>
            <w:pPr>
              <w:spacing w:after="20"/>
              <w:ind w:left="20"/>
              <w:jc w:val="both"/>
            </w:pPr>
            <w:r>
              <w:rPr>
                <w:rFonts w:ascii="Times New Roman"/>
                <w:b w:val="false"/>
                <w:i w:val="false"/>
                <w:color w:val="000000"/>
                <w:sz w:val="20"/>
              </w:rPr>
              <w:t>
*.12.1.10.5. Район</w:t>
            </w:r>
          </w:p>
          <w:bookmarkEnd w:id="1587"/>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588"/>
          <w:p>
            <w:pPr>
              <w:spacing w:after="20"/>
              <w:ind w:left="20"/>
              <w:jc w:val="both"/>
            </w:pPr>
            <w:r>
              <w:rPr>
                <w:rFonts w:ascii="Times New Roman"/>
                <w:b w:val="false"/>
                <w:i w:val="false"/>
                <w:color w:val="000000"/>
                <w:sz w:val="20"/>
              </w:rPr>
              <w:t>
csdo:Name120Type (M.SDT.00055)</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589"/>
          <w:p>
            <w:pPr>
              <w:spacing w:after="20"/>
              <w:ind w:left="20"/>
              <w:jc w:val="both"/>
            </w:pPr>
            <w:r>
              <w:rPr>
                <w:rFonts w:ascii="Times New Roman"/>
                <w:b w:val="false"/>
                <w:i w:val="false"/>
                <w:color w:val="000000"/>
                <w:sz w:val="20"/>
              </w:rPr>
              <w:t>
*.12.1.10.6. Город</w:t>
            </w:r>
          </w:p>
          <w:bookmarkEnd w:id="1589"/>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590"/>
          <w:p>
            <w:pPr>
              <w:spacing w:after="20"/>
              <w:ind w:left="20"/>
              <w:jc w:val="both"/>
            </w:pPr>
            <w:r>
              <w:rPr>
                <w:rFonts w:ascii="Times New Roman"/>
                <w:b w:val="false"/>
                <w:i w:val="false"/>
                <w:color w:val="000000"/>
                <w:sz w:val="20"/>
              </w:rPr>
              <w:t>
csdo:Name120Type (M.SDT.00055)</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591"/>
          <w:p>
            <w:pPr>
              <w:spacing w:after="20"/>
              <w:ind w:left="20"/>
              <w:jc w:val="both"/>
            </w:pPr>
            <w:r>
              <w:rPr>
                <w:rFonts w:ascii="Times New Roman"/>
                <w:b w:val="false"/>
                <w:i w:val="false"/>
                <w:color w:val="000000"/>
                <w:sz w:val="20"/>
              </w:rPr>
              <w:t>
*.12.1.10.7. Населенный пункт</w:t>
            </w:r>
          </w:p>
          <w:bookmarkEnd w:id="1591"/>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592"/>
          <w:p>
            <w:pPr>
              <w:spacing w:after="20"/>
              <w:ind w:left="20"/>
              <w:jc w:val="both"/>
            </w:pPr>
            <w:r>
              <w:rPr>
                <w:rFonts w:ascii="Times New Roman"/>
                <w:b w:val="false"/>
                <w:i w:val="false"/>
                <w:color w:val="000000"/>
                <w:sz w:val="20"/>
              </w:rPr>
              <w:t>
csdo:Name120Type (M.SDT.00055)</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593"/>
          <w:p>
            <w:pPr>
              <w:spacing w:after="20"/>
              <w:ind w:left="20"/>
              <w:jc w:val="both"/>
            </w:pPr>
            <w:r>
              <w:rPr>
                <w:rFonts w:ascii="Times New Roman"/>
                <w:b w:val="false"/>
                <w:i w:val="false"/>
                <w:color w:val="000000"/>
                <w:sz w:val="20"/>
              </w:rPr>
              <w:t>
*.12.1.10.8. Улица</w:t>
            </w:r>
          </w:p>
          <w:bookmarkEnd w:id="1593"/>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594"/>
          <w:p>
            <w:pPr>
              <w:spacing w:after="20"/>
              <w:ind w:left="20"/>
              <w:jc w:val="both"/>
            </w:pPr>
            <w:r>
              <w:rPr>
                <w:rFonts w:ascii="Times New Roman"/>
                <w:b w:val="false"/>
                <w:i w:val="false"/>
                <w:color w:val="000000"/>
                <w:sz w:val="20"/>
              </w:rPr>
              <w:t>
csdo:Name120Type (M.SDT.00055)</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595"/>
          <w:p>
            <w:pPr>
              <w:spacing w:after="20"/>
              <w:ind w:left="20"/>
              <w:jc w:val="both"/>
            </w:pPr>
            <w:r>
              <w:rPr>
                <w:rFonts w:ascii="Times New Roman"/>
                <w:b w:val="false"/>
                <w:i w:val="false"/>
                <w:color w:val="000000"/>
                <w:sz w:val="20"/>
              </w:rPr>
              <w:t>
*.12.1.10.9. Номер дома</w:t>
            </w:r>
          </w:p>
          <w:bookmarkEnd w:id="1595"/>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596"/>
          <w:p>
            <w:pPr>
              <w:spacing w:after="20"/>
              <w:ind w:left="20"/>
              <w:jc w:val="both"/>
            </w:pPr>
            <w:r>
              <w:rPr>
                <w:rFonts w:ascii="Times New Roman"/>
                <w:b w:val="false"/>
                <w:i w:val="false"/>
                <w:color w:val="000000"/>
                <w:sz w:val="20"/>
              </w:rPr>
              <w:t>
csdo:Id50Type (M.SDT.00093)</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597"/>
          <w:p>
            <w:pPr>
              <w:spacing w:after="20"/>
              <w:ind w:left="20"/>
              <w:jc w:val="both"/>
            </w:pPr>
            <w:r>
              <w:rPr>
                <w:rFonts w:ascii="Times New Roman"/>
                <w:b w:val="false"/>
                <w:i w:val="false"/>
                <w:color w:val="000000"/>
                <w:sz w:val="20"/>
              </w:rPr>
              <w:t>
*.12.1.10.10. Номер помещения</w:t>
            </w:r>
          </w:p>
          <w:bookmarkEnd w:id="1597"/>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598"/>
          <w:p>
            <w:pPr>
              <w:spacing w:after="20"/>
              <w:ind w:left="20"/>
              <w:jc w:val="both"/>
            </w:pPr>
            <w:r>
              <w:rPr>
                <w:rFonts w:ascii="Times New Roman"/>
                <w:b w:val="false"/>
                <w:i w:val="false"/>
                <w:color w:val="000000"/>
                <w:sz w:val="20"/>
              </w:rPr>
              <w:t>
csdo:Id20Type (M.SDT.00092)</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599"/>
          <w:p>
            <w:pPr>
              <w:spacing w:after="20"/>
              <w:ind w:left="20"/>
              <w:jc w:val="both"/>
            </w:pPr>
            <w:r>
              <w:rPr>
                <w:rFonts w:ascii="Times New Roman"/>
                <w:b w:val="false"/>
                <w:i w:val="false"/>
                <w:color w:val="000000"/>
                <w:sz w:val="20"/>
              </w:rPr>
              <w:t>
*.12.1.10.11. Почтовый индекс</w:t>
            </w:r>
          </w:p>
          <w:bookmarkEnd w:id="1599"/>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600"/>
          <w:p>
            <w:pPr>
              <w:spacing w:after="20"/>
              <w:ind w:left="20"/>
              <w:jc w:val="both"/>
            </w:pPr>
            <w:r>
              <w:rPr>
                <w:rFonts w:ascii="Times New Roman"/>
                <w:b w:val="false"/>
                <w:i w:val="false"/>
                <w:color w:val="000000"/>
                <w:sz w:val="20"/>
              </w:rPr>
              <w:t>
csdo:PostCodeType (M.SDT.00006)</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601"/>
          <w:p>
            <w:pPr>
              <w:spacing w:after="20"/>
              <w:ind w:left="20"/>
              <w:jc w:val="both"/>
            </w:pPr>
            <w:r>
              <w:rPr>
                <w:rFonts w:ascii="Times New Roman"/>
                <w:b w:val="false"/>
                <w:i w:val="false"/>
                <w:color w:val="000000"/>
                <w:sz w:val="20"/>
              </w:rPr>
              <w:t>
*.12.1.10.12. Номер абонентского ящика</w:t>
            </w:r>
          </w:p>
          <w:bookmarkEnd w:id="1601"/>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602"/>
          <w:p>
            <w:pPr>
              <w:spacing w:after="20"/>
              <w:ind w:left="20"/>
              <w:jc w:val="both"/>
            </w:pPr>
            <w:r>
              <w:rPr>
                <w:rFonts w:ascii="Times New Roman"/>
                <w:b w:val="false"/>
                <w:i w:val="false"/>
                <w:color w:val="000000"/>
                <w:sz w:val="20"/>
              </w:rPr>
              <w:t>
csdo:Id20Type (M.SDT.00092)</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603"/>
          <w:p>
            <w:pPr>
              <w:spacing w:after="20"/>
              <w:ind w:left="20"/>
              <w:jc w:val="both"/>
            </w:pPr>
            <w:r>
              <w:rPr>
                <w:rFonts w:ascii="Times New Roman"/>
                <w:b w:val="false"/>
                <w:i w:val="false"/>
                <w:color w:val="000000"/>
                <w:sz w:val="20"/>
              </w:rPr>
              <w:t>
*.12.1.10.13. Адрес в текстовой форме</w:t>
            </w:r>
          </w:p>
          <w:bookmarkEnd w:id="1603"/>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604"/>
          <w:p>
            <w:pPr>
              <w:spacing w:after="20"/>
              <w:ind w:left="20"/>
              <w:jc w:val="both"/>
            </w:pPr>
            <w:r>
              <w:rPr>
                <w:rFonts w:ascii="Times New Roman"/>
                <w:b w:val="false"/>
                <w:i w:val="false"/>
                <w:color w:val="000000"/>
                <w:sz w:val="20"/>
              </w:rPr>
              <w:t>
csdo:Text1000Type (M.SDT.00071)</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605"/>
          <w:p>
            <w:pPr>
              <w:spacing w:after="20"/>
              <w:ind w:left="20"/>
              <w:jc w:val="both"/>
            </w:pPr>
            <w:r>
              <w:rPr>
                <w:rFonts w:ascii="Times New Roman"/>
                <w:b w:val="false"/>
                <w:i w:val="false"/>
                <w:color w:val="000000"/>
                <w:sz w:val="20"/>
              </w:rPr>
              <w:t>
*.12.1.11. Контактный реквизит</w:t>
            </w:r>
          </w:p>
          <w:bookmarkEnd w:id="1605"/>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606"/>
          <w:p>
            <w:pPr>
              <w:spacing w:after="20"/>
              <w:ind w:left="20"/>
              <w:jc w:val="both"/>
            </w:pPr>
            <w:r>
              <w:rPr>
                <w:rFonts w:ascii="Times New Roman"/>
                <w:b w:val="false"/>
                <w:i w:val="false"/>
                <w:color w:val="000000"/>
                <w:sz w:val="20"/>
              </w:rPr>
              <w:t>
ccdo:CommunicationDetailsType (M.CDT.00003)</w:t>
            </w:r>
          </w:p>
          <w:bookmarkEnd w:id="16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607"/>
          <w:p>
            <w:pPr>
              <w:spacing w:after="20"/>
              <w:ind w:left="20"/>
              <w:jc w:val="both"/>
            </w:pPr>
            <w:r>
              <w:rPr>
                <w:rFonts w:ascii="Times New Roman"/>
                <w:b w:val="false"/>
                <w:i w:val="false"/>
                <w:color w:val="000000"/>
                <w:sz w:val="20"/>
              </w:rPr>
              <w:t>
*.12.1.11.1. Код вида связи</w:t>
            </w:r>
          </w:p>
          <w:bookmarkEnd w:id="1607"/>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608"/>
          <w:p>
            <w:pPr>
              <w:spacing w:after="20"/>
              <w:ind w:left="20"/>
              <w:jc w:val="both"/>
            </w:pPr>
            <w:r>
              <w:rPr>
                <w:rFonts w:ascii="Times New Roman"/>
                <w:b w:val="false"/>
                <w:i w:val="false"/>
                <w:color w:val="000000"/>
                <w:sz w:val="20"/>
              </w:rPr>
              <w:t>
csdo:CommunicationChannelCodeV2Type (M.SDT.00163)</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609"/>
          <w:p>
            <w:pPr>
              <w:spacing w:after="20"/>
              <w:ind w:left="20"/>
              <w:jc w:val="both"/>
            </w:pPr>
            <w:r>
              <w:rPr>
                <w:rFonts w:ascii="Times New Roman"/>
                <w:b w:val="false"/>
                <w:i w:val="false"/>
                <w:color w:val="000000"/>
                <w:sz w:val="20"/>
              </w:rPr>
              <w:t>
*.12.1.11.2. Наименование вида связи</w:t>
            </w:r>
          </w:p>
          <w:bookmarkEnd w:id="1609"/>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610"/>
          <w:p>
            <w:pPr>
              <w:spacing w:after="20"/>
              <w:ind w:left="20"/>
              <w:jc w:val="both"/>
            </w:pPr>
            <w:r>
              <w:rPr>
                <w:rFonts w:ascii="Times New Roman"/>
                <w:b w:val="false"/>
                <w:i w:val="false"/>
                <w:color w:val="000000"/>
                <w:sz w:val="20"/>
              </w:rPr>
              <w:t>
csdo:Name120Type (M.SDT.00055)</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611"/>
          <w:p>
            <w:pPr>
              <w:spacing w:after="20"/>
              <w:ind w:left="20"/>
              <w:jc w:val="both"/>
            </w:pPr>
            <w:r>
              <w:rPr>
                <w:rFonts w:ascii="Times New Roman"/>
                <w:b w:val="false"/>
                <w:i w:val="false"/>
                <w:color w:val="000000"/>
                <w:sz w:val="20"/>
              </w:rPr>
              <w:t>
*.12.1.11.3. Идентификатор канала связи</w:t>
            </w:r>
          </w:p>
          <w:bookmarkEnd w:id="1611"/>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612"/>
          <w:p>
            <w:pPr>
              <w:spacing w:after="20"/>
              <w:ind w:left="20"/>
              <w:jc w:val="both"/>
            </w:pPr>
            <w:r>
              <w:rPr>
                <w:rFonts w:ascii="Times New Roman"/>
                <w:b w:val="false"/>
                <w:i w:val="false"/>
                <w:color w:val="000000"/>
                <w:sz w:val="20"/>
              </w:rPr>
              <w:t>
csdo:CommunicationChannelIdType (M.SDT.00015)</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613"/>
          <w:p>
            <w:pPr>
              <w:spacing w:after="20"/>
              <w:ind w:left="20"/>
              <w:jc w:val="both"/>
            </w:pPr>
            <w:r>
              <w:rPr>
                <w:rFonts w:ascii="Times New Roman"/>
                <w:b w:val="false"/>
                <w:i w:val="false"/>
                <w:color w:val="000000"/>
                <w:sz w:val="20"/>
              </w:rPr>
              <w:t>
*.12.2. Сведения об этапе производства</w:t>
            </w:r>
          </w:p>
          <w:bookmarkEnd w:id="1613"/>
          <w:p>
            <w:pPr>
              <w:spacing w:after="20"/>
              <w:ind w:left="20"/>
              <w:jc w:val="both"/>
            </w:pPr>
            <w:r>
              <w:rPr>
                <w:rFonts w:ascii="Times New Roman"/>
                <w:b w:val="false"/>
                <w:i w:val="false"/>
                <w:color w:val="000000"/>
                <w:sz w:val="20"/>
              </w:rPr>
              <w:t>
(hccdo:ManufactureStageDetails)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этапе производства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614"/>
          <w:p>
            <w:pPr>
              <w:spacing w:after="20"/>
              <w:ind w:left="20"/>
              <w:jc w:val="both"/>
            </w:pPr>
            <w:r>
              <w:rPr>
                <w:rFonts w:ascii="Times New Roman"/>
                <w:b w:val="false"/>
                <w:i w:val="false"/>
                <w:color w:val="000000"/>
                <w:sz w:val="20"/>
              </w:rPr>
              <w:t>
hccdo:ManufactureStageDetailsType (M.HC.CDT.00795)</w:t>
            </w:r>
          </w:p>
          <w:bookmarkEnd w:id="16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615"/>
          <w:p>
            <w:pPr>
              <w:spacing w:after="20"/>
              <w:ind w:left="20"/>
              <w:jc w:val="both"/>
            </w:pPr>
            <w:r>
              <w:rPr>
                <w:rFonts w:ascii="Times New Roman"/>
                <w:b w:val="false"/>
                <w:i w:val="false"/>
                <w:color w:val="000000"/>
                <w:sz w:val="20"/>
              </w:rPr>
              <w:t>
*.12.2.1. Код этапа производства лекарственного средства</w:t>
            </w:r>
          </w:p>
          <w:bookmarkEnd w:id="1615"/>
          <w:p>
            <w:pPr>
              <w:spacing w:after="20"/>
              <w:ind w:left="20"/>
              <w:jc w:val="both"/>
            </w:pPr>
            <w:r>
              <w:rPr>
                <w:rFonts w:ascii="Times New Roman"/>
                <w:b w:val="false"/>
                <w:i w:val="false"/>
                <w:color w:val="000000"/>
                <w:sz w:val="20"/>
              </w:rPr>
              <w:t>
(hcsdo:ManufacturingStageCode)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этапа производства лекарственного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616"/>
          <w:p>
            <w:pPr>
              <w:spacing w:after="20"/>
              <w:ind w:left="20"/>
              <w:jc w:val="both"/>
            </w:pPr>
            <w:r>
              <w:rPr>
                <w:rFonts w:ascii="Times New Roman"/>
                <w:b w:val="false"/>
                <w:i w:val="false"/>
                <w:color w:val="000000"/>
                <w:sz w:val="20"/>
              </w:rPr>
              <w:t>
hcsdo:ManufacturingStageCodeType (M.HC.SDT.00006)</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этапа (стадии) производства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617"/>
          <w:p>
            <w:pPr>
              <w:spacing w:after="20"/>
              <w:ind w:left="20"/>
              <w:jc w:val="both"/>
            </w:pPr>
            <w:r>
              <w:rPr>
                <w:rFonts w:ascii="Times New Roman"/>
                <w:b w:val="false"/>
                <w:i w:val="false"/>
                <w:color w:val="000000"/>
                <w:sz w:val="20"/>
              </w:rPr>
              <w:t>
а) Идентификатор справочника (классификатора)</w:t>
            </w:r>
          </w:p>
          <w:bookmarkEnd w:id="161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618"/>
          <w:p>
            <w:pPr>
              <w:spacing w:after="20"/>
              <w:ind w:left="20"/>
              <w:jc w:val="both"/>
            </w:pPr>
            <w:r>
              <w:rPr>
                <w:rFonts w:ascii="Times New Roman"/>
                <w:b w:val="false"/>
                <w:i w:val="false"/>
                <w:color w:val="000000"/>
                <w:sz w:val="20"/>
              </w:rPr>
              <w:t>
csdo:ReferenceDataIdType (M.SDT.00091)</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619"/>
          <w:p>
            <w:pPr>
              <w:spacing w:after="20"/>
              <w:ind w:left="20"/>
              <w:jc w:val="both"/>
            </w:pPr>
            <w:r>
              <w:rPr>
                <w:rFonts w:ascii="Times New Roman"/>
                <w:b w:val="false"/>
                <w:i w:val="false"/>
                <w:color w:val="000000"/>
                <w:sz w:val="20"/>
              </w:rPr>
              <w:t>
*.12.2.2. Наименование этапа производства лекарственного средства</w:t>
            </w:r>
          </w:p>
          <w:bookmarkEnd w:id="1619"/>
          <w:p>
            <w:pPr>
              <w:spacing w:after="20"/>
              <w:ind w:left="20"/>
              <w:jc w:val="both"/>
            </w:pPr>
            <w:r>
              <w:rPr>
                <w:rFonts w:ascii="Times New Roman"/>
                <w:b w:val="false"/>
                <w:i w:val="false"/>
                <w:color w:val="000000"/>
                <w:sz w:val="20"/>
              </w:rPr>
              <w:t>
(hcsdo:ManufacturingStageName)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производства лекарственного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620"/>
          <w:p>
            <w:pPr>
              <w:spacing w:after="20"/>
              <w:ind w:left="20"/>
              <w:jc w:val="both"/>
            </w:pPr>
            <w:r>
              <w:rPr>
                <w:rFonts w:ascii="Times New Roman"/>
                <w:b w:val="false"/>
                <w:i w:val="false"/>
                <w:color w:val="000000"/>
                <w:sz w:val="20"/>
              </w:rPr>
              <w:t>
csdo:Name500Type (M.SDT.00134)</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621"/>
          <w:p>
            <w:pPr>
              <w:spacing w:after="20"/>
              <w:ind w:left="20"/>
              <w:jc w:val="both"/>
            </w:pPr>
            <w:r>
              <w:rPr>
                <w:rFonts w:ascii="Times New Roman"/>
                <w:b w:val="false"/>
                <w:i w:val="false"/>
                <w:color w:val="000000"/>
                <w:sz w:val="20"/>
              </w:rPr>
              <w:t>
2.4.5. Код АТХ</w:t>
            </w:r>
          </w:p>
          <w:bookmarkEnd w:id="1621"/>
          <w:p>
            <w:pPr>
              <w:spacing w:after="20"/>
              <w:ind w:left="20"/>
              <w:jc w:val="both"/>
            </w:pPr>
            <w:r>
              <w:rPr>
                <w:rFonts w:ascii="Times New Roman"/>
                <w:b w:val="false"/>
                <w:i w:val="false"/>
                <w:color w:val="000000"/>
                <w:sz w:val="20"/>
              </w:rPr>
              <w:t>
(hcsdo:ATCCode)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лекарственного препарата в соответствии с анатомо-терапевтической-химической классификацией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622"/>
          <w:p>
            <w:pPr>
              <w:spacing w:after="20"/>
              <w:ind w:left="20"/>
              <w:jc w:val="both"/>
            </w:pPr>
            <w:r>
              <w:rPr>
                <w:rFonts w:ascii="Times New Roman"/>
                <w:b w:val="false"/>
                <w:i w:val="false"/>
                <w:color w:val="000000"/>
                <w:sz w:val="20"/>
              </w:rPr>
              <w:t>
hcsdo:ATCCodeType (M.HC.SDT.00004)</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АТХ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[ABCDGHJLMNPRSV]\d{2}[A-Z]{2}\d{2}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623"/>
          <w:p>
            <w:pPr>
              <w:spacing w:after="20"/>
              <w:ind w:left="20"/>
              <w:jc w:val="both"/>
            </w:pPr>
            <w:r>
              <w:rPr>
                <w:rFonts w:ascii="Times New Roman"/>
                <w:b w:val="false"/>
                <w:i w:val="false"/>
                <w:color w:val="000000"/>
                <w:sz w:val="20"/>
              </w:rPr>
              <w:t>
а) Идентификатор справочника (классификатора)</w:t>
            </w:r>
          </w:p>
          <w:bookmarkEnd w:id="162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624"/>
          <w:p>
            <w:pPr>
              <w:spacing w:after="20"/>
              <w:ind w:left="20"/>
              <w:jc w:val="both"/>
            </w:pPr>
            <w:r>
              <w:rPr>
                <w:rFonts w:ascii="Times New Roman"/>
                <w:b w:val="false"/>
                <w:i w:val="false"/>
                <w:color w:val="000000"/>
                <w:sz w:val="20"/>
              </w:rPr>
              <w:t>
csdo:ReferenceDataIdType (M.SDT.00091)</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625"/>
          <w:p>
            <w:pPr>
              <w:spacing w:after="20"/>
              <w:ind w:left="20"/>
              <w:jc w:val="both"/>
            </w:pPr>
            <w:r>
              <w:rPr>
                <w:rFonts w:ascii="Times New Roman"/>
                <w:b w:val="false"/>
                <w:i w:val="false"/>
                <w:color w:val="000000"/>
                <w:sz w:val="20"/>
              </w:rPr>
              <w:t>
2.4.6. Наименование лекарственного препарата в соответствии с АТХ классификацией</w:t>
            </w:r>
          </w:p>
          <w:bookmarkEnd w:id="1625"/>
          <w:p>
            <w:pPr>
              <w:spacing w:after="20"/>
              <w:ind w:left="20"/>
              <w:jc w:val="both"/>
            </w:pPr>
            <w:r>
              <w:rPr>
                <w:rFonts w:ascii="Times New Roman"/>
                <w:b w:val="false"/>
                <w:i w:val="false"/>
                <w:color w:val="000000"/>
                <w:sz w:val="20"/>
              </w:rPr>
              <w:t>
(hcsdo:ATCName)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в соответствии с анатомо-терапевтической-химической классификацией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626"/>
          <w:p>
            <w:pPr>
              <w:spacing w:after="20"/>
              <w:ind w:left="20"/>
              <w:jc w:val="both"/>
            </w:pPr>
            <w:r>
              <w:rPr>
                <w:rFonts w:ascii="Times New Roman"/>
                <w:b w:val="false"/>
                <w:i w:val="false"/>
                <w:color w:val="000000"/>
                <w:sz w:val="20"/>
              </w:rPr>
              <w:t>
csdo:Name250Type (M.SDT.00068)</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627"/>
          <w:p>
            <w:pPr>
              <w:spacing w:after="20"/>
              <w:ind w:left="20"/>
              <w:jc w:val="both"/>
            </w:pPr>
            <w:r>
              <w:rPr>
                <w:rFonts w:ascii="Times New Roman"/>
                <w:b w:val="false"/>
                <w:i w:val="false"/>
                <w:color w:val="000000"/>
                <w:sz w:val="20"/>
              </w:rPr>
              <w:t>
2.4.7. Описание</w:t>
            </w:r>
          </w:p>
          <w:bookmarkEnd w:id="1627"/>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отпуска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628"/>
          <w:p>
            <w:pPr>
              <w:spacing w:after="20"/>
              <w:ind w:left="20"/>
              <w:jc w:val="both"/>
            </w:pPr>
            <w:r>
              <w:rPr>
                <w:rFonts w:ascii="Times New Roman"/>
                <w:b w:val="false"/>
                <w:i w:val="false"/>
                <w:color w:val="000000"/>
                <w:sz w:val="20"/>
              </w:rPr>
              <w:t>
csdo:Text4000Type (M.SDT.00088)</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629"/>
          <w:p>
            <w:pPr>
              <w:spacing w:after="20"/>
              <w:ind w:left="20"/>
              <w:jc w:val="both"/>
            </w:pPr>
            <w:r>
              <w:rPr>
                <w:rFonts w:ascii="Times New Roman"/>
                <w:b w:val="false"/>
                <w:i w:val="false"/>
                <w:color w:val="000000"/>
                <w:sz w:val="20"/>
              </w:rPr>
              <w:t>
2.4.8. Сведения о дополнительном признаке лекарственного препарата</w:t>
            </w:r>
          </w:p>
          <w:bookmarkEnd w:id="1629"/>
          <w:p>
            <w:pPr>
              <w:spacing w:after="20"/>
              <w:ind w:left="20"/>
              <w:jc w:val="both"/>
            </w:pPr>
            <w:r>
              <w:rPr>
                <w:rFonts w:ascii="Times New Roman"/>
                <w:b w:val="false"/>
                <w:i w:val="false"/>
                <w:color w:val="000000"/>
                <w:sz w:val="20"/>
              </w:rPr>
              <w:t>
(hccdo:DrugAdditionalFeatureDetails)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дополнительном признаке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630"/>
          <w:p>
            <w:pPr>
              <w:spacing w:after="20"/>
              <w:ind w:left="20"/>
              <w:jc w:val="both"/>
            </w:pPr>
            <w:r>
              <w:rPr>
                <w:rFonts w:ascii="Times New Roman"/>
                <w:b w:val="false"/>
                <w:i w:val="false"/>
                <w:color w:val="000000"/>
                <w:sz w:val="20"/>
              </w:rPr>
              <w:t>
hccdo:DrugAdditionalFeatureDetailsType (M.HC.CDT.00764)</w:t>
            </w:r>
          </w:p>
          <w:bookmarkEnd w:id="16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631"/>
          <w:p>
            <w:pPr>
              <w:spacing w:after="20"/>
              <w:ind w:left="20"/>
              <w:jc w:val="both"/>
            </w:pPr>
            <w:r>
              <w:rPr>
                <w:rFonts w:ascii="Times New Roman"/>
                <w:b w:val="false"/>
                <w:i w:val="false"/>
                <w:color w:val="000000"/>
                <w:sz w:val="20"/>
              </w:rPr>
              <w:t>
*.1. Код дополнительного признака лекарственного препарата</w:t>
            </w:r>
          </w:p>
          <w:bookmarkEnd w:id="1631"/>
          <w:p>
            <w:pPr>
              <w:spacing w:after="20"/>
              <w:ind w:left="20"/>
              <w:jc w:val="both"/>
            </w:pPr>
            <w:r>
              <w:rPr>
                <w:rFonts w:ascii="Times New Roman"/>
                <w:b w:val="false"/>
                <w:i w:val="false"/>
                <w:color w:val="000000"/>
                <w:sz w:val="20"/>
              </w:rPr>
              <w:t>
(hcsdo:DrugAdditionalFeatureCode)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дополнительного признака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632"/>
          <w:p>
            <w:pPr>
              <w:spacing w:after="20"/>
              <w:ind w:left="20"/>
              <w:jc w:val="both"/>
            </w:pPr>
            <w:r>
              <w:rPr>
                <w:rFonts w:ascii="Times New Roman"/>
                <w:b w:val="false"/>
                <w:i w:val="false"/>
                <w:color w:val="000000"/>
                <w:sz w:val="20"/>
              </w:rPr>
              <w:t>
csdo:Code10Type (M.SDT.00179)</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633"/>
          <w:p>
            <w:pPr>
              <w:spacing w:after="20"/>
              <w:ind w:left="20"/>
              <w:jc w:val="both"/>
            </w:pPr>
            <w:r>
              <w:rPr>
                <w:rFonts w:ascii="Times New Roman"/>
                <w:b w:val="false"/>
                <w:i w:val="false"/>
                <w:color w:val="000000"/>
                <w:sz w:val="20"/>
              </w:rPr>
              <w:t>
*.2. Наименование дополнительного признака лекарственного препарата</w:t>
            </w:r>
          </w:p>
          <w:bookmarkEnd w:id="1633"/>
          <w:p>
            <w:pPr>
              <w:spacing w:after="20"/>
              <w:ind w:left="20"/>
              <w:jc w:val="both"/>
            </w:pPr>
            <w:r>
              <w:rPr>
                <w:rFonts w:ascii="Times New Roman"/>
                <w:b w:val="false"/>
                <w:i w:val="false"/>
                <w:color w:val="000000"/>
                <w:sz w:val="20"/>
              </w:rPr>
              <w:t>
(hcsdo:DrugAdditionalFeatureName)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дополнительного признака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634"/>
          <w:p>
            <w:pPr>
              <w:spacing w:after="20"/>
              <w:ind w:left="20"/>
              <w:jc w:val="both"/>
            </w:pPr>
            <w:r>
              <w:rPr>
                <w:rFonts w:ascii="Times New Roman"/>
                <w:b w:val="false"/>
                <w:i w:val="false"/>
                <w:color w:val="000000"/>
                <w:sz w:val="20"/>
              </w:rPr>
              <w:t>
csdo:Name500Type (M.SDT.00134)</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635"/>
          <w:p>
            <w:pPr>
              <w:spacing w:after="20"/>
              <w:ind w:left="20"/>
              <w:jc w:val="both"/>
            </w:pPr>
            <w:r>
              <w:rPr>
                <w:rFonts w:ascii="Times New Roman"/>
                <w:b w:val="false"/>
                <w:i w:val="false"/>
                <w:color w:val="000000"/>
                <w:sz w:val="20"/>
              </w:rPr>
              <w:t>
2.4.9. Код вида регистрируемого лекарственного препарата</w:t>
            </w:r>
          </w:p>
          <w:bookmarkEnd w:id="1635"/>
          <w:p>
            <w:pPr>
              <w:spacing w:after="20"/>
              <w:ind w:left="20"/>
              <w:jc w:val="both"/>
            </w:pPr>
            <w:r>
              <w:rPr>
                <w:rFonts w:ascii="Times New Roman"/>
                <w:b w:val="false"/>
                <w:i w:val="false"/>
                <w:color w:val="000000"/>
                <w:sz w:val="20"/>
              </w:rPr>
              <w:t>
(hcsdo:RegistrationDrugKindCode)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регистрируемого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636"/>
          <w:p>
            <w:pPr>
              <w:spacing w:after="20"/>
              <w:ind w:left="20"/>
              <w:jc w:val="both"/>
            </w:pPr>
            <w:r>
              <w:rPr>
                <w:rFonts w:ascii="Times New Roman"/>
                <w:b w:val="false"/>
                <w:i w:val="false"/>
                <w:color w:val="000000"/>
                <w:sz w:val="20"/>
              </w:rPr>
              <w:t>
csdo:Code10Type (M.SDT.00179)</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637"/>
          <w:p>
            <w:pPr>
              <w:spacing w:after="20"/>
              <w:ind w:left="20"/>
              <w:jc w:val="both"/>
            </w:pPr>
            <w:r>
              <w:rPr>
                <w:rFonts w:ascii="Times New Roman"/>
                <w:b w:val="false"/>
                <w:i w:val="false"/>
                <w:color w:val="000000"/>
                <w:sz w:val="20"/>
              </w:rPr>
              <w:t>
2.4.10. Наименование вида регистрируемого лекарственного препарата</w:t>
            </w:r>
          </w:p>
          <w:bookmarkEnd w:id="1637"/>
          <w:p>
            <w:pPr>
              <w:spacing w:after="20"/>
              <w:ind w:left="20"/>
              <w:jc w:val="both"/>
            </w:pPr>
            <w:r>
              <w:rPr>
                <w:rFonts w:ascii="Times New Roman"/>
                <w:b w:val="false"/>
                <w:i w:val="false"/>
                <w:color w:val="000000"/>
                <w:sz w:val="20"/>
              </w:rPr>
              <w:t>
(hcsdo:RegistrationDrugKindName)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регистрируемого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638"/>
          <w:p>
            <w:pPr>
              <w:spacing w:after="20"/>
              <w:ind w:left="20"/>
              <w:jc w:val="both"/>
            </w:pPr>
            <w:r>
              <w:rPr>
                <w:rFonts w:ascii="Times New Roman"/>
                <w:b w:val="false"/>
                <w:i w:val="false"/>
                <w:color w:val="000000"/>
                <w:sz w:val="20"/>
              </w:rPr>
              <w:t>
csdo:Name500Type (M.SDT.00134)</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639"/>
          <w:p>
            <w:pPr>
              <w:spacing w:after="20"/>
              <w:ind w:left="20"/>
              <w:jc w:val="both"/>
            </w:pPr>
            <w:r>
              <w:rPr>
                <w:rFonts w:ascii="Times New Roman"/>
                <w:b w:val="false"/>
                <w:i w:val="false"/>
                <w:color w:val="000000"/>
                <w:sz w:val="20"/>
              </w:rPr>
              <w:t>
2.4.11. Сведения о включении лекарственного препарата в список контролируемых</w:t>
            </w:r>
          </w:p>
          <w:bookmarkEnd w:id="1639"/>
          <w:p>
            <w:pPr>
              <w:spacing w:after="20"/>
              <w:ind w:left="20"/>
              <w:jc w:val="both"/>
            </w:pPr>
            <w:r>
              <w:rPr>
                <w:rFonts w:ascii="Times New Roman"/>
                <w:b w:val="false"/>
                <w:i w:val="false"/>
                <w:color w:val="000000"/>
                <w:sz w:val="20"/>
              </w:rPr>
              <w:t>
(hccdo:ControlListDetails)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лекарственного препарата в список контролируемых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640"/>
          <w:p>
            <w:pPr>
              <w:spacing w:after="20"/>
              <w:ind w:left="20"/>
              <w:jc w:val="both"/>
            </w:pPr>
            <w:r>
              <w:rPr>
                <w:rFonts w:ascii="Times New Roman"/>
                <w:b w:val="false"/>
                <w:i w:val="false"/>
                <w:color w:val="000000"/>
                <w:sz w:val="20"/>
              </w:rPr>
              <w:t>
hccdo:ControlListDetailsType (M.HC.CDT.00249)</w:t>
            </w:r>
          </w:p>
          <w:bookmarkEnd w:id="16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641"/>
          <w:p>
            <w:pPr>
              <w:spacing w:after="20"/>
              <w:ind w:left="20"/>
              <w:jc w:val="both"/>
            </w:pPr>
            <w:r>
              <w:rPr>
                <w:rFonts w:ascii="Times New Roman"/>
                <w:b w:val="false"/>
                <w:i w:val="false"/>
                <w:color w:val="000000"/>
                <w:sz w:val="20"/>
              </w:rPr>
              <w:t>
*.1. Код страны</w:t>
            </w:r>
          </w:p>
          <w:bookmarkEnd w:id="164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лекарственный препарат включен в список контролируемых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642"/>
          <w:p>
            <w:pPr>
              <w:spacing w:after="20"/>
              <w:ind w:left="20"/>
              <w:jc w:val="both"/>
            </w:pPr>
            <w:r>
              <w:rPr>
                <w:rFonts w:ascii="Times New Roman"/>
                <w:b w:val="false"/>
                <w:i w:val="false"/>
                <w:color w:val="000000"/>
                <w:sz w:val="20"/>
              </w:rPr>
              <w:t>
csdo:UnifiedCountryCodeType (M.SDT.00112)</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643"/>
          <w:p>
            <w:pPr>
              <w:spacing w:after="20"/>
              <w:ind w:left="20"/>
              <w:jc w:val="both"/>
            </w:pPr>
            <w:r>
              <w:rPr>
                <w:rFonts w:ascii="Times New Roman"/>
                <w:b w:val="false"/>
                <w:i w:val="false"/>
                <w:color w:val="000000"/>
                <w:sz w:val="20"/>
              </w:rPr>
              <w:t>
а) Идентификатор справочника (классификатора)</w:t>
            </w:r>
          </w:p>
          <w:bookmarkEnd w:id="164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644"/>
          <w:p>
            <w:pPr>
              <w:spacing w:after="20"/>
              <w:ind w:left="20"/>
              <w:jc w:val="both"/>
            </w:pPr>
            <w:r>
              <w:rPr>
                <w:rFonts w:ascii="Times New Roman"/>
                <w:b w:val="false"/>
                <w:i w:val="false"/>
                <w:color w:val="000000"/>
                <w:sz w:val="20"/>
              </w:rPr>
              <w:t>
csdo:ReferenceDataIdType (M.SDT.00091)</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645"/>
          <w:p>
            <w:pPr>
              <w:spacing w:after="20"/>
              <w:ind w:left="20"/>
              <w:jc w:val="both"/>
            </w:pPr>
            <w:r>
              <w:rPr>
                <w:rFonts w:ascii="Times New Roman"/>
                <w:b w:val="false"/>
                <w:i w:val="false"/>
                <w:color w:val="000000"/>
                <w:sz w:val="20"/>
              </w:rPr>
              <w:t>
*.2. Признак психотропного лекарственного препарата</w:t>
            </w:r>
          </w:p>
          <w:bookmarkEnd w:id="1645"/>
          <w:p>
            <w:pPr>
              <w:spacing w:after="20"/>
              <w:ind w:left="20"/>
              <w:jc w:val="both"/>
            </w:pPr>
            <w:r>
              <w:rPr>
                <w:rFonts w:ascii="Times New Roman"/>
                <w:b w:val="false"/>
                <w:i w:val="false"/>
                <w:color w:val="000000"/>
                <w:sz w:val="20"/>
              </w:rPr>
              <w:t>
(hcsdo:PsychotropicDrugIndicator)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принадлежность лекарственного препарата к перечню психотропных: 1 – психотропный; 0 – не психотропный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646"/>
          <w:p>
            <w:pPr>
              <w:spacing w:after="20"/>
              <w:ind w:left="20"/>
              <w:jc w:val="both"/>
            </w:pPr>
            <w:r>
              <w:rPr>
                <w:rFonts w:ascii="Times New Roman"/>
                <w:b w:val="false"/>
                <w:i w:val="false"/>
                <w:color w:val="000000"/>
                <w:sz w:val="20"/>
              </w:rPr>
              <w:t>
bdt:IndicatorType (M.BDT.00013)</w:t>
            </w:r>
          </w:p>
          <w:bookmarkEnd w:id="1646"/>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647"/>
          <w:p>
            <w:pPr>
              <w:spacing w:after="20"/>
              <w:ind w:left="20"/>
              <w:jc w:val="both"/>
            </w:pPr>
            <w:r>
              <w:rPr>
                <w:rFonts w:ascii="Times New Roman"/>
                <w:b w:val="false"/>
                <w:i w:val="false"/>
                <w:color w:val="000000"/>
                <w:sz w:val="20"/>
              </w:rPr>
              <w:t>
*.3. Признак наркотического препарата</w:t>
            </w:r>
          </w:p>
          <w:bookmarkEnd w:id="1647"/>
          <w:p>
            <w:pPr>
              <w:spacing w:after="20"/>
              <w:ind w:left="20"/>
              <w:jc w:val="both"/>
            </w:pPr>
            <w:r>
              <w:rPr>
                <w:rFonts w:ascii="Times New Roman"/>
                <w:b w:val="false"/>
                <w:i w:val="false"/>
                <w:color w:val="000000"/>
                <w:sz w:val="20"/>
              </w:rPr>
              <w:t>
(hcsdo:NarcoticDrugIndicator)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определяющий принадлежность лекарственного препарата </w:t>
            </w:r>
          </w:p>
          <w:p>
            <w:pPr>
              <w:spacing w:after="20"/>
              <w:ind w:left="20"/>
              <w:jc w:val="both"/>
            </w:pPr>
            <w:r>
              <w:rPr>
                <w:rFonts w:ascii="Times New Roman"/>
                <w:b w:val="false"/>
                <w:i w:val="false"/>
                <w:color w:val="000000"/>
                <w:sz w:val="20"/>
              </w:rPr>
              <w:t xml:space="preserve">к перечню наркотических: </w:t>
            </w:r>
          </w:p>
          <w:p>
            <w:pPr>
              <w:spacing w:after="20"/>
              <w:ind w:left="20"/>
              <w:jc w:val="both"/>
            </w:pPr>
            <w:r>
              <w:rPr>
                <w:rFonts w:ascii="Times New Roman"/>
                <w:b w:val="false"/>
                <w:i w:val="false"/>
                <w:color w:val="000000"/>
                <w:sz w:val="20"/>
              </w:rPr>
              <w:t xml:space="preserve">1 – наркотический; </w:t>
            </w:r>
          </w:p>
          <w:p>
            <w:pPr>
              <w:spacing w:after="20"/>
              <w:ind w:left="20"/>
              <w:jc w:val="both"/>
            </w:pPr>
            <w:r>
              <w:rPr>
                <w:rFonts w:ascii="Times New Roman"/>
                <w:b w:val="false"/>
                <w:i w:val="false"/>
                <w:color w:val="000000"/>
                <w:sz w:val="20"/>
              </w:rPr>
              <w:t>0 – не наркотический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648"/>
          <w:p>
            <w:pPr>
              <w:spacing w:after="20"/>
              <w:ind w:left="20"/>
              <w:jc w:val="both"/>
            </w:pPr>
            <w:r>
              <w:rPr>
                <w:rFonts w:ascii="Times New Roman"/>
                <w:b w:val="false"/>
                <w:i w:val="false"/>
                <w:color w:val="000000"/>
                <w:sz w:val="20"/>
              </w:rPr>
              <w:t>
bdt:IndicatorType (M.BDT.00013)</w:t>
            </w:r>
          </w:p>
          <w:bookmarkEnd w:id="1648"/>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649"/>
          <w:p>
            <w:pPr>
              <w:spacing w:after="20"/>
              <w:ind w:left="20"/>
              <w:jc w:val="both"/>
            </w:pPr>
            <w:r>
              <w:rPr>
                <w:rFonts w:ascii="Times New Roman"/>
                <w:b w:val="false"/>
                <w:i w:val="false"/>
                <w:color w:val="000000"/>
                <w:sz w:val="20"/>
              </w:rPr>
              <w:t>
2.4.12. Сведения об орфанном лекарственном препарате</w:t>
            </w:r>
          </w:p>
          <w:bookmarkEnd w:id="1649"/>
          <w:p>
            <w:pPr>
              <w:spacing w:after="20"/>
              <w:ind w:left="20"/>
              <w:jc w:val="both"/>
            </w:pPr>
            <w:r>
              <w:rPr>
                <w:rFonts w:ascii="Times New Roman"/>
                <w:b w:val="false"/>
                <w:i w:val="false"/>
                <w:color w:val="000000"/>
                <w:sz w:val="20"/>
              </w:rPr>
              <w:t>
(hccdo:OrphanDrugV2Details)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орфанном лекарственном препарате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650"/>
          <w:p>
            <w:pPr>
              <w:spacing w:after="20"/>
              <w:ind w:left="20"/>
              <w:jc w:val="both"/>
            </w:pPr>
            <w:r>
              <w:rPr>
                <w:rFonts w:ascii="Times New Roman"/>
                <w:b w:val="false"/>
                <w:i w:val="false"/>
                <w:color w:val="000000"/>
                <w:sz w:val="20"/>
              </w:rPr>
              <w:t>
hccdo:OrphanDrugDetailsV2Type (M.HC.CDT.00253)</w:t>
            </w:r>
          </w:p>
          <w:bookmarkEnd w:id="16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651"/>
          <w:p>
            <w:pPr>
              <w:spacing w:after="20"/>
              <w:ind w:left="20"/>
              <w:jc w:val="both"/>
            </w:pPr>
            <w:r>
              <w:rPr>
                <w:rFonts w:ascii="Times New Roman"/>
                <w:b w:val="false"/>
                <w:i w:val="false"/>
                <w:color w:val="000000"/>
                <w:sz w:val="20"/>
              </w:rPr>
              <w:t>
*.1. Код страны</w:t>
            </w:r>
          </w:p>
          <w:bookmarkEnd w:id="165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присвоившее лекарственному препарату статус орфанного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652"/>
          <w:p>
            <w:pPr>
              <w:spacing w:after="20"/>
              <w:ind w:left="20"/>
              <w:jc w:val="both"/>
            </w:pPr>
            <w:r>
              <w:rPr>
                <w:rFonts w:ascii="Times New Roman"/>
                <w:b w:val="false"/>
                <w:i w:val="false"/>
                <w:color w:val="000000"/>
                <w:sz w:val="20"/>
              </w:rPr>
              <w:t>
csdo:UnifiedCountryCodeType (M.SDT.00112)</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653"/>
          <w:p>
            <w:pPr>
              <w:spacing w:after="20"/>
              <w:ind w:left="20"/>
              <w:jc w:val="both"/>
            </w:pPr>
            <w:r>
              <w:rPr>
                <w:rFonts w:ascii="Times New Roman"/>
                <w:b w:val="false"/>
                <w:i w:val="false"/>
                <w:color w:val="000000"/>
                <w:sz w:val="20"/>
              </w:rPr>
              <w:t>
а) Идентификатор справочника (классификатора)</w:t>
            </w:r>
          </w:p>
          <w:bookmarkEnd w:id="165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654"/>
          <w:p>
            <w:pPr>
              <w:spacing w:after="20"/>
              <w:ind w:left="20"/>
              <w:jc w:val="both"/>
            </w:pPr>
            <w:r>
              <w:rPr>
                <w:rFonts w:ascii="Times New Roman"/>
                <w:b w:val="false"/>
                <w:i w:val="false"/>
                <w:color w:val="000000"/>
                <w:sz w:val="20"/>
              </w:rPr>
              <w:t>
csdo:ReferenceDataIdType (M.SDT.00091)</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655"/>
          <w:p>
            <w:pPr>
              <w:spacing w:after="20"/>
              <w:ind w:left="20"/>
              <w:jc w:val="both"/>
            </w:pPr>
            <w:r>
              <w:rPr>
                <w:rFonts w:ascii="Times New Roman"/>
                <w:b w:val="false"/>
                <w:i w:val="false"/>
                <w:color w:val="000000"/>
                <w:sz w:val="20"/>
              </w:rPr>
              <w:t>
*.2. Код статуса орфанного лекарственного препарата</w:t>
            </w:r>
          </w:p>
          <w:bookmarkEnd w:id="1655"/>
          <w:p>
            <w:pPr>
              <w:spacing w:after="20"/>
              <w:ind w:left="20"/>
              <w:jc w:val="both"/>
            </w:pPr>
            <w:r>
              <w:rPr>
                <w:rFonts w:ascii="Times New Roman"/>
                <w:b w:val="false"/>
                <w:i w:val="false"/>
                <w:color w:val="000000"/>
                <w:sz w:val="20"/>
              </w:rPr>
              <w:t>
(hcsdo:OrphanDrugCode)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орфанного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656"/>
          <w:p>
            <w:pPr>
              <w:spacing w:after="20"/>
              <w:ind w:left="20"/>
              <w:jc w:val="both"/>
            </w:pPr>
            <w:r>
              <w:rPr>
                <w:rFonts w:ascii="Times New Roman"/>
                <w:b w:val="false"/>
                <w:i w:val="false"/>
                <w:color w:val="000000"/>
                <w:sz w:val="20"/>
              </w:rPr>
              <w:t>
csdo:Code10Type (M.SDT.00179)</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657"/>
          <w:p>
            <w:pPr>
              <w:spacing w:after="20"/>
              <w:ind w:left="20"/>
              <w:jc w:val="both"/>
            </w:pPr>
            <w:r>
              <w:rPr>
                <w:rFonts w:ascii="Times New Roman"/>
                <w:b w:val="false"/>
                <w:i w:val="false"/>
                <w:color w:val="000000"/>
                <w:sz w:val="20"/>
              </w:rPr>
              <w:t>
2.4.13. Сведения об активной фармацевтической субстанции, используемой при производстве лекарственного препарата</w:t>
            </w:r>
          </w:p>
          <w:bookmarkEnd w:id="1657"/>
          <w:p>
            <w:pPr>
              <w:spacing w:after="20"/>
              <w:ind w:left="20"/>
              <w:jc w:val="both"/>
            </w:pPr>
            <w:r>
              <w:rPr>
                <w:rFonts w:ascii="Times New Roman"/>
                <w:b w:val="false"/>
                <w:i w:val="false"/>
                <w:color w:val="000000"/>
                <w:sz w:val="20"/>
              </w:rPr>
              <w:t>
(hccdo:ActiveIngredientDetails)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используемой при производстве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M.HC.CDE.00587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658"/>
          <w:p>
            <w:pPr>
              <w:spacing w:after="20"/>
              <w:ind w:left="20"/>
              <w:jc w:val="both"/>
            </w:pPr>
            <w:r>
              <w:rPr>
                <w:rFonts w:ascii="Times New Roman"/>
                <w:b w:val="false"/>
                <w:i w:val="false"/>
                <w:color w:val="000000"/>
                <w:sz w:val="20"/>
              </w:rPr>
              <w:t>
hccdo:ActiveIngredientDetailsType (M.HC.CDT.00659)</w:t>
            </w:r>
          </w:p>
          <w:bookmarkEnd w:id="16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659"/>
          <w:p>
            <w:pPr>
              <w:spacing w:after="20"/>
              <w:ind w:left="20"/>
              <w:jc w:val="both"/>
            </w:pPr>
            <w:r>
              <w:rPr>
                <w:rFonts w:ascii="Times New Roman"/>
                <w:b w:val="false"/>
                <w:i w:val="false"/>
                <w:color w:val="000000"/>
                <w:sz w:val="20"/>
              </w:rPr>
              <w:t>
*.1. Торговое наименование лекарственного препарата</w:t>
            </w:r>
          </w:p>
          <w:bookmarkEnd w:id="1659"/>
          <w:p>
            <w:pPr>
              <w:spacing w:after="20"/>
              <w:ind w:left="20"/>
              <w:jc w:val="both"/>
            </w:pPr>
            <w:r>
              <w:rPr>
                <w:rFonts w:ascii="Times New Roman"/>
                <w:b w:val="false"/>
                <w:i w:val="false"/>
                <w:color w:val="000000"/>
                <w:sz w:val="20"/>
              </w:rPr>
              <w:t>
(hcsdo:DrugTradeName)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660"/>
          <w:p>
            <w:pPr>
              <w:spacing w:after="20"/>
              <w:ind w:left="20"/>
              <w:jc w:val="both"/>
            </w:pPr>
            <w:r>
              <w:rPr>
                <w:rFonts w:ascii="Times New Roman"/>
                <w:b w:val="false"/>
                <w:i w:val="false"/>
                <w:color w:val="000000"/>
                <w:sz w:val="20"/>
              </w:rPr>
              <w:t>
csdo:Name300Type (M.SDT.00056)</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661"/>
          <w:p>
            <w:pPr>
              <w:spacing w:after="20"/>
              <w:ind w:left="20"/>
              <w:jc w:val="both"/>
            </w:pPr>
            <w:r>
              <w:rPr>
                <w:rFonts w:ascii="Times New Roman"/>
                <w:b w:val="false"/>
                <w:i w:val="false"/>
                <w:color w:val="000000"/>
                <w:sz w:val="20"/>
              </w:rPr>
              <w:t>
*.2. Сведения о наименовании лекарственного препарата (средства)</w:t>
            </w:r>
          </w:p>
          <w:bookmarkEnd w:id="1661"/>
          <w:p>
            <w:pPr>
              <w:spacing w:after="20"/>
              <w:ind w:left="20"/>
              <w:jc w:val="both"/>
            </w:pPr>
            <w:r>
              <w:rPr>
                <w:rFonts w:ascii="Times New Roman"/>
                <w:b w:val="false"/>
                <w:i w:val="false"/>
                <w:color w:val="000000"/>
                <w:sz w:val="20"/>
              </w:rPr>
              <w:t>
(hccdo:DrugNameDetails)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лекарственного средства или общепринятом, группировочном, химическом наименовании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662"/>
          <w:p>
            <w:pPr>
              <w:spacing w:after="20"/>
              <w:ind w:left="20"/>
              <w:jc w:val="both"/>
            </w:pPr>
            <w:r>
              <w:rPr>
                <w:rFonts w:ascii="Times New Roman"/>
                <w:b w:val="false"/>
                <w:i w:val="false"/>
                <w:color w:val="000000"/>
                <w:sz w:val="20"/>
              </w:rPr>
              <w:t>
hccdo:DrugNameDetailsType (M.HC.CDT.00252)</w:t>
            </w:r>
          </w:p>
          <w:bookmarkEnd w:id="16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663"/>
          <w:p>
            <w:pPr>
              <w:spacing w:after="20"/>
              <w:ind w:left="20"/>
              <w:jc w:val="both"/>
            </w:pPr>
            <w:r>
              <w:rPr>
                <w:rFonts w:ascii="Times New Roman"/>
                <w:b w:val="false"/>
                <w:i w:val="false"/>
                <w:color w:val="000000"/>
                <w:sz w:val="20"/>
              </w:rPr>
              <w:t>
*.2.1. Код наименования активной фармацевтической субстанции</w:t>
            </w:r>
          </w:p>
          <w:bookmarkEnd w:id="1663"/>
          <w:p>
            <w:pPr>
              <w:spacing w:after="20"/>
              <w:ind w:left="20"/>
              <w:jc w:val="both"/>
            </w:pPr>
            <w:r>
              <w:rPr>
                <w:rFonts w:ascii="Times New Roman"/>
                <w:b w:val="false"/>
                <w:i w:val="false"/>
                <w:color w:val="000000"/>
                <w:sz w:val="20"/>
              </w:rPr>
              <w:t>
(hcsdo:DrugCode)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664"/>
          <w:p>
            <w:pPr>
              <w:spacing w:after="20"/>
              <w:ind w:left="20"/>
              <w:jc w:val="both"/>
            </w:pPr>
            <w:r>
              <w:rPr>
                <w:rFonts w:ascii="Times New Roman"/>
                <w:b w:val="false"/>
                <w:i w:val="false"/>
                <w:color w:val="000000"/>
                <w:sz w:val="20"/>
              </w:rPr>
              <w:t>
hcsdo:DrugCodeType (M.HC.SDT.00211)</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665"/>
          <w:p>
            <w:pPr>
              <w:spacing w:after="20"/>
              <w:ind w:left="20"/>
              <w:jc w:val="both"/>
            </w:pPr>
            <w:r>
              <w:rPr>
                <w:rFonts w:ascii="Times New Roman"/>
                <w:b w:val="false"/>
                <w:i w:val="false"/>
                <w:color w:val="000000"/>
                <w:sz w:val="20"/>
              </w:rPr>
              <w:t>
а) Идентификатор справочника (классификатора)</w:t>
            </w:r>
          </w:p>
          <w:bookmarkEnd w:id="166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666"/>
          <w:p>
            <w:pPr>
              <w:spacing w:after="20"/>
              <w:ind w:left="20"/>
              <w:jc w:val="both"/>
            </w:pPr>
            <w:r>
              <w:rPr>
                <w:rFonts w:ascii="Times New Roman"/>
                <w:b w:val="false"/>
                <w:i w:val="false"/>
                <w:color w:val="000000"/>
                <w:sz w:val="20"/>
              </w:rPr>
              <w:t>
csdo:ReferenceDataIdType (M.SDT.00091)</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667"/>
          <w:p>
            <w:pPr>
              <w:spacing w:after="20"/>
              <w:ind w:left="20"/>
              <w:jc w:val="both"/>
            </w:pPr>
            <w:r>
              <w:rPr>
                <w:rFonts w:ascii="Times New Roman"/>
                <w:b w:val="false"/>
                <w:i w:val="false"/>
                <w:color w:val="000000"/>
                <w:sz w:val="20"/>
              </w:rPr>
              <w:t>
*.2.2. Наименование активной фармацевтической субстанции</w:t>
            </w:r>
          </w:p>
          <w:bookmarkEnd w:id="1667"/>
          <w:p>
            <w:pPr>
              <w:spacing w:after="20"/>
              <w:ind w:left="20"/>
              <w:jc w:val="both"/>
            </w:pPr>
            <w:r>
              <w:rPr>
                <w:rFonts w:ascii="Times New Roman"/>
                <w:b w:val="false"/>
                <w:i w:val="false"/>
                <w:color w:val="000000"/>
                <w:sz w:val="20"/>
              </w:rPr>
              <w:t>
(hcsdo:DrugName)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668"/>
          <w:p>
            <w:pPr>
              <w:spacing w:after="20"/>
              <w:ind w:left="20"/>
              <w:jc w:val="both"/>
            </w:pPr>
            <w:r>
              <w:rPr>
                <w:rFonts w:ascii="Times New Roman"/>
                <w:b w:val="false"/>
                <w:i w:val="false"/>
                <w:color w:val="000000"/>
                <w:sz w:val="20"/>
              </w:rPr>
              <w:t>
csdo:Name500Type (M.SDT.00134)</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669"/>
          <w:p>
            <w:pPr>
              <w:spacing w:after="20"/>
              <w:ind w:left="20"/>
              <w:jc w:val="both"/>
            </w:pPr>
            <w:r>
              <w:rPr>
                <w:rFonts w:ascii="Times New Roman"/>
                <w:b w:val="false"/>
                <w:i w:val="false"/>
                <w:color w:val="000000"/>
                <w:sz w:val="20"/>
              </w:rPr>
              <w:t>
*.3. Сведения о производителе</w:t>
            </w:r>
          </w:p>
          <w:bookmarkEnd w:id="1669"/>
          <w:p>
            <w:pPr>
              <w:spacing w:after="20"/>
              <w:ind w:left="20"/>
              <w:jc w:val="both"/>
            </w:pPr>
            <w:r>
              <w:rPr>
                <w:rFonts w:ascii="Times New Roman"/>
                <w:b w:val="false"/>
                <w:i w:val="false"/>
                <w:color w:val="000000"/>
                <w:sz w:val="20"/>
              </w:rPr>
              <w:t>
(hccdo:ManufacturingAuthorizationHolderV2Details)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активной фармацевтической субстанции, осуществляющем выпускающий контроль качества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670"/>
          <w:p>
            <w:pPr>
              <w:spacing w:after="20"/>
              <w:ind w:left="20"/>
              <w:jc w:val="both"/>
            </w:pPr>
            <w:r>
              <w:rPr>
                <w:rFonts w:ascii="Times New Roman"/>
                <w:b w:val="false"/>
                <w:i w:val="false"/>
                <w:color w:val="000000"/>
                <w:sz w:val="20"/>
              </w:rPr>
              <w:t>
hccdo:ManufacturingAuthorizationHolderDetailsV2Type (M.HC.CDT.00655)</w:t>
            </w:r>
          </w:p>
          <w:bookmarkEnd w:id="16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671"/>
          <w:p>
            <w:pPr>
              <w:spacing w:after="20"/>
              <w:ind w:left="20"/>
              <w:jc w:val="both"/>
            </w:pPr>
            <w:r>
              <w:rPr>
                <w:rFonts w:ascii="Times New Roman"/>
                <w:b w:val="false"/>
                <w:i w:val="false"/>
                <w:color w:val="000000"/>
                <w:sz w:val="20"/>
              </w:rPr>
              <w:t>
а) Код языка</w:t>
            </w:r>
          </w:p>
          <w:bookmarkEnd w:id="1671"/>
          <w:p>
            <w:pPr>
              <w:spacing w:after="20"/>
              <w:ind w:left="20"/>
              <w:jc w:val="both"/>
            </w:pPr>
            <w:r>
              <w:rPr>
                <w:rFonts w:ascii="Times New Roman"/>
                <w:b w:val="false"/>
                <w:i w:val="false"/>
                <w:color w:val="000000"/>
                <w:sz w:val="20"/>
              </w:rPr>
              <w:t>
(атрибут languageCode)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672"/>
          <w:p>
            <w:pPr>
              <w:spacing w:after="20"/>
              <w:ind w:left="20"/>
              <w:jc w:val="both"/>
            </w:pPr>
            <w:r>
              <w:rPr>
                <w:rFonts w:ascii="Times New Roman"/>
                <w:b w:val="false"/>
                <w:i w:val="false"/>
                <w:color w:val="000000"/>
                <w:sz w:val="20"/>
              </w:rPr>
              <w:t>
csdo:LanguageCodeType (M.SDT.00051)</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673"/>
          <w:p>
            <w:pPr>
              <w:spacing w:after="20"/>
              <w:ind w:left="20"/>
              <w:jc w:val="both"/>
            </w:pPr>
            <w:r>
              <w:rPr>
                <w:rFonts w:ascii="Times New Roman"/>
                <w:b w:val="false"/>
                <w:i w:val="false"/>
                <w:color w:val="000000"/>
                <w:sz w:val="20"/>
              </w:rPr>
              <w:t>
*.3.1. Код страны</w:t>
            </w:r>
          </w:p>
          <w:bookmarkEnd w:id="1673"/>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674"/>
          <w:p>
            <w:pPr>
              <w:spacing w:after="20"/>
              <w:ind w:left="20"/>
              <w:jc w:val="both"/>
            </w:pPr>
            <w:r>
              <w:rPr>
                <w:rFonts w:ascii="Times New Roman"/>
                <w:b w:val="false"/>
                <w:i w:val="false"/>
                <w:color w:val="000000"/>
                <w:sz w:val="20"/>
              </w:rPr>
              <w:t>
csdo:UnifiedCountryCodeType (M.SDT.00112)</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675"/>
          <w:p>
            <w:pPr>
              <w:spacing w:after="20"/>
              <w:ind w:left="20"/>
              <w:jc w:val="both"/>
            </w:pPr>
            <w:r>
              <w:rPr>
                <w:rFonts w:ascii="Times New Roman"/>
                <w:b w:val="false"/>
                <w:i w:val="false"/>
                <w:color w:val="000000"/>
                <w:sz w:val="20"/>
              </w:rPr>
              <w:t>
а) Идентификатор справочника (классификатора)</w:t>
            </w:r>
          </w:p>
          <w:bookmarkEnd w:id="167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676"/>
          <w:p>
            <w:pPr>
              <w:spacing w:after="20"/>
              <w:ind w:left="20"/>
              <w:jc w:val="both"/>
            </w:pPr>
            <w:r>
              <w:rPr>
                <w:rFonts w:ascii="Times New Roman"/>
                <w:b w:val="false"/>
                <w:i w:val="false"/>
                <w:color w:val="000000"/>
                <w:sz w:val="20"/>
              </w:rPr>
              <w:t>
csdo:ReferenceDataIdType (M.SDT.00091)</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677"/>
          <w:p>
            <w:pPr>
              <w:spacing w:after="20"/>
              <w:ind w:left="20"/>
              <w:jc w:val="both"/>
            </w:pPr>
            <w:r>
              <w:rPr>
                <w:rFonts w:ascii="Times New Roman"/>
                <w:b w:val="false"/>
                <w:i w:val="false"/>
                <w:color w:val="000000"/>
                <w:sz w:val="20"/>
              </w:rPr>
              <w:t>
*.3.2. Наименование хозяйствующего субъекта</w:t>
            </w:r>
          </w:p>
          <w:bookmarkEnd w:id="1677"/>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678"/>
          <w:p>
            <w:pPr>
              <w:spacing w:after="20"/>
              <w:ind w:left="20"/>
              <w:jc w:val="both"/>
            </w:pPr>
            <w:r>
              <w:rPr>
                <w:rFonts w:ascii="Times New Roman"/>
                <w:b w:val="false"/>
                <w:i w:val="false"/>
                <w:color w:val="000000"/>
                <w:sz w:val="20"/>
              </w:rPr>
              <w:t>
csdo:Name300Type (M.SDT.00056)</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679"/>
          <w:p>
            <w:pPr>
              <w:spacing w:after="20"/>
              <w:ind w:left="20"/>
              <w:jc w:val="both"/>
            </w:pPr>
            <w:r>
              <w:rPr>
                <w:rFonts w:ascii="Times New Roman"/>
                <w:b w:val="false"/>
                <w:i w:val="false"/>
                <w:color w:val="000000"/>
                <w:sz w:val="20"/>
              </w:rPr>
              <w:t>
*.3.3. Краткое наименование хозяйствующего субъекта</w:t>
            </w:r>
          </w:p>
          <w:bookmarkEnd w:id="1679"/>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680"/>
          <w:p>
            <w:pPr>
              <w:spacing w:after="20"/>
              <w:ind w:left="20"/>
              <w:jc w:val="both"/>
            </w:pPr>
            <w:r>
              <w:rPr>
                <w:rFonts w:ascii="Times New Roman"/>
                <w:b w:val="false"/>
                <w:i w:val="false"/>
                <w:color w:val="000000"/>
                <w:sz w:val="20"/>
              </w:rPr>
              <w:t>
csdo:Name120Type (M.SDT.00055)</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681"/>
          <w:p>
            <w:pPr>
              <w:spacing w:after="20"/>
              <w:ind w:left="20"/>
              <w:jc w:val="both"/>
            </w:pPr>
            <w:r>
              <w:rPr>
                <w:rFonts w:ascii="Times New Roman"/>
                <w:b w:val="false"/>
                <w:i w:val="false"/>
                <w:color w:val="000000"/>
                <w:sz w:val="20"/>
              </w:rPr>
              <w:t>
*.3.4. Код организационно-правовой формы</w:t>
            </w:r>
          </w:p>
          <w:bookmarkEnd w:id="1681"/>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682"/>
          <w:p>
            <w:pPr>
              <w:spacing w:after="20"/>
              <w:ind w:left="20"/>
              <w:jc w:val="both"/>
            </w:pPr>
            <w:r>
              <w:rPr>
                <w:rFonts w:ascii="Times New Roman"/>
                <w:b w:val="false"/>
                <w:i w:val="false"/>
                <w:color w:val="000000"/>
                <w:sz w:val="20"/>
              </w:rPr>
              <w:t>
csdo:UnifiedCode20Type (M.SDT.00140)</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683"/>
          <w:p>
            <w:pPr>
              <w:spacing w:after="20"/>
              <w:ind w:left="20"/>
              <w:jc w:val="both"/>
            </w:pPr>
            <w:r>
              <w:rPr>
                <w:rFonts w:ascii="Times New Roman"/>
                <w:b w:val="false"/>
                <w:i w:val="false"/>
                <w:color w:val="000000"/>
                <w:sz w:val="20"/>
              </w:rPr>
              <w:t>
а) Идентификатор справочника (классификатора)</w:t>
            </w:r>
          </w:p>
          <w:bookmarkEnd w:id="168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684"/>
          <w:p>
            <w:pPr>
              <w:spacing w:after="20"/>
              <w:ind w:left="20"/>
              <w:jc w:val="both"/>
            </w:pPr>
            <w:r>
              <w:rPr>
                <w:rFonts w:ascii="Times New Roman"/>
                <w:b w:val="false"/>
                <w:i w:val="false"/>
                <w:color w:val="000000"/>
                <w:sz w:val="20"/>
              </w:rPr>
              <w:t>
csdo:ReferenceDataIdType (M.SDT.00091)</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685"/>
          <w:p>
            <w:pPr>
              <w:spacing w:after="20"/>
              <w:ind w:left="20"/>
              <w:jc w:val="both"/>
            </w:pPr>
            <w:r>
              <w:rPr>
                <w:rFonts w:ascii="Times New Roman"/>
                <w:b w:val="false"/>
                <w:i w:val="false"/>
                <w:color w:val="000000"/>
                <w:sz w:val="20"/>
              </w:rPr>
              <w:t>
*.3.5. Наименование организационно-правовой формы</w:t>
            </w:r>
          </w:p>
          <w:bookmarkEnd w:id="1685"/>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686"/>
          <w:p>
            <w:pPr>
              <w:spacing w:after="20"/>
              <w:ind w:left="20"/>
              <w:jc w:val="both"/>
            </w:pPr>
            <w:r>
              <w:rPr>
                <w:rFonts w:ascii="Times New Roman"/>
                <w:b w:val="false"/>
                <w:i w:val="false"/>
                <w:color w:val="000000"/>
                <w:sz w:val="20"/>
              </w:rPr>
              <w:t>
csdo:Name300Type (M.SDT.00056)</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687"/>
          <w:p>
            <w:pPr>
              <w:spacing w:after="20"/>
              <w:ind w:left="20"/>
              <w:jc w:val="both"/>
            </w:pPr>
            <w:r>
              <w:rPr>
                <w:rFonts w:ascii="Times New Roman"/>
                <w:b w:val="false"/>
                <w:i w:val="false"/>
                <w:color w:val="000000"/>
                <w:sz w:val="20"/>
              </w:rPr>
              <w:t>
*.3.6. Идентификатор хозяйствующего субъекта</w:t>
            </w:r>
          </w:p>
          <w:bookmarkEnd w:id="1687"/>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688"/>
          <w:p>
            <w:pPr>
              <w:spacing w:after="20"/>
              <w:ind w:left="20"/>
              <w:jc w:val="both"/>
            </w:pPr>
            <w:r>
              <w:rPr>
                <w:rFonts w:ascii="Times New Roman"/>
                <w:b w:val="false"/>
                <w:i w:val="false"/>
                <w:color w:val="000000"/>
                <w:sz w:val="20"/>
              </w:rPr>
              <w:t>
csdo:BusinessEntityIdType (M.SDT.00157)</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689"/>
          <w:p>
            <w:pPr>
              <w:spacing w:after="20"/>
              <w:ind w:left="20"/>
              <w:jc w:val="both"/>
            </w:pPr>
            <w:r>
              <w:rPr>
                <w:rFonts w:ascii="Times New Roman"/>
                <w:b w:val="false"/>
                <w:i w:val="false"/>
                <w:color w:val="000000"/>
                <w:sz w:val="20"/>
              </w:rPr>
              <w:t>
а) Метод идентификации</w:t>
            </w:r>
          </w:p>
          <w:bookmarkEnd w:id="1689"/>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690"/>
          <w:p>
            <w:pPr>
              <w:spacing w:after="20"/>
              <w:ind w:left="20"/>
              <w:jc w:val="both"/>
            </w:pPr>
            <w:r>
              <w:rPr>
                <w:rFonts w:ascii="Times New Roman"/>
                <w:b w:val="false"/>
                <w:i w:val="false"/>
                <w:color w:val="000000"/>
                <w:sz w:val="20"/>
              </w:rPr>
              <w:t>
csdo:BusinessEntityIdKindIdType (M.SDT.00158)</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691"/>
          <w:p>
            <w:pPr>
              <w:spacing w:after="20"/>
              <w:ind w:left="20"/>
              <w:jc w:val="both"/>
            </w:pPr>
            <w:r>
              <w:rPr>
                <w:rFonts w:ascii="Times New Roman"/>
                <w:b w:val="false"/>
                <w:i w:val="false"/>
                <w:color w:val="000000"/>
                <w:sz w:val="20"/>
              </w:rPr>
              <w:t>
*.3.7. Уникальный идентификационный таможенный номер</w:t>
            </w:r>
          </w:p>
          <w:bookmarkEnd w:id="1691"/>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692"/>
          <w:p>
            <w:pPr>
              <w:spacing w:after="20"/>
              <w:ind w:left="20"/>
              <w:jc w:val="both"/>
            </w:pPr>
            <w:r>
              <w:rPr>
                <w:rFonts w:ascii="Times New Roman"/>
                <w:b w:val="false"/>
                <w:i w:val="false"/>
                <w:color w:val="000000"/>
                <w:sz w:val="20"/>
              </w:rPr>
              <w:t>
csdo:UniqueCustomsNumberIdType (M.SDT.00089)</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693"/>
          <w:p>
            <w:pPr>
              <w:spacing w:after="20"/>
              <w:ind w:left="20"/>
              <w:jc w:val="both"/>
            </w:pPr>
            <w:r>
              <w:rPr>
                <w:rFonts w:ascii="Times New Roman"/>
                <w:b w:val="false"/>
                <w:i w:val="false"/>
                <w:color w:val="000000"/>
                <w:sz w:val="20"/>
              </w:rPr>
              <w:t>
*.3.8. Идентификатор налогоплательщика</w:t>
            </w:r>
          </w:p>
          <w:bookmarkEnd w:id="1693"/>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694"/>
          <w:p>
            <w:pPr>
              <w:spacing w:after="20"/>
              <w:ind w:left="20"/>
              <w:jc w:val="both"/>
            </w:pPr>
            <w:r>
              <w:rPr>
                <w:rFonts w:ascii="Times New Roman"/>
                <w:b w:val="false"/>
                <w:i w:val="false"/>
                <w:color w:val="000000"/>
                <w:sz w:val="20"/>
              </w:rPr>
              <w:t>
csdo:TaxpayerIdType (M.SDT.00025)</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695"/>
          <w:p>
            <w:pPr>
              <w:spacing w:after="20"/>
              <w:ind w:left="20"/>
              <w:jc w:val="both"/>
            </w:pPr>
            <w:r>
              <w:rPr>
                <w:rFonts w:ascii="Times New Roman"/>
                <w:b w:val="false"/>
                <w:i w:val="false"/>
                <w:color w:val="000000"/>
                <w:sz w:val="20"/>
              </w:rPr>
              <w:t>
*.3.9. Код причины постановки на учет</w:t>
            </w:r>
          </w:p>
          <w:bookmarkEnd w:id="1695"/>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696"/>
          <w:p>
            <w:pPr>
              <w:spacing w:after="20"/>
              <w:ind w:left="20"/>
              <w:jc w:val="both"/>
            </w:pPr>
            <w:r>
              <w:rPr>
                <w:rFonts w:ascii="Times New Roman"/>
                <w:b w:val="false"/>
                <w:i w:val="false"/>
                <w:color w:val="000000"/>
                <w:sz w:val="20"/>
              </w:rPr>
              <w:t>
csdo:TaxRegistrationReasonCodeType (M.SDT.00030)</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697"/>
          <w:p>
            <w:pPr>
              <w:spacing w:after="20"/>
              <w:ind w:left="20"/>
              <w:jc w:val="both"/>
            </w:pPr>
            <w:r>
              <w:rPr>
                <w:rFonts w:ascii="Times New Roman"/>
                <w:b w:val="false"/>
                <w:i w:val="false"/>
                <w:color w:val="000000"/>
                <w:sz w:val="20"/>
              </w:rPr>
              <w:t>
*.3.10. Адрес</w:t>
            </w:r>
          </w:p>
          <w:bookmarkEnd w:id="1697"/>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698"/>
          <w:p>
            <w:pPr>
              <w:spacing w:after="20"/>
              <w:ind w:left="20"/>
              <w:jc w:val="both"/>
            </w:pPr>
            <w:r>
              <w:rPr>
                <w:rFonts w:ascii="Times New Roman"/>
                <w:b w:val="false"/>
                <w:i w:val="false"/>
                <w:color w:val="000000"/>
                <w:sz w:val="20"/>
              </w:rPr>
              <w:t>
ccdo:AddressDetailsV4Type (M.CDT.00079)</w:t>
            </w:r>
          </w:p>
          <w:bookmarkEnd w:id="16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699"/>
          <w:p>
            <w:pPr>
              <w:spacing w:after="20"/>
              <w:ind w:left="20"/>
              <w:jc w:val="both"/>
            </w:pPr>
            <w:r>
              <w:rPr>
                <w:rFonts w:ascii="Times New Roman"/>
                <w:b w:val="false"/>
                <w:i w:val="false"/>
                <w:color w:val="000000"/>
                <w:sz w:val="20"/>
              </w:rPr>
              <w:t>
*.3.10.1. Код вида адреса</w:t>
            </w:r>
          </w:p>
          <w:bookmarkEnd w:id="1699"/>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700"/>
          <w:p>
            <w:pPr>
              <w:spacing w:after="20"/>
              <w:ind w:left="20"/>
              <w:jc w:val="both"/>
            </w:pPr>
            <w:r>
              <w:rPr>
                <w:rFonts w:ascii="Times New Roman"/>
                <w:b w:val="false"/>
                <w:i w:val="false"/>
                <w:color w:val="000000"/>
                <w:sz w:val="20"/>
              </w:rPr>
              <w:t>
csdo:AddressKindCodeType (M.SDT.00162)</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701"/>
          <w:p>
            <w:pPr>
              <w:spacing w:after="20"/>
              <w:ind w:left="20"/>
              <w:jc w:val="both"/>
            </w:pPr>
            <w:r>
              <w:rPr>
                <w:rFonts w:ascii="Times New Roman"/>
                <w:b w:val="false"/>
                <w:i w:val="false"/>
                <w:color w:val="000000"/>
                <w:sz w:val="20"/>
              </w:rPr>
              <w:t>
*.3.10.2. Код страны</w:t>
            </w:r>
          </w:p>
          <w:bookmarkEnd w:id="170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702"/>
          <w:p>
            <w:pPr>
              <w:spacing w:after="20"/>
              <w:ind w:left="20"/>
              <w:jc w:val="both"/>
            </w:pPr>
            <w:r>
              <w:rPr>
                <w:rFonts w:ascii="Times New Roman"/>
                <w:b w:val="false"/>
                <w:i w:val="false"/>
                <w:color w:val="000000"/>
                <w:sz w:val="20"/>
              </w:rPr>
              <w:t>
csdo:UnifiedCountryCodeType (M.SDT.00112)</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703"/>
          <w:p>
            <w:pPr>
              <w:spacing w:after="20"/>
              <w:ind w:left="20"/>
              <w:jc w:val="both"/>
            </w:pPr>
            <w:r>
              <w:rPr>
                <w:rFonts w:ascii="Times New Roman"/>
                <w:b w:val="false"/>
                <w:i w:val="false"/>
                <w:color w:val="000000"/>
                <w:sz w:val="20"/>
              </w:rPr>
              <w:t>
а) Идентификатор справочника (классификатора)</w:t>
            </w:r>
          </w:p>
          <w:bookmarkEnd w:id="170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704"/>
          <w:p>
            <w:pPr>
              <w:spacing w:after="20"/>
              <w:ind w:left="20"/>
              <w:jc w:val="both"/>
            </w:pPr>
            <w:r>
              <w:rPr>
                <w:rFonts w:ascii="Times New Roman"/>
                <w:b w:val="false"/>
                <w:i w:val="false"/>
                <w:color w:val="000000"/>
                <w:sz w:val="20"/>
              </w:rPr>
              <w:t>
csdo:ReferenceDataIdType (M.SDT.00091)</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705"/>
          <w:p>
            <w:pPr>
              <w:spacing w:after="20"/>
              <w:ind w:left="20"/>
              <w:jc w:val="both"/>
            </w:pPr>
            <w:r>
              <w:rPr>
                <w:rFonts w:ascii="Times New Roman"/>
                <w:b w:val="false"/>
                <w:i w:val="false"/>
                <w:color w:val="000000"/>
                <w:sz w:val="20"/>
              </w:rPr>
              <w:t>
*.3.10.3. Код территории</w:t>
            </w:r>
          </w:p>
          <w:bookmarkEnd w:id="1705"/>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706"/>
          <w:p>
            <w:pPr>
              <w:spacing w:after="20"/>
              <w:ind w:left="20"/>
              <w:jc w:val="both"/>
            </w:pPr>
            <w:r>
              <w:rPr>
                <w:rFonts w:ascii="Times New Roman"/>
                <w:b w:val="false"/>
                <w:i w:val="false"/>
                <w:color w:val="000000"/>
                <w:sz w:val="20"/>
              </w:rPr>
              <w:t>
csdo:TerritoryCodeType (M.SDT.00031)</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707"/>
          <w:p>
            <w:pPr>
              <w:spacing w:after="20"/>
              <w:ind w:left="20"/>
              <w:jc w:val="both"/>
            </w:pPr>
            <w:r>
              <w:rPr>
                <w:rFonts w:ascii="Times New Roman"/>
                <w:b w:val="false"/>
                <w:i w:val="false"/>
                <w:color w:val="000000"/>
                <w:sz w:val="20"/>
              </w:rPr>
              <w:t>
*.3.10.4. Регион</w:t>
            </w:r>
          </w:p>
          <w:bookmarkEnd w:id="1707"/>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708"/>
          <w:p>
            <w:pPr>
              <w:spacing w:after="20"/>
              <w:ind w:left="20"/>
              <w:jc w:val="both"/>
            </w:pPr>
            <w:r>
              <w:rPr>
                <w:rFonts w:ascii="Times New Roman"/>
                <w:b w:val="false"/>
                <w:i w:val="false"/>
                <w:color w:val="000000"/>
                <w:sz w:val="20"/>
              </w:rPr>
              <w:t>
csdo:Name120Type (M.SDT.00055)</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709"/>
          <w:p>
            <w:pPr>
              <w:spacing w:after="20"/>
              <w:ind w:left="20"/>
              <w:jc w:val="both"/>
            </w:pPr>
            <w:r>
              <w:rPr>
                <w:rFonts w:ascii="Times New Roman"/>
                <w:b w:val="false"/>
                <w:i w:val="false"/>
                <w:color w:val="000000"/>
                <w:sz w:val="20"/>
              </w:rPr>
              <w:t>
*.3.10.5. Район</w:t>
            </w:r>
          </w:p>
          <w:bookmarkEnd w:id="1709"/>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710"/>
          <w:p>
            <w:pPr>
              <w:spacing w:after="20"/>
              <w:ind w:left="20"/>
              <w:jc w:val="both"/>
            </w:pPr>
            <w:r>
              <w:rPr>
                <w:rFonts w:ascii="Times New Roman"/>
                <w:b w:val="false"/>
                <w:i w:val="false"/>
                <w:color w:val="000000"/>
                <w:sz w:val="20"/>
              </w:rPr>
              <w:t>
csdo:Name120Type (M.SDT.00055)</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711"/>
          <w:p>
            <w:pPr>
              <w:spacing w:after="20"/>
              <w:ind w:left="20"/>
              <w:jc w:val="both"/>
            </w:pPr>
            <w:r>
              <w:rPr>
                <w:rFonts w:ascii="Times New Roman"/>
                <w:b w:val="false"/>
                <w:i w:val="false"/>
                <w:color w:val="000000"/>
                <w:sz w:val="20"/>
              </w:rPr>
              <w:t>
*.3.10.6. Город</w:t>
            </w:r>
          </w:p>
          <w:bookmarkEnd w:id="1711"/>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712"/>
          <w:p>
            <w:pPr>
              <w:spacing w:after="20"/>
              <w:ind w:left="20"/>
              <w:jc w:val="both"/>
            </w:pPr>
            <w:r>
              <w:rPr>
                <w:rFonts w:ascii="Times New Roman"/>
                <w:b w:val="false"/>
                <w:i w:val="false"/>
                <w:color w:val="000000"/>
                <w:sz w:val="20"/>
              </w:rPr>
              <w:t>
csdo:Name120Type (M.SDT.00055)</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713"/>
          <w:p>
            <w:pPr>
              <w:spacing w:after="20"/>
              <w:ind w:left="20"/>
              <w:jc w:val="both"/>
            </w:pPr>
            <w:r>
              <w:rPr>
                <w:rFonts w:ascii="Times New Roman"/>
                <w:b w:val="false"/>
                <w:i w:val="false"/>
                <w:color w:val="000000"/>
                <w:sz w:val="20"/>
              </w:rPr>
              <w:t>
*.3.10.7. Населенный пункт</w:t>
            </w:r>
          </w:p>
          <w:bookmarkEnd w:id="1713"/>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714"/>
          <w:p>
            <w:pPr>
              <w:spacing w:after="20"/>
              <w:ind w:left="20"/>
              <w:jc w:val="both"/>
            </w:pPr>
            <w:r>
              <w:rPr>
                <w:rFonts w:ascii="Times New Roman"/>
                <w:b w:val="false"/>
                <w:i w:val="false"/>
                <w:color w:val="000000"/>
                <w:sz w:val="20"/>
              </w:rPr>
              <w:t>
csdo:Name120Type (M.SDT.00055)</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715"/>
          <w:p>
            <w:pPr>
              <w:spacing w:after="20"/>
              <w:ind w:left="20"/>
              <w:jc w:val="both"/>
            </w:pPr>
            <w:r>
              <w:rPr>
                <w:rFonts w:ascii="Times New Roman"/>
                <w:b w:val="false"/>
                <w:i w:val="false"/>
                <w:color w:val="000000"/>
                <w:sz w:val="20"/>
              </w:rPr>
              <w:t>
*.3.10.8. Улица</w:t>
            </w:r>
          </w:p>
          <w:bookmarkEnd w:id="1715"/>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716"/>
          <w:p>
            <w:pPr>
              <w:spacing w:after="20"/>
              <w:ind w:left="20"/>
              <w:jc w:val="both"/>
            </w:pPr>
            <w:r>
              <w:rPr>
                <w:rFonts w:ascii="Times New Roman"/>
                <w:b w:val="false"/>
                <w:i w:val="false"/>
                <w:color w:val="000000"/>
                <w:sz w:val="20"/>
              </w:rPr>
              <w:t>
csdo:Name120Type (M.SDT.00055)</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717"/>
          <w:p>
            <w:pPr>
              <w:spacing w:after="20"/>
              <w:ind w:left="20"/>
              <w:jc w:val="both"/>
            </w:pPr>
            <w:r>
              <w:rPr>
                <w:rFonts w:ascii="Times New Roman"/>
                <w:b w:val="false"/>
                <w:i w:val="false"/>
                <w:color w:val="000000"/>
                <w:sz w:val="20"/>
              </w:rPr>
              <w:t>
*.3.10.9. Номер дома</w:t>
            </w:r>
          </w:p>
          <w:bookmarkEnd w:id="1717"/>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718"/>
          <w:p>
            <w:pPr>
              <w:spacing w:after="20"/>
              <w:ind w:left="20"/>
              <w:jc w:val="both"/>
            </w:pPr>
            <w:r>
              <w:rPr>
                <w:rFonts w:ascii="Times New Roman"/>
                <w:b w:val="false"/>
                <w:i w:val="false"/>
                <w:color w:val="000000"/>
                <w:sz w:val="20"/>
              </w:rPr>
              <w:t>
csdo:Id50Type (M.SDT.00093)</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719"/>
          <w:p>
            <w:pPr>
              <w:spacing w:after="20"/>
              <w:ind w:left="20"/>
              <w:jc w:val="both"/>
            </w:pPr>
            <w:r>
              <w:rPr>
                <w:rFonts w:ascii="Times New Roman"/>
                <w:b w:val="false"/>
                <w:i w:val="false"/>
                <w:color w:val="000000"/>
                <w:sz w:val="20"/>
              </w:rPr>
              <w:t>
*.3.10.10. Номер помещения</w:t>
            </w:r>
          </w:p>
          <w:bookmarkEnd w:id="1719"/>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720"/>
          <w:p>
            <w:pPr>
              <w:spacing w:after="20"/>
              <w:ind w:left="20"/>
              <w:jc w:val="both"/>
            </w:pPr>
            <w:r>
              <w:rPr>
                <w:rFonts w:ascii="Times New Roman"/>
                <w:b w:val="false"/>
                <w:i w:val="false"/>
                <w:color w:val="000000"/>
                <w:sz w:val="20"/>
              </w:rPr>
              <w:t>
csdo:Id20Type (M.SDT.00092)</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721"/>
          <w:p>
            <w:pPr>
              <w:spacing w:after="20"/>
              <w:ind w:left="20"/>
              <w:jc w:val="both"/>
            </w:pPr>
            <w:r>
              <w:rPr>
                <w:rFonts w:ascii="Times New Roman"/>
                <w:b w:val="false"/>
                <w:i w:val="false"/>
                <w:color w:val="000000"/>
                <w:sz w:val="20"/>
              </w:rPr>
              <w:t>
*.3.10.11. Почтовый индекс</w:t>
            </w:r>
          </w:p>
          <w:bookmarkEnd w:id="1721"/>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722"/>
          <w:p>
            <w:pPr>
              <w:spacing w:after="20"/>
              <w:ind w:left="20"/>
              <w:jc w:val="both"/>
            </w:pPr>
            <w:r>
              <w:rPr>
                <w:rFonts w:ascii="Times New Roman"/>
                <w:b w:val="false"/>
                <w:i w:val="false"/>
                <w:color w:val="000000"/>
                <w:sz w:val="20"/>
              </w:rPr>
              <w:t>
csdo:PostCodeType (M.SDT.00006)</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723"/>
          <w:p>
            <w:pPr>
              <w:spacing w:after="20"/>
              <w:ind w:left="20"/>
              <w:jc w:val="both"/>
            </w:pPr>
            <w:r>
              <w:rPr>
                <w:rFonts w:ascii="Times New Roman"/>
                <w:b w:val="false"/>
                <w:i w:val="false"/>
                <w:color w:val="000000"/>
                <w:sz w:val="20"/>
              </w:rPr>
              <w:t>
*.3.10.12. Номер абонентского ящика</w:t>
            </w:r>
          </w:p>
          <w:bookmarkEnd w:id="1723"/>
          <w:p>
            <w:pPr>
              <w:spacing w:after="20"/>
              <w:ind w:left="20"/>
              <w:jc w:val="both"/>
            </w:pPr>
            <w:r>
              <w:rPr>
                <w:rFonts w:ascii="Times New Roman"/>
                <w:b w:val="false"/>
                <w:i w:val="false"/>
                <w:color w:val="000000"/>
                <w:sz w:val="20"/>
              </w:rPr>
              <w:t>
(csdo:PostOfficeBoxd)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724"/>
          <w:p>
            <w:pPr>
              <w:spacing w:after="20"/>
              <w:ind w:left="20"/>
              <w:jc w:val="both"/>
            </w:pPr>
            <w:r>
              <w:rPr>
                <w:rFonts w:ascii="Times New Roman"/>
                <w:b w:val="false"/>
                <w:i w:val="false"/>
                <w:color w:val="000000"/>
                <w:sz w:val="20"/>
              </w:rPr>
              <w:t>
csdo:Id20Type (M.SDT.00092)</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725"/>
          <w:p>
            <w:pPr>
              <w:spacing w:after="20"/>
              <w:ind w:left="20"/>
              <w:jc w:val="both"/>
            </w:pPr>
            <w:r>
              <w:rPr>
                <w:rFonts w:ascii="Times New Roman"/>
                <w:b w:val="false"/>
                <w:i w:val="false"/>
                <w:color w:val="000000"/>
                <w:sz w:val="20"/>
              </w:rPr>
              <w:t>
*.3.10.13. Адрес в текстовой форме</w:t>
            </w:r>
          </w:p>
          <w:bookmarkEnd w:id="1725"/>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726"/>
          <w:p>
            <w:pPr>
              <w:spacing w:after="20"/>
              <w:ind w:left="20"/>
              <w:jc w:val="both"/>
            </w:pPr>
            <w:r>
              <w:rPr>
                <w:rFonts w:ascii="Times New Roman"/>
                <w:b w:val="false"/>
                <w:i w:val="false"/>
                <w:color w:val="000000"/>
                <w:sz w:val="20"/>
              </w:rPr>
              <w:t>
csdo:Text1000Type (M.SDT.00071)</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727"/>
          <w:p>
            <w:pPr>
              <w:spacing w:after="20"/>
              <w:ind w:left="20"/>
              <w:jc w:val="both"/>
            </w:pPr>
            <w:r>
              <w:rPr>
                <w:rFonts w:ascii="Times New Roman"/>
                <w:b w:val="false"/>
                <w:i w:val="false"/>
                <w:color w:val="000000"/>
                <w:sz w:val="20"/>
              </w:rPr>
              <w:t>
*.3.11. Контактный реквизит</w:t>
            </w:r>
          </w:p>
          <w:bookmarkEnd w:id="1727"/>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728"/>
          <w:p>
            <w:pPr>
              <w:spacing w:after="20"/>
              <w:ind w:left="20"/>
              <w:jc w:val="both"/>
            </w:pPr>
            <w:r>
              <w:rPr>
                <w:rFonts w:ascii="Times New Roman"/>
                <w:b w:val="false"/>
                <w:i w:val="false"/>
                <w:color w:val="000000"/>
                <w:sz w:val="20"/>
              </w:rPr>
              <w:t>
ccdo:CommunicationDetailsType (M.CDT.00003)</w:t>
            </w:r>
          </w:p>
          <w:bookmarkEnd w:id="17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729"/>
          <w:p>
            <w:pPr>
              <w:spacing w:after="20"/>
              <w:ind w:left="20"/>
              <w:jc w:val="both"/>
            </w:pPr>
            <w:r>
              <w:rPr>
                <w:rFonts w:ascii="Times New Roman"/>
                <w:b w:val="false"/>
                <w:i w:val="false"/>
                <w:color w:val="000000"/>
                <w:sz w:val="20"/>
              </w:rPr>
              <w:t>
*.3.11.1. Код вида связи</w:t>
            </w:r>
          </w:p>
          <w:bookmarkEnd w:id="1729"/>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730"/>
          <w:p>
            <w:pPr>
              <w:spacing w:after="20"/>
              <w:ind w:left="20"/>
              <w:jc w:val="both"/>
            </w:pPr>
            <w:r>
              <w:rPr>
                <w:rFonts w:ascii="Times New Roman"/>
                <w:b w:val="false"/>
                <w:i w:val="false"/>
                <w:color w:val="000000"/>
                <w:sz w:val="20"/>
              </w:rPr>
              <w:t>
csdo:CommunicationChannelCodeV2Type (M.SDT.00163)</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731"/>
          <w:p>
            <w:pPr>
              <w:spacing w:after="20"/>
              <w:ind w:left="20"/>
              <w:jc w:val="both"/>
            </w:pPr>
            <w:r>
              <w:rPr>
                <w:rFonts w:ascii="Times New Roman"/>
                <w:b w:val="false"/>
                <w:i w:val="false"/>
                <w:color w:val="000000"/>
                <w:sz w:val="20"/>
              </w:rPr>
              <w:t>
*.3.11.2. Наименование вида связи</w:t>
            </w:r>
          </w:p>
          <w:bookmarkEnd w:id="1731"/>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732"/>
          <w:p>
            <w:pPr>
              <w:spacing w:after="20"/>
              <w:ind w:left="20"/>
              <w:jc w:val="both"/>
            </w:pPr>
            <w:r>
              <w:rPr>
                <w:rFonts w:ascii="Times New Roman"/>
                <w:b w:val="false"/>
                <w:i w:val="false"/>
                <w:color w:val="000000"/>
                <w:sz w:val="20"/>
              </w:rPr>
              <w:t>
csdo:Name120Type (M.SDT.00055)</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733"/>
          <w:p>
            <w:pPr>
              <w:spacing w:after="20"/>
              <w:ind w:left="20"/>
              <w:jc w:val="both"/>
            </w:pPr>
            <w:r>
              <w:rPr>
                <w:rFonts w:ascii="Times New Roman"/>
                <w:b w:val="false"/>
                <w:i w:val="false"/>
                <w:color w:val="000000"/>
                <w:sz w:val="20"/>
              </w:rPr>
              <w:t>
*.3.11.3. Идентификатор канала связи</w:t>
            </w:r>
          </w:p>
          <w:bookmarkEnd w:id="1733"/>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734"/>
          <w:p>
            <w:pPr>
              <w:spacing w:after="20"/>
              <w:ind w:left="20"/>
              <w:jc w:val="both"/>
            </w:pPr>
            <w:r>
              <w:rPr>
                <w:rFonts w:ascii="Times New Roman"/>
                <w:b w:val="false"/>
                <w:i w:val="false"/>
                <w:color w:val="000000"/>
                <w:sz w:val="20"/>
              </w:rPr>
              <w:t>
csdo:CommunicationChannelIdType (M.SDT.00015)</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735"/>
          <w:p>
            <w:pPr>
              <w:spacing w:after="20"/>
              <w:ind w:left="20"/>
              <w:jc w:val="both"/>
            </w:pPr>
            <w:r>
              <w:rPr>
                <w:rFonts w:ascii="Times New Roman"/>
                <w:b w:val="false"/>
                <w:i w:val="false"/>
                <w:color w:val="000000"/>
                <w:sz w:val="20"/>
              </w:rPr>
              <w:t>
2.5. Сведения о держателе (заявителе) регистрационного удостоверения</w:t>
            </w:r>
          </w:p>
          <w:bookmarkEnd w:id="1735"/>
          <w:p>
            <w:pPr>
              <w:spacing w:after="20"/>
              <w:ind w:left="20"/>
              <w:jc w:val="both"/>
            </w:pPr>
            <w:r>
              <w:rPr>
                <w:rFonts w:ascii="Times New Roman"/>
                <w:b w:val="false"/>
                <w:i w:val="false"/>
                <w:color w:val="000000"/>
                <w:sz w:val="20"/>
              </w:rPr>
              <w:t>
(hccdo:RegistrationCertificateHolderDetails)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 держателе регистрационного удостоверения на лекарственный препарат или о заявителе, подавшем заявление на регистрацию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736"/>
          <w:p>
            <w:pPr>
              <w:spacing w:after="20"/>
              <w:ind w:left="20"/>
              <w:jc w:val="both"/>
            </w:pPr>
            <w:r>
              <w:rPr>
                <w:rFonts w:ascii="Times New Roman"/>
                <w:b w:val="false"/>
                <w:i w:val="false"/>
                <w:color w:val="000000"/>
                <w:sz w:val="20"/>
              </w:rPr>
              <w:t>
hccdo:BusinessEntityExpandedDetailsType (M.HC.CDT.00108)</w:t>
            </w:r>
          </w:p>
          <w:bookmarkEnd w:id="17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737"/>
          <w:p>
            <w:pPr>
              <w:spacing w:after="20"/>
              <w:ind w:left="20"/>
              <w:jc w:val="both"/>
            </w:pPr>
            <w:r>
              <w:rPr>
                <w:rFonts w:ascii="Times New Roman"/>
                <w:b w:val="false"/>
                <w:i w:val="false"/>
                <w:color w:val="000000"/>
                <w:sz w:val="20"/>
              </w:rPr>
              <w:t>
2.5.1. Код страны</w:t>
            </w:r>
          </w:p>
          <w:bookmarkEnd w:id="1737"/>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738"/>
          <w:p>
            <w:pPr>
              <w:spacing w:after="20"/>
              <w:ind w:left="20"/>
              <w:jc w:val="both"/>
            </w:pPr>
            <w:r>
              <w:rPr>
                <w:rFonts w:ascii="Times New Roman"/>
                <w:b w:val="false"/>
                <w:i w:val="false"/>
                <w:color w:val="000000"/>
                <w:sz w:val="20"/>
              </w:rPr>
              <w:t>
csdo:UnifiedCountryCodeType (M.SDT.00112)</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739"/>
          <w:p>
            <w:pPr>
              <w:spacing w:after="20"/>
              <w:ind w:left="20"/>
              <w:jc w:val="both"/>
            </w:pPr>
            <w:r>
              <w:rPr>
                <w:rFonts w:ascii="Times New Roman"/>
                <w:b w:val="false"/>
                <w:i w:val="false"/>
                <w:color w:val="000000"/>
                <w:sz w:val="20"/>
              </w:rPr>
              <w:t>
а) Идентификатор справочника (классификатора)</w:t>
            </w:r>
          </w:p>
          <w:bookmarkEnd w:id="173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740"/>
          <w:p>
            <w:pPr>
              <w:spacing w:after="20"/>
              <w:ind w:left="20"/>
              <w:jc w:val="both"/>
            </w:pPr>
            <w:r>
              <w:rPr>
                <w:rFonts w:ascii="Times New Roman"/>
                <w:b w:val="false"/>
                <w:i w:val="false"/>
                <w:color w:val="000000"/>
                <w:sz w:val="20"/>
              </w:rPr>
              <w:t>
csdo:ReferenceDataIdType (M.SDT.00091)</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741"/>
          <w:p>
            <w:pPr>
              <w:spacing w:after="20"/>
              <w:ind w:left="20"/>
              <w:jc w:val="both"/>
            </w:pPr>
            <w:r>
              <w:rPr>
                <w:rFonts w:ascii="Times New Roman"/>
                <w:b w:val="false"/>
                <w:i w:val="false"/>
                <w:color w:val="000000"/>
                <w:sz w:val="20"/>
              </w:rPr>
              <w:t>
2.5.2. Наименование хозяйствующего субъекта</w:t>
            </w:r>
          </w:p>
          <w:bookmarkEnd w:id="1741"/>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742"/>
          <w:p>
            <w:pPr>
              <w:spacing w:after="20"/>
              <w:ind w:left="20"/>
              <w:jc w:val="both"/>
            </w:pPr>
            <w:r>
              <w:rPr>
                <w:rFonts w:ascii="Times New Roman"/>
                <w:b w:val="false"/>
                <w:i w:val="false"/>
                <w:color w:val="000000"/>
                <w:sz w:val="20"/>
              </w:rPr>
              <w:t>
csdo:Name300Type (M.SDT.00056)</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743"/>
          <w:p>
            <w:pPr>
              <w:spacing w:after="20"/>
              <w:ind w:left="20"/>
              <w:jc w:val="both"/>
            </w:pPr>
            <w:r>
              <w:rPr>
                <w:rFonts w:ascii="Times New Roman"/>
                <w:b w:val="false"/>
                <w:i w:val="false"/>
                <w:color w:val="000000"/>
                <w:sz w:val="20"/>
              </w:rPr>
              <w:t>
2.5.3. Краткое наименование хозяйствующего субъекта</w:t>
            </w:r>
          </w:p>
          <w:bookmarkEnd w:id="1743"/>
          <w:p>
            <w:pPr>
              <w:spacing w:after="20"/>
              <w:ind w:left="20"/>
              <w:jc w:val="both"/>
            </w:pPr>
            <w:r>
              <w:rPr>
                <w:rFonts w:ascii="Times New Roman"/>
                <w:b w:val="false"/>
                <w:i w:val="false"/>
                <w:color w:val="000000"/>
                <w:sz w:val="20"/>
              </w:rPr>
              <w:t>
(csdo:BusinessEntityBriefName)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744"/>
          <w:p>
            <w:pPr>
              <w:spacing w:after="20"/>
              <w:ind w:left="20"/>
              <w:jc w:val="both"/>
            </w:pPr>
            <w:r>
              <w:rPr>
                <w:rFonts w:ascii="Times New Roman"/>
                <w:b w:val="false"/>
                <w:i w:val="false"/>
                <w:color w:val="000000"/>
                <w:sz w:val="20"/>
              </w:rPr>
              <w:t>
csdo:Name120Type (M.SDT.00055)</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745"/>
          <w:p>
            <w:pPr>
              <w:spacing w:after="20"/>
              <w:ind w:left="20"/>
              <w:jc w:val="both"/>
            </w:pPr>
            <w:r>
              <w:rPr>
                <w:rFonts w:ascii="Times New Roman"/>
                <w:b w:val="false"/>
                <w:i w:val="false"/>
                <w:color w:val="000000"/>
                <w:sz w:val="20"/>
              </w:rPr>
              <w:t>
2.5.4. Код организационно-правовой формы</w:t>
            </w:r>
          </w:p>
          <w:bookmarkEnd w:id="1745"/>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746"/>
          <w:p>
            <w:pPr>
              <w:spacing w:after="20"/>
              <w:ind w:left="20"/>
              <w:jc w:val="both"/>
            </w:pPr>
            <w:r>
              <w:rPr>
                <w:rFonts w:ascii="Times New Roman"/>
                <w:b w:val="false"/>
                <w:i w:val="false"/>
                <w:color w:val="000000"/>
                <w:sz w:val="20"/>
              </w:rPr>
              <w:t>
csdo:UnifiedCode20Type (M.SDT.00140)</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747"/>
          <w:p>
            <w:pPr>
              <w:spacing w:after="20"/>
              <w:ind w:left="20"/>
              <w:jc w:val="both"/>
            </w:pPr>
            <w:r>
              <w:rPr>
                <w:rFonts w:ascii="Times New Roman"/>
                <w:b w:val="false"/>
                <w:i w:val="false"/>
                <w:color w:val="000000"/>
                <w:sz w:val="20"/>
              </w:rPr>
              <w:t>
а) Идентификатор справочника (классификатора)</w:t>
            </w:r>
          </w:p>
          <w:bookmarkEnd w:id="174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748"/>
          <w:p>
            <w:pPr>
              <w:spacing w:after="20"/>
              <w:ind w:left="20"/>
              <w:jc w:val="both"/>
            </w:pPr>
            <w:r>
              <w:rPr>
                <w:rFonts w:ascii="Times New Roman"/>
                <w:b w:val="false"/>
                <w:i w:val="false"/>
                <w:color w:val="000000"/>
                <w:sz w:val="20"/>
              </w:rPr>
              <w:t>
csdo:ReferenceDataIdType (M.SDT.00091)</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749"/>
          <w:p>
            <w:pPr>
              <w:spacing w:after="20"/>
              <w:ind w:left="20"/>
              <w:jc w:val="both"/>
            </w:pPr>
            <w:r>
              <w:rPr>
                <w:rFonts w:ascii="Times New Roman"/>
                <w:b w:val="false"/>
                <w:i w:val="false"/>
                <w:color w:val="000000"/>
                <w:sz w:val="20"/>
              </w:rPr>
              <w:t>
2.5.5. Наименование организационно-правовой формы</w:t>
            </w:r>
          </w:p>
          <w:bookmarkEnd w:id="1749"/>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750"/>
          <w:p>
            <w:pPr>
              <w:spacing w:after="20"/>
              <w:ind w:left="20"/>
              <w:jc w:val="both"/>
            </w:pPr>
            <w:r>
              <w:rPr>
                <w:rFonts w:ascii="Times New Roman"/>
                <w:b w:val="false"/>
                <w:i w:val="false"/>
                <w:color w:val="000000"/>
                <w:sz w:val="20"/>
              </w:rPr>
              <w:t>
csdo:Name300Type (M.SDT.00056)</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751"/>
          <w:p>
            <w:pPr>
              <w:spacing w:after="20"/>
              <w:ind w:left="20"/>
              <w:jc w:val="both"/>
            </w:pPr>
            <w:r>
              <w:rPr>
                <w:rFonts w:ascii="Times New Roman"/>
                <w:b w:val="false"/>
                <w:i w:val="false"/>
                <w:color w:val="000000"/>
                <w:sz w:val="20"/>
              </w:rPr>
              <w:t>
2.5.6. Идентификатор хозяйствующего субъекта</w:t>
            </w:r>
          </w:p>
          <w:bookmarkEnd w:id="1751"/>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752"/>
          <w:p>
            <w:pPr>
              <w:spacing w:after="20"/>
              <w:ind w:left="20"/>
              <w:jc w:val="both"/>
            </w:pPr>
            <w:r>
              <w:rPr>
                <w:rFonts w:ascii="Times New Roman"/>
                <w:b w:val="false"/>
                <w:i w:val="false"/>
                <w:color w:val="000000"/>
                <w:sz w:val="20"/>
              </w:rPr>
              <w:t>
csdo:BusinessEntityIdType (M.SDT.00157)</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753"/>
          <w:p>
            <w:pPr>
              <w:spacing w:after="20"/>
              <w:ind w:left="20"/>
              <w:jc w:val="both"/>
            </w:pPr>
            <w:r>
              <w:rPr>
                <w:rFonts w:ascii="Times New Roman"/>
                <w:b w:val="false"/>
                <w:i w:val="false"/>
                <w:color w:val="000000"/>
                <w:sz w:val="20"/>
              </w:rPr>
              <w:t>
а) Метод идентификации</w:t>
            </w:r>
          </w:p>
          <w:bookmarkEnd w:id="1753"/>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754"/>
          <w:p>
            <w:pPr>
              <w:spacing w:after="20"/>
              <w:ind w:left="20"/>
              <w:jc w:val="both"/>
            </w:pPr>
            <w:r>
              <w:rPr>
                <w:rFonts w:ascii="Times New Roman"/>
                <w:b w:val="false"/>
                <w:i w:val="false"/>
                <w:color w:val="000000"/>
                <w:sz w:val="20"/>
              </w:rPr>
              <w:t>
csdo:BusinessEntityIdKindIdType (M.SDT.00158)</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755"/>
          <w:p>
            <w:pPr>
              <w:spacing w:after="20"/>
              <w:ind w:left="20"/>
              <w:jc w:val="both"/>
            </w:pPr>
            <w:r>
              <w:rPr>
                <w:rFonts w:ascii="Times New Roman"/>
                <w:b w:val="false"/>
                <w:i w:val="false"/>
                <w:color w:val="000000"/>
                <w:sz w:val="20"/>
              </w:rPr>
              <w:t>
2.5.7. Уникальный идентификационный таможенный номер</w:t>
            </w:r>
          </w:p>
          <w:bookmarkEnd w:id="1755"/>
          <w:p>
            <w:pPr>
              <w:spacing w:after="20"/>
              <w:ind w:left="20"/>
              <w:jc w:val="both"/>
            </w:pPr>
            <w:r>
              <w:rPr>
                <w:rFonts w:ascii="Times New Roman"/>
                <w:b w:val="false"/>
                <w:i w:val="false"/>
                <w:color w:val="000000"/>
                <w:sz w:val="20"/>
              </w:rPr>
              <w:t>
(csdo:UniqueCustomsNumberId)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756"/>
          <w:p>
            <w:pPr>
              <w:spacing w:after="20"/>
              <w:ind w:left="20"/>
              <w:jc w:val="both"/>
            </w:pPr>
            <w:r>
              <w:rPr>
                <w:rFonts w:ascii="Times New Roman"/>
                <w:b w:val="false"/>
                <w:i w:val="false"/>
                <w:color w:val="000000"/>
                <w:sz w:val="20"/>
              </w:rPr>
              <w:t>
csdo:UniqueCustomsNumberIdType (M.SDT.00089)</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757"/>
          <w:p>
            <w:pPr>
              <w:spacing w:after="20"/>
              <w:ind w:left="20"/>
              <w:jc w:val="both"/>
            </w:pPr>
            <w:r>
              <w:rPr>
                <w:rFonts w:ascii="Times New Roman"/>
                <w:b w:val="false"/>
                <w:i w:val="false"/>
                <w:color w:val="000000"/>
                <w:sz w:val="20"/>
              </w:rPr>
              <w:t>
2.5.8. Идентификатор налогоплательщика</w:t>
            </w:r>
          </w:p>
          <w:bookmarkEnd w:id="1757"/>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758"/>
          <w:p>
            <w:pPr>
              <w:spacing w:after="20"/>
              <w:ind w:left="20"/>
              <w:jc w:val="both"/>
            </w:pPr>
            <w:r>
              <w:rPr>
                <w:rFonts w:ascii="Times New Roman"/>
                <w:b w:val="false"/>
                <w:i w:val="false"/>
                <w:color w:val="000000"/>
                <w:sz w:val="20"/>
              </w:rPr>
              <w:t>
csdo:TaxpayerIdType (M.SDT.00025)</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759"/>
          <w:p>
            <w:pPr>
              <w:spacing w:after="20"/>
              <w:ind w:left="20"/>
              <w:jc w:val="both"/>
            </w:pPr>
            <w:r>
              <w:rPr>
                <w:rFonts w:ascii="Times New Roman"/>
                <w:b w:val="false"/>
                <w:i w:val="false"/>
                <w:color w:val="000000"/>
                <w:sz w:val="20"/>
              </w:rPr>
              <w:t>
2.5.9. Код причины постановки на учет</w:t>
            </w:r>
          </w:p>
          <w:bookmarkEnd w:id="1759"/>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760"/>
          <w:p>
            <w:pPr>
              <w:spacing w:after="20"/>
              <w:ind w:left="20"/>
              <w:jc w:val="both"/>
            </w:pPr>
            <w:r>
              <w:rPr>
                <w:rFonts w:ascii="Times New Roman"/>
                <w:b w:val="false"/>
                <w:i w:val="false"/>
                <w:color w:val="000000"/>
                <w:sz w:val="20"/>
              </w:rPr>
              <w:t>
csdo:TaxRegistrationReasonCodeType (M.SDT.00030)</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761"/>
          <w:p>
            <w:pPr>
              <w:spacing w:after="20"/>
              <w:ind w:left="20"/>
              <w:jc w:val="both"/>
            </w:pPr>
            <w:r>
              <w:rPr>
                <w:rFonts w:ascii="Times New Roman"/>
                <w:b w:val="false"/>
                <w:i w:val="false"/>
                <w:color w:val="000000"/>
                <w:sz w:val="20"/>
              </w:rPr>
              <w:t>
2.5.10. Адрес</w:t>
            </w:r>
          </w:p>
          <w:bookmarkEnd w:id="1761"/>
          <w:p>
            <w:pPr>
              <w:spacing w:after="20"/>
              <w:ind w:left="20"/>
              <w:jc w:val="both"/>
            </w:pPr>
            <w:r>
              <w:rPr>
                <w:rFonts w:ascii="Times New Roman"/>
                <w:b w:val="false"/>
                <w:i w:val="false"/>
                <w:color w:val="000000"/>
                <w:sz w:val="20"/>
              </w:rPr>
              <w:t>
(ccdo:AddressV4Details)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762"/>
          <w:p>
            <w:pPr>
              <w:spacing w:after="20"/>
              <w:ind w:left="20"/>
              <w:jc w:val="both"/>
            </w:pPr>
            <w:r>
              <w:rPr>
                <w:rFonts w:ascii="Times New Roman"/>
                <w:b w:val="false"/>
                <w:i w:val="false"/>
                <w:color w:val="000000"/>
                <w:sz w:val="20"/>
              </w:rPr>
              <w:t>
ccdo:AddressDetailsV4Type (M.CDT.00079)</w:t>
            </w:r>
          </w:p>
          <w:bookmarkEnd w:id="17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763"/>
          <w:p>
            <w:pPr>
              <w:spacing w:after="20"/>
              <w:ind w:left="20"/>
              <w:jc w:val="both"/>
            </w:pPr>
            <w:r>
              <w:rPr>
                <w:rFonts w:ascii="Times New Roman"/>
                <w:b w:val="false"/>
                <w:i w:val="false"/>
                <w:color w:val="000000"/>
                <w:sz w:val="20"/>
              </w:rPr>
              <w:t>
*.1. Код вида адреса</w:t>
            </w:r>
          </w:p>
          <w:bookmarkEnd w:id="1763"/>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764"/>
          <w:p>
            <w:pPr>
              <w:spacing w:after="20"/>
              <w:ind w:left="20"/>
              <w:jc w:val="both"/>
            </w:pPr>
            <w:r>
              <w:rPr>
                <w:rFonts w:ascii="Times New Roman"/>
                <w:b w:val="false"/>
                <w:i w:val="false"/>
                <w:color w:val="000000"/>
                <w:sz w:val="20"/>
              </w:rPr>
              <w:t>
csdo:AddressKindCodeType (M.SDT.00162)</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765"/>
          <w:p>
            <w:pPr>
              <w:spacing w:after="20"/>
              <w:ind w:left="20"/>
              <w:jc w:val="both"/>
            </w:pPr>
            <w:r>
              <w:rPr>
                <w:rFonts w:ascii="Times New Roman"/>
                <w:b w:val="false"/>
                <w:i w:val="false"/>
                <w:color w:val="000000"/>
                <w:sz w:val="20"/>
              </w:rPr>
              <w:t>
*.2. Код страны</w:t>
            </w:r>
          </w:p>
          <w:bookmarkEnd w:id="1765"/>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766"/>
          <w:p>
            <w:pPr>
              <w:spacing w:after="20"/>
              <w:ind w:left="20"/>
              <w:jc w:val="both"/>
            </w:pPr>
            <w:r>
              <w:rPr>
                <w:rFonts w:ascii="Times New Roman"/>
                <w:b w:val="false"/>
                <w:i w:val="false"/>
                <w:color w:val="000000"/>
                <w:sz w:val="20"/>
              </w:rPr>
              <w:t>
csdo:UnifiedCountryCodeType (M.SDT.00112)</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767"/>
          <w:p>
            <w:pPr>
              <w:spacing w:after="20"/>
              <w:ind w:left="20"/>
              <w:jc w:val="both"/>
            </w:pPr>
            <w:r>
              <w:rPr>
                <w:rFonts w:ascii="Times New Roman"/>
                <w:b w:val="false"/>
                <w:i w:val="false"/>
                <w:color w:val="000000"/>
                <w:sz w:val="20"/>
              </w:rPr>
              <w:t>
а) Идентификатор справочника (классификатора)</w:t>
            </w:r>
          </w:p>
          <w:bookmarkEnd w:id="176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768"/>
          <w:p>
            <w:pPr>
              <w:spacing w:after="20"/>
              <w:ind w:left="20"/>
              <w:jc w:val="both"/>
            </w:pPr>
            <w:r>
              <w:rPr>
                <w:rFonts w:ascii="Times New Roman"/>
                <w:b w:val="false"/>
                <w:i w:val="false"/>
                <w:color w:val="000000"/>
                <w:sz w:val="20"/>
              </w:rPr>
              <w:t>
csdo:ReferenceDataIdType (M.SDT.00091)</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769"/>
          <w:p>
            <w:pPr>
              <w:spacing w:after="20"/>
              <w:ind w:left="20"/>
              <w:jc w:val="both"/>
            </w:pPr>
            <w:r>
              <w:rPr>
                <w:rFonts w:ascii="Times New Roman"/>
                <w:b w:val="false"/>
                <w:i w:val="false"/>
                <w:color w:val="000000"/>
                <w:sz w:val="20"/>
              </w:rPr>
              <w:t>
*.3. Код территории</w:t>
            </w:r>
          </w:p>
          <w:bookmarkEnd w:id="1769"/>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770"/>
          <w:p>
            <w:pPr>
              <w:spacing w:after="20"/>
              <w:ind w:left="20"/>
              <w:jc w:val="both"/>
            </w:pPr>
            <w:r>
              <w:rPr>
                <w:rFonts w:ascii="Times New Roman"/>
                <w:b w:val="false"/>
                <w:i w:val="false"/>
                <w:color w:val="000000"/>
                <w:sz w:val="20"/>
              </w:rPr>
              <w:t>
csdo:TerritoryCodeType (M.SDT.00031)</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771"/>
          <w:p>
            <w:pPr>
              <w:spacing w:after="20"/>
              <w:ind w:left="20"/>
              <w:jc w:val="both"/>
            </w:pPr>
            <w:r>
              <w:rPr>
                <w:rFonts w:ascii="Times New Roman"/>
                <w:b w:val="false"/>
                <w:i w:val="false"/>
                <w:color w:val="000000"/>
                <w:sz w:val="20"/>
              </w:rPr>
              <w:t>
*.4. Регион</w:t>
            </w:r>
          </w:p>
          <w:bookmarkEnd w:id="1771"/>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772"/>
          <w:p>
            <w:pPr>
              <w:spacing w:after="20"/>
              <w:ind w:left="20"/>
              <w:jc w:val="both"/>
            </w:pPr>
            <w:r>
              <w:rPr>
                <w:rFonts w:ascii="Times New Roman"/>
                <w:b w:val="false"/>
                <w:i w:val="false"/>
                <w:color w:val="000000"/>
                <w:sz w:val="20"/>
              </w:rPr>
              <w:t>
csdo:Name120Type (M.SDT.00055)</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773"/>
          <w:p>
            <w:pPr>
              <w:spacing w:after="20"/>
              <w:ind w:left="20"/>
              <w:jc w:val="both"/>
            </w:pPr>
            <w:r>
              <w:rPr>
                <w:rFonts w:ascii="Times New Roman"/>
                <w:b w:val="false"/>
                <w:i w:val="false"/>
                <w:color w:val="000000"/>
                <w:sz w:val="20"/>
              </w:rPr>
              <w:t>
*.5. Район</w:t>
            </w:r>
          </w:p>
          <w:bookmarkEnd w:id="1773"/>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774"/>
          <w:p>
            <w:pPr>
              <w:spacing w:after="20"/>
              <w:ind w:left="20"/>
              <w:jc w:val="both"/>
            </w:pPr>
            <w:r>
              <w:rPr>
                <w:rFonts w:ascii="Times New Roman"/>
                <w:b w:val="false"/>
                <w:i w:val="false"/>
                <w:color w:val="000000"/>
                <w:sz w:val="20"/>
              </w:rPr>
              <w:t>
csdo:Name120Type (M.SDT.00055)</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775"/>
          <w:p>
            <w:pPr>
              <w:spacing w:after="20"/>
              <w:ind w:left="20"/>
              <w:jc w:val="both"/>
            </w:pPr>
            <w:r>
              <w:rPr>
                <w:rFonts w:ascii="Times New Roman"/>
                <w:b w:val="false"/>
                <w:i w:val="false"/>
                <w:color w:val="000000"/>
                <w:sz w:val="20"/>
              </w:rPr>
              <w:t>
*.6. Город</w:t>
            </w:r>
          </w:p>
          <w:bookmarkEnd w:id="1775"/>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776"/>
          <w:p>
            <w:pPr>
              <w:spacing w:after="20"/>
              <w:ind w:left="20"/>
              <w:jc w:val="both"/>
            </w:pPr>
            <w:r>
              <w:rPr>
                <w:rFonts w:ascii="Times New Roman"/>
                <w:b w:val="false"/>
                <w:i w:val="false"/>
                <w:color w:val="000000"/>
                <w:sz w:val="20"/>
              </w:rPr>
              <w:t>
csdo:Name120Type (M.SDT.00055)</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777"/>
          <w:p>
            <w:pPr>
              <w:spacing w:after="20"/>
              <w:ind w:left="20"/>
              <w:jc w:val="both"/>
            </w:pPr>
            <w:r>
              <w:rPr>
                <w:rFonts w:ascii="Times New Roman"/>
                <w:b w:val="false"/>
                <w:i w:val="false"/>
                <w:color w:val="000000"/>
                <w:sz w:val="20"/>
              </w:rPr>
              <w:t>
*.7. Населенный пункт</w:t>
            </w:r>
          </w:p>
          <w:bookmarkEnd w:id="1777"/>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778"/>
          <w:p>
            <w:pPr>
              <w:spacing w:after="20"/>
              <w:ind w:left="20"/>
              <w:jc w:val="both"/>
            </w:pPr>
            <w:r>
              <w:rPr>
                <w:rFonts w:ascii="Times New Roman"/>
                <w:b w:val="false"/>
                <w:i w:val="false"/>
                <w:color w:val="000000"/>
                <w:sz w:val="20"/>
              </w:rPr>
              <w:t>
csdo:Name120Type (M.SDT.00055)</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779"/>
          <w:p>
            <w:pPr>
              <w:spacing w:after="20"/>
              <w:ind w:left="20"/>
              <w:jc w:val="both"/>
            </w:pPr>
            <w:r>
              <w:rPr>
                <w:rFonts w:ascii="Times New Roman"/>
                <w:b w:val="false"/>
                <w:i w:val="false"/>
                <w:color w:val="000000"/>
                <w:sz w:val="20"/>
              </w:rPr>
              <w:t>
*.8. Улица</w:t>
            </w:r>
          </w:p>
          <w:bookmarkEnd w:id="1779"/>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780"/>
          <w:p>
            <w:pPr>
              <w:spacing w:after="20"/>
              <w:ind w:left="20"/>
              <w:jc w:val="both"/>
            </w:pPr>
            <w:r>
              <w:rPr>
                <w:rFonts w:ascii="Times New Roman"/>
                <w:b w:val="false"/>
                <w:i w:val="false"/>
                <w:color w:val="000000"/>
                <w:sz w:val="20"/>
              </w:rPr>
              <w:t>
csdo:Name120Type (M.SDT.00055)</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781"/>
          <w:p>
            <w:pPr>
              <w:spacing w:after="20"/>
              <w:ind w:left="20"/>
              <w:jc w:val="both"/>
            </w:pPr>
            <w:r>
              <w:rPr>
                <w:rFonts w:ascii="Times New Roman"/>
                <w:b w:val="false"/>
                <w:i w:val="false"/>
                <w:color w:val="000000"/>
                <w:sz w:val="20"/>
              </w:rPr>
              <w:t>
*.9. Номер дома</w:t>
            </w:r>
          </w:p>
          <w:bookmarkEnd w:id="1781"/>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782"/>
          <w:p>
            <w:pPr>
              <w:spacing w:after="20"/>
              <w:ind w:left="20"/>
              <w:jc w:val="both"/>
            </w:pPr>
            <w:r>
              <w:rPr>
                <w:rFonts w:ascii="Times New Roman"/>
                <w:b w:val="false"/>
                <w:i w:val="false"/>
                <w:color w:val="000000"/>
                <w:sz w:val="20"/>
              </w:rPr>
              <w:t>
csdo:Id50Type (M.SDT.00093)</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783"/>
          <w:p>
            <w:pPr>
              <w:spacing w:after="20"/>
              <w:ind w:left="20"/>
              <w:jc w:val="both"/>
            </w:pPr>
            <w:r>
              <w:rPr>
                <w:rFonts w:ascii="Times New Roman"/>
                <w:b w:val="false"/>
                <w:i w:val="false"/>
                <w:color w:val="000000"/>
                <w:sz w:val="20"/>
              </w:rPr>
              <w:t>
*.10. Номер помещения</w:t>
            </w:r>
          </w:p>
          <w:bookmarkEnd w:id="1783"/>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784"/>
          <w:p>
            <w:pPr>
              <w:spacing w:after="20"/>
              <w:ind w:left="20"/>
              <w:jc w:val="both"/>
            </w:pPr>
            <w:r>
              <w:rPr>
                <w:rFonts w:ascii="Times New Roman"/>
                <w:b w:val="false"/>
                <w:i w:val="false"/>
                <w:color w:val="000000"/>
                <w:sz w:val="20"/>
              </w:rPr>
              <w:t>
csdo:Id20Type (M.SDT.00092)</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785"/>
          <w:p>
            <w:pPr>
              <w:spacing w:after="20"/>
              <w:ind w:left="20"/>
              <w:jc w:val="both"/>
            </w:pPr>
            <w:r>
              <w:rPr>
                <w:rFonts w:ascii="Times New Roman"/>
                <w:b w:val="false"/>
                <w:i w:val="false"/>
                <w:color w:val="000000"/>
                <w:sz w:val="20"/>
              </w:rPr>
              <w:t>
*.11. Почтовый индекс</w:t>
            </w:r>
          </w:p>
          <w:bookmarkEnd w:id="1785"/>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786"/>
          <w:p>
            <w:pPr>
              <w:spacing w:after="20"/>
              <w:ind w:left="20"/>
              <w:jc w:val="both"/>
            </w:pPr>
            <w:r>
              <w:rPr>
                <w:rFonts w:ascii="Times New Roman"/>
                <w:b w:val="false"/>
                <w:i w:val="false"/>
                <w:color w:val="000000"/>
                <w:sz w:val="20"/>
              </w:rPr>
              <w:t>
csdo:PostCodeType (M.SDT.00006)</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787"/>
          <w:p>
            <w:pPr>
              <w:spacing w:after="20"/>
              <w:ind w:left="20"/>
              <w:jc w:val="both"/>
            </w:pPr>
            <w:r>
              <w:rPr>
                <w:rFonts w:ascii="Times New Roman"/>
                <w:b w:val="false"/>
                <w:i w:val="false"/>
                <w:color w:val="000000"/>
                <w:sz w:val="20"/>
              </w:rPr>
              <w:t>
*.12. Номер абонентского ящика</w:t>
            </w:r>
          </w:p>
          <w:bookmarkEnd w:id="1787"/>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788"/>
          <w:p>
            <w:pPr>
              <w:spacing w:after="20"/>
              <w:ind w:left="20"/>
              <w:jc w:val="both"/>
            </w:pPr>
            <w:r>
              <w:rPr>
                <w:rFonts w:ascii="Times New Roman"/>
                <w:b w:val="false"/>
                <w:i w:val="false"/>
                <w:color w:val="000000"/>
                <w:sz w:val="20"/>
              </w:rPr>
              <w:t>
csdo:Id20Type (M.SDT.00092)</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789"/>
          <w:p>
            <w:pPr>
              <w:spacing w:after="20"/>
              <w:ind w:left="20"/>
              <w:jc w:val="both"/>
            </w:pPr>
            <w:r>
              <w:rPr>
                <w:rFonts w:ascii="Times New Roman"/>
                <w:b w:val="false"/>
                <w:i w:val="false"/>
                <w:color w:val="000000"/>
                <w:sz w:val="20"/>
              </w:rPr>
              <w:t>
*.13. Адрес в текстовой форме</w:t>
            </w:r>
          </w:p>
          <w:bookmarkEnd w:id="1789"/>
          <w:p>
            <w:pPr>
              <w:spacing w:after="20"/>
              <w:ind w:left="20"/>
              <w:jc w:val="both"/>
            </w:pPr>
            <w:r>
              <w:rPr>
                <w:rFonts w:ascii="Times New Roman"/>
                <w:b w:val="false"/>
                <w:i w:val="false"/>
                <w:color w:val="000000"/>
                <w:sz w:val="20"/>
              </w:rPr>
              <w:t>
(csdo:AddressText)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790"/>
          <w:p>
            <w:pPr>
              <w:spacing w:after="20"/>
              <w:ind w:left="20"/>
              <w:jc w:val="both"/>
            </w:pPr>
            <w:r>
              <w:rPr>
                <w:rFonts w:ascii="Times New Roman"/>
                <w:b w:val="false"/>
                <w:i w:val="false"/>
                <w:color w:val="000000"/>
                <w:sz w:val="20"/>
              </w:rPr>
              <w:t>
csdo:Text1000Type (M.SDT.00071)</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791"/>
          <w:p>
            <w:pPr>
              <w:spacing w:after="20"/>
              <w:ind w:left="20"/>
              <w:jc w:val="both"/>
            </w:pPr>
            <w:r>
              <w:rPr>
                <w:rFonts w:ascii="Times New Roman"/>
                <w:b w:val="false"/>
                <w:i w:val="false"/>
                <w:color w:val="000000"/>
                <w:sz w:val="20"/>
              </w:rPr>
              <w:t>
2.5.11. Контактный реквизит</w:t>
            </w:r>
          </w:p>
          <w:bookmarkEnd w:id="1791"/>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792"/>
          <w:p>
            <w:pPr>
              <w:spacing w:after="20"/>
              <w:ind w:left="20"/>
              <w:jc w:val="both"/>
            </w:pPr>
            <w:r>
              <w:rPr>
                <w:rFonts w:ascii="Times New Roman"/>
                <w:b w:val="false"/>
                <w:i w:val="false"/>
                <w:color w:val="000000"/>
                <w:sz w:val="20"/>
              </w:rPr>
              <w:t>
ccdo:CommunicationDetailsType (M.CDT.00003)</w:t>
            </w:r>
          </w:p>
          <w:bookmarkEnd w:id="17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793"/>
          <w:p>
            <w:pPr>
              <w:spacing w:after="20"/>
              <w:ind w:left="20"/>
              <w:jc w:val="both"/>
            </w:pPr>
            <w:r>
              <w:rPr>
                <w:rFonts w:ascii="Times New Roman"/>
                <w:b w:val="false"/>
                <w:i w:val="false"/>
                <w:color w:val="000000"/>
                <w:sz w:val="20"/>
              </w:rPr>
              <w:t>
*.1. Код вида связи</w:t>
            </w:r>
          </w:p>
          <w:bookmarkEnd w:id="1793"/>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794"/>
          <w:p>
            <w:pPr>
              <w:spacing w:after="20"/>
              <w:ind w:left="20"/>
              <w:jc w:val="both"/>
            </w:pPr>
            <w:r>
              <w:rPr>
                <w:rFonts w:ascii="Times New Roman"/>
                <w:b w:val="false"/>
                <w:i w:val="false"/>
                <w:color w:val="000000"/>
                <w:sz w:val="20"/>
              </w:rPr>
              <w:t>
csdo:CommunicationChannelCodeV2Type (M.SDT.00163)</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795"/>
          <w:p>
            <w:pPr>
              <w:spacing w:after="20"/>
              <w:ind w:left="20"/>
              <w:jc w:val="both"/>
            </w:pPr>
            <w:r>
              <w:rPr>
                <w:rFonts w:ascii="Times New Roman"/>
                <w:b w:val="false"/>
                <w:i w:val="false"/>
                <w:color w:val="000000"/>
                <w:sz w:val="20"/>
              </w:rPr>
              <w:t>
*.2. Наименование вида связи</w:t>
            </w:r>
          </w:p>
          <w:bookmarkEnd w:id="1795"/>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796"/>
          <w:p>
            <w:pPr>
              <w:spacing w:after="20"/>
              <w:ind w:left="20"/>
              <w:jc w:val="both"/>
            </w:pPr>
            <w:r>
              <w:rPr>
                <w:rFonts w:ascii="Times New Roman"/>
                <w:b w:val="false"/>
                <w:i w:val="false"/>
                <w:color w:val="000000"/>
                <w:sz w:val="20"/>
              </w:rPr>
              <w:t>
csdo:Name120Type (M.SDT.00055)</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797"/>
          <w:p>
            <w:pPr>
              <w:spacing w:after="20"/>
              <w:ind w:left="20"/>
              <w:jc w:val="both"/>
            </w:pPr>
            <w:r>
              <w:rPr>
                <w:rFonts w:ascii="Times New Roman"/>
                <w:b w:val="false"/>
                <w:i w:val="false"/>
                <w:color w:val="000000"/>
                <w:sz w:val="20"/>
              </w:rPr>
              <w:t>
*.3. Идентификатор канала связи</w:t>
            </w:r>
          </w:p>
          <w:bookmarkEnd w:id="1797"/>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798"/>
          <w:p>
            <w:pPr>
              <w:spacing w:after="20"/>
              <w:ind w:left="20"/>
              <w:jc w:val="both"/>
            </w:pPr>
            <w:r>
              <w:rPr>
                <w:rFonts w:ascii="Times New Roman"/>
                <w:b w:val="false"/>
                <w:i w:val="false"/>
                <w:color w:val="000000"/>
                <w:sz w:val="20"/>
              </w:rPr>
              <w:t>
csdo:CommunicationChannelIdType (M.SDT.00015)</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799"/>
          <w:p>
            <w:pPr>
              <w:spacing w:after="20"/>
              <w:ind w:left="20"/>
              <w:jc w:val="both"/>
            </w:pPr>
            <w:r>
              <w:rPr>
                <w:rFonts w:ascii="Times New Roman"/>
                <w:b w:val="false"/>
                <w:i w:val="false"/>
                <w:color w:val="000000"/>
                <w:sz w:val="20"/>
              </w:rPr>
              <w:t>
2.6. Сведения о документе регистрационного досье (дела)</w:t>
            </w:r>
          </w:p>
          <w:bookmarkEnd w:id="1799"/>
          <w:p>
            <w:pPr>
              <w:spacing w:after="20"/>
              <w:ind w:left="20"/>
              <w:jc w:val="both"/>
            </w:pPr>
            <w:r>
              <w:rPr>
                <w:rFonts w:ascii="Times New Roman"/>
                <w:b w:val="false"/>
                <w:i w:val="false"/>
                <w:color w:val="000000"/>
                <w:sz w:val="20"/>
              </w:rPr>
              <w:t>
(hccdo:RegistrationDossierDocDetails)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входящем в состав регистрационного дела или регистрационного досье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800"/>
          <w:p>
            <w:pPr>
              <w:spacing w:after="20"/>
              <w:ind w:left="20"/>
              <w:jc w:val="both"/>
            </w:pPr>
            <w:r>
              <w:rPr>
                <w:rFonts w:ascii="Times New Roman"/>
                <w:b w:val="false"/>
                <w:i w:val="false"/>
                <w:color w:val="000000"/>
                <w:sz w:val="20"/>
              </w:rPr>
              <w:t>
hccdo:RegistrationDossierDocDetailsType (M.HC.CDT.00023)</w:t>
            </w:r>
          </w:p>
          <w:bookmarkEnd w:id="18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801"/>
          <w:p>
            <w:pPr>
              <w:spacing w:after="20"/>
              <w:ind w:left="20"/>
              <w:jc w:val="both"/>
            </w:pPr>
            <w:r>
              <w:rPr>
                <w:rFonts w:ascii="Times New Roman"/>
                <w:b w:val="false"/>
                <w:i w:val="false"/>
                <w:color w:val="000000"/>
                <w:sz w:val="20"/>
              </w:rPr>
              <w:t>
2.6.1. Признак принадлежности документа к регистрационному досье</w:t>
            </w:r>
          </w:p>
          <w:bookmarkEnd w:id="1801"/>
          <w:p>
            <w:pPr>
              <w:spacing w:after="20"/>
              <w:ind w:left="20"/>
              <w:jc w:val="both"/>
            </w:pPr>
            <w:r>
              <w:rPr>
                <w:rFonts w:ascii="Times New Roman"/>
                <w:b w:val="false"/>
                <w:i w:val="false"/>
                <w:color w:val="000000"/>
                <w:sz w:val="20"/>
              </w:rPr>
              <w:t>
(hcsdo:RegistrationFileIndicator)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 1 – документ регистрационного досье; 0 – документ регистрационного дела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802"/>
          <w:p>
            <w:pPr>
              <w:spacing w:after="20"/>
              <w:ind w:left="20"/>
              <w:jc w:val="both"/>
            </w:pPr>
            <w:r>
              <w:rPr>
                <w:rFonts w:ascii="Times New Roman"/>
                <w:b w:val="false"/>
                <w:i w:val="false"/>
                <w:color w:val="000000"/>
                <w:sz w:val="20"/>
              </w:rPr>
              <w:t>
bdt:IndicatorType (M.BDT.00013)</w:t>
            </w:r>
          </w:p>
          <w:bookmarkEnd w:id="1802"/>
          <w:p>
            <w:pPr>
              <w:spacing w:after="20"/>
              <w:ind w:left="20"/>
              <w:jc w:val="both"/>
            </w:pPr>
            <w:r>
              <w:rPr>
                <w:rFonts w:ascii="Times New Roman"/>
                <w:b w:val="false"/>
                <w:i w:val="false"/>
                <w:color w:val="000000"/>
                <w:sz w:val="20"/>
              </w:rPr>
              <w:t>
Одно из двух значений: "true" (истина) или "false" (ложь)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803"/>
          <w:p>
            <w:pPr>
              <w:spacing w:after="20"/>
              <w:ind w:left="20"/>
              <w:jc w:val="both"/>
            </w:pPr>
            <w:r>
              <w:rPr>
                <w:rFonts w:ascii="Times New Roman"/>
                <w:b w:val="false"/>
                <w:i w:val="false"/>
                <w:color w:val="000000"/>
                <w:sz w:val="20"/>
              </w:rPr>
              <w:t>
2.6.2. Номер документа</w:t>
            </w:r>
          </w:p>
          <w:bookmarkEnd w:id="1803"/>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804"/>
          <w:p>
            <w:pPr>
              <w:spacing w:after="20"/>
              <w:ind w:left="20"/>
              <w:jc w:val="both"/>
            </w:pPr>
            <w:r>
              <w:rPr>
                <w:rFonts w:ascii="Times New Roman"/>
                <w:b w:val="false"/>
                <w:i w:val="false"/>
                <w:color w:val="000000"/>
                <w:sz w:val="20"/>
              </w:rPr>
              <w:t>
csdo:Id50Type (M.SDT.00093)</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805"/>
          <w:p>
            <w:pPr>
              <w:spacing w:after="20"/>
              <w:ind w:left="20"/>
              <w:jc w:val="both"/>
            </w:pPr>
            <w:r>
              <w:rPr>
                <w:rFonts w:ascii="Times New Roman"/>
                <w:b w:val="false"/>
                <w:i w:val="false"/>
                <w:color w:val="000000"/>
                <w:sz w:val="20"/>
              </w:rPr>
              <w:t>
2.6.3. Наименование документа</w:t>
            </w:r>
          </w:p>
          <w:bookmarkEnd w:id="1805"/>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806"/>
          <w:p>
            <w:pPr>
              <w:spacing w:after="20"/>
              <w:ind w:left="20"/>
              <w:jc w:val="both"/>
            </w:pPr>
            <w:r>
              <w:rPr>
                <w:rFonts w:ascii="Times New Roman"/>
                <w:b w:val="false"/>
                <w:i w:val="false"/>
                <w:color w:val="000000"/>
                <w:sz w:val="20"/>
              </w:rPr>
              <w:t>
csdo:Name500Type (M.SDT.00134)</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807"/>
          <w:p>
            <w:pPr>
              <w:spacing w:after="20"/>
              <w:ind w:left="20"/>
              <w:jc w:val="both"/>
            </w:pPr>
            <w:r>
              <w:rPr>
                <w:rFonts w:ascii="Times New Roman"/>
                <w:b w:val="false"/>
                <w:i w:val="false"/>
                <w:color w:val="000000"/>
                <w:sz w:val="20"/>
              </w:rPr>
              <w:t>
2.6.4. Код вида документа регистрационного досье на лекарственный препарат</w:t>
            </w:r>
          </w:p>
          <w:bookmarkEnd w:id="1807"/>
          <w:p>
            <w:pPr>
              <w:spacing w:after="20"/>
              <w:ind w:left="20"/>
              <w:jc w:val="both"/>
            </w:pPr>
            <w:r>
              <w:rPr>
                <w:rFonts w:ascii="Times New Roman"/>
                <w:b w:val="false"/>
                <w:i w:val="false"/>
                <w:color w:val="000000"/>
                <w:sz w:val="20"/>
              </w:rPr>
              <w:t>
(hcsdo:DrugRegistrationDocCode)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досье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808"/>
          <w:p>
            <w:pPr>
              <w:spacing w:after="20"/>
              <w:ind w:left="20"/>
              <w:jc w:val="both"/>
            </w:pPr>
            <w:r>
              <w:rPr>
                <w:rFonts w:ascii="Times New Roman"/>
                <w:b w:val="false"/>
                <w:i w:val="false"/>
                <w:color w:val="000000"/>
                <w:sz w:val="20"/>
              </w:rPr>
              <w:t>
hcsdo:DrugRegistrationDocCodeType (M.HC.SDT.00022)</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809"/>
          <w:p>
            <w:pPr>
              <w:spacing w:after="20"/>
              <w:ind w:left="20"/>
              <w:jc w:val="both"/>
            </w:pPr>
            <w:r>
              <w:rPr>
                <w:rFonts w:ascii="Times New Roman"/>
                <w:b w:val="false"/>
                <w:i w:val="false"/>
                <w:color w:val="000000"/>
                <w:sz w:val="20"/>
              </w:rPr>
              <w:t>
а) Идентификатор справочника (классификатора)</w:t>
            </w:r>
          </w:p>
          <w:bookmarkEnd w:id="180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810"/>
          <w:p>
            <w:pPr>
              <w:spacing w:after="20"/>
              <w:ind w:left="20"/>
              <w:jc w:val="both"/>
            </w:pPr>
            <w:r>
              <w:rPr>
                <w:rFonts w:ascii="Times New Roman"/>
                <w:b w:val="false"/>
                <w:i w:val="false"/>
                <w:color w:val="000000"/>
                <w:sz w:val="20"/>
              </w:rPr>
              <w:t>
csdo:ReferenceDataIdType (M.SDT.00091)</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811"/>
          <w:p>
            <w:pPr>
              <w:spacing w:after="20"/>
              <w:ind w:left="20"/>
              <w:jc w:val="both"/>
            </w:pPr>
            <w:r>
              <w:rPr>
                <w:rFonts w:ascii="Times New Roman"/>
                <w:b w:val="false"/>
                <w:i w:val="false"/>
                <w:color w:val="000000"/>
                <w:sz w:val="20"/>
              </w:rPr>
              <w:t>
2.6.5. Наименование вида документа регистрационного досье на лекарственный препарат</w:t>
            </w:r>
          </w:p>
          <w:bookmarkEnd w:id="1811"/>
          <w:p>
            <w:pPr>
              <w:spacing w:after="20"/>
              <w:ind w:left="20"/>
              <w:jc w:val="both"/>
            </w:pPr>
            <w:r>
              <w:rPr>
                <w:rFonts w:ascii="Times New Roman"/>
                <w:b w:val="false"/>
                <w:i w:val="false"/>
                <w:color w:val="000000"/>
                <w:sz w:val="20"/>
              </w:rPr>
              <w:t>
(hcsdo:DrugRegistrationDocName)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досье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812"/>
          <w:p>
            <w:pPr>
              <w:spacing w:after="20"/>
              <w:ind w:left="20"/>
              <w:jc w:val="both"/>
            </w:pPr>
            <w:r>
              <w:rPr>
                <w:rFonts w:ascii="Times New Roman"/>
                <w:b w:val="false"/>
                <w:i w:val="false"/>
                <w:color w:val="000000"/>
                <w:sz w:val="20"/>
              </w:rPr>
              <w:t>
csdo:Name500Type (M.SDT.00134)</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813"/>
          <w:p>
            <w:pPr>
              <w:spacing w:after="20"/>
              <w:ind w:left="20"/>
              <w:jc w:val="both"/>
            </w:pPr>
            <w:r>
              <w:rPr>
                <w:rFonts w:ascii="Times New Roman"/>
                <w:b w:val="false"/>
                <w:i w:val="false"/>
                <w:color w:val="000000"/>
                <w:sz w:val="20"/>
              </w:rPr>
              <w:t>
2.6.6. Код вида документа регистрационного дела на лекарственный препарат</w:t>
            </w:r>
          </w:p>
          <w:bookmarkEnd w:id="1813"/>
          <w:p>
            <w:pPr>
              <w:spacing w:after="20"/>
              <w:ind w:left="20"/>
              <w:jc w:val="both"/>
            </w:pPr>
            <w:r>
              <w:rPr>
                <w:rFonts w:ascii="Times New Roman"/>
                <w:b w:val="false"/>
                <w:i w:val="false"/>
                <w:color w:val="000000"/>
                <w:sz w:val="20"/>
              </w:rPr>
              <w:t>
(hcsdo:DrugRegistrationFileCode)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814"/>
          <w:p>
            <w:pPr>
              <w:spacing w:after="20"/>
              <w:ind w:left="20"/>
              <w:jc w:val="both"/>
            </w:pPr>
            <w:r>
              <w:rPr>
                <w:rFonts w:ascii="Times New Roman"/>
                <w:b w:val="false"/>
                <w:i w:val="false"/>
                <w:color w:val="000000"/>
                <w:sz w:val="20"/>
              </w:rPr>
              <w:t>
hcsdo:DrugRegistrationFileCodeType (M.HC.SDT.00024)</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815"/>
          <w:p>
            <w:pPr>
              <w:spacing w:after="20"/>
              <w:ind w:left="20"/>
              <w:jc w:val="both"/>
            </w:pPr>
            <w:r>
              <w:rPr>
                <w:rFonts w:ascii="Times New Roman"/>
                <w:b w:val="false"/>
                <w:i w:val="false"/>
                <w:color w:val="000000"/>
                <w:sz w:val="20"/>
              </w:rPr>
              <w:t>
а) Идентификатор справочника (классификатора)</w:t>
            </w:r>
          </w:p>
          <w:bookmarkEnd w:id="181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816"/>
          <w:p>
            <w:pPr>
              <w:spacing w:after="20"/>
              <w:ind w:left="20"/>
              <w:jc w:val="both"/>
            </w:pPr>
            <w:r>
              <w:rPr>
                <w:rFonts w:ascii="Times New Roman"/>
                <w:b w:val="false"/>
                <w:i w:val="false"/>
                <w:color w:val="000000"/>
                <w:sz w:val="20"/>
              </w:rPr>
              <w:t>
csdo:ReferenceDataIdType (M.SDT.00091)</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817"/>
          <w:p>
            <w:pPr>
              <w:spacing w:after="20"/>
              <w:ind w:left="20"/>
              <w:jc w:val="both"/>
            </w:pPr>
            <w:r>
              <w:rPr>
                <w:rFonts w:ascii="Times New Roman"/>
                <w:b w:val="false"/>
                <w:i w:val="false"/>
                <w:color w:val="000000"/>
                <w:sz w:val="20"/>
              </w:rPr>
              <w:t>
2.6.7. Наименование вида документа регистрационного дела на лекарственный препарат</w:t>
            </w:r>
          </w:p>
          <w:bookmarkEnd w:id="1817"/>
          <w:p>
            <w:pPr>
              <w:spacing w:after="20"/>
              <w:ind w:left="20"/>
              <w:jc w:val="both"/>
            </w:pPr>
            <w:r>
              <w:rPr>
                <w:rFonts w:ascii="Times New Roman"/>
                <w:b w:val="false"/>
                <w:i w:val="false"/>
                <w:color w:val="000000"/>
                <w:sz w:val="20"/>
              </w:rPr>
              <w:t>
(hcsdo:DrugRegistrationFileName)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818"/>
          <w:p>
            <w:pPr>
              <w:spacing w:after="20"/>
              <w:ind w:left="20"/>
              <w:jc w:val="both"/>
            </w:pPr>
            <w:r>
              <w:rPr>
                <w:rFonts w:ascii="Times New Roman"/>
                <w:b w:val="false"/>
                <w:i w:val="false"/>
                <w:color w:val="000000"/>
                <w:sz w:val="20"/>
              </w:rPr>
              <w:t>
csdo:Name500Type (M.SDT.00134)</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819"/>
          <w:p>
            <w:pPr>
              <w:spacing w:after="20"/>
              <w:ind w:left="20"/>
              <w:jc w:val="both"/>
            </w:pPr>
            <w:r>
              <w:rPr>
                <w:rFonts w:ascii="Times New Roman"/>
                <w:b w:val="false"/>
                <w:i w:val="false"/>
                <w:color w:val="000000"/>
                <w:sz w:val="20"/>
              </w:rPr>
              <w:t>
2.6.8. Дата документа</w:t>
            </w:r>
          </w:p>
          <w:bookmarkEnd w:id="1819"/>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820"/>
          <w:p>
            <w:pPr>
              <w:spacing w:after="20"/>
              <w:ind w:left="20"/>
              <w:jc w:val="both"/>
            </w:pPr>
            <w:r>
              <w:rPr>
                <w:rFonts w:ascii="Times New Roman"/>
                <w:b w:val="false"/>
                <w:i w:val="false"/>
                <w:color w:val="000000"/>
                <w:sz w:val="20"/>
              </w:rPr>
              <w:t>
bdt:DateType (M.BDT.00005)</w:t>
            </w:r>
          </w:p>
          <w:bookmarkEnd w:id="1820"/>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821"/>
          <w:p>
            <w:pPr>
              <w:spacing w:after="20"/>
              <w:ind w:left="20"/>
              <w:jc w:val="both"/>
            </w:pPr>
            <w:r>
              <w:rPr>
                <w:rFonts w:ascii="Times New Roman"/>
                <w:b w:val="false"/>
                <w:i w:val="false"/>
                <w:color w:val="000000"/>
                <w:sz w:val="20"/>
              </w:rPr>
              <w:t>
2.6.9. Дата истечения срока действия документа</w:t>
            </w:r>
          </w:p>
          <w:bookmarkEnd w:id="1821"/>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регистрационного дела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822"/>
          <w:p>
            <w:pPr>
              <w:spacing w:after="20"/>
              <w:ind w:left="20"/>
              <w:jc w:val="both"/>
            </w:pPr>
            <w:r>
              <w:rPr>
                <w:rFonts w:ascii="Times New Roman"/>
                <w:b w:val="false"/>
                <w:i w:val="false"/>
                <w:color w:val="000000"/>
                <w:sz w:val="20"/>
              </w:rPr>
              <w:t>
bdt:DateType (M.BDT.00005)</w:t>
            </w:r>
          </w:p>
          <w:bookmarkEnd w:id="1822"/>
          <w:p>
            <w:pPr>
              <w:spacing w:after="20"/>
              <w:ind w:left="20"/>
              <w:jc w:val="both"/>
            </w:pPr>
            <w:r>
              <w:rPr>
                <w:rFonts w:ascii="Times New Roman"/>
                <w:b w:val="false"/>
                <w:i w:val="false"/>
                <w:color w:val="000000"/>
                <w:sz w:val="20"/>
              </w:rPr>
              <w:t>
Обозначение даты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823"/>
          <w:p>
            <w:pPr>
              <w:spacing w:after="20"/>
              <w:ind w:left="20"/>
              <w:jc w:val="both"/>
            </w:pPr>
            <w:r>
              <w:rPr>
                <w:rFonts w:ascii="Times New Roman"/>
                <w:b w:val="false"/>
                <w:i w:val="false"/>
                <w:color w:val="000000"/>
                <w:sz w:val="20"/>
              </w:rPr>
              <w:t>
2.6.10. Наименование хозяйствующего субъекта</w:t>
            </w:r>
          </w:p>
          <w:bookmarkEnd w:id="1823"/>
          <w:p>
            <w:pPr>
              <w:spacing w:after="20"/>
              <w:ind w:left="20"/>
              <w:jc w:val="both"/>
            </w:pPr>
            <w:r>
              <w:rPr>
                <w:rFonts w:ascii="Times New Roman"/>
                <w:b w:val="false"/>
                <w:i w:val="false"/>
                <w:color w:val="000000"/>
                <w:sz w:val="20"/>
              </w:rPr>
              <w:t>
(csdo:BusinessEntityName)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регистрационного дела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824"/>
          <w:p>
            <w:pPr>
              <w:spacing w:after="20"/>
              <w:ind w:left="20"/>
              <w:jc w:val="both"/>
            </w:pPr>
            <w:r>
              <w:rPr>
                <w:rFonts w:ascii="Times New Roman"/>
                <w:b w:val="false"/>
                <w:i w:val="false"/>
                <w:color w:val="000000"/>
                <w:sz w:val="20"/>
              </w:rPr>
              <w:t>
csdo:Name300Type (M.SDT.00056)</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825"/>
          <w:p>
            <w:pPr>
              <w:spacing w:after="20"/>
              <w:ind w:left="20"/>
              <w:jc w:val="both"/>
            </w:pPr>
            <w:r>
              <w:rPr>
                <w:rFonts w:ascii="Times New Roman"/>
                <w:b w:val="false"/>
                <w:i w:val="false"/>
                <w:color w:val="000000"/>
                <w:sz w:val="20"/>
              </w:rPr>
              <w:t>
2.6.11. Описание элемента документа</w:t>
            </w:r>
          </w:p>
          <w:bookmarkEnd w:id="1825"/>
          <w:p>
            <w:pPr>
              <w:spacing w:after="20"/>
              <w:ind w:left="20"/>
              <w:jc w:val="both"/>
            </w:pPr>
            <w:r>
              <w:rPr>
                <w:rFonts w:ascii="Times New Roman"/>
                <w:b w:val="false"/>
                <w:i w:val="false"/>
                <w:color w:val="000000"/>
                <w:sz w:val="20"/>
              </w:rPr>
              <w:t>
(hcsdo:DrugAttributeEnumText)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дополнительного признака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826"/>
          <w:p>
            <w:pPr>
              <w:spacing w:after="20"/>
              <w:ind w:left="20"/>
              <w:jc w:val="both"/>
            </w:pPr>
            <w:r>
              <w:rPr>
                <w:rFonts w:ascii="Times New Roman"/>
                <w:b w:val="false"/>
                <w:i w:val="false"/>
                <w:color w:val="000000"/>
                <w:sz w:val="20"/>
              </w:rPr>
              <w:t>
hcsdo:AttributeTextType (M.HC.SDT.00215)</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827"/>
          <w:p>
            <w:pPr>
              <w:spacing w:after="20"/>
              <w:ind w:left="20"/>
              <w:jc w:val="both"/>
            </w:pPr>
            <w:r>
              <w:rPr>
                <w:rFonts w:ascii="Times New Roman"/>
                <w:b w:val="false"/>
                <w:i w:val="false"/>
                <w:color w:val="000000"/>
                <w:sz w:val="20"/>
              </w:rPr>
              <w:t>
а) Код вида элемента документа</w:t>
            </w:r>
          </w:p>
          <w:bookmarkEnd w:id="1827"/>
          <w:p>
            <w:pPr>
              <w:spacing w:after="20"/>
              <w:ind w:left="20"/>
              <w:jc w:val="both"/>
            </w:pPr>
            <w:r>
              <w:rPr>
                <w:rFonts w:ascii="Times New Roman"/>
                <w:b w:val="false"/>
                <w:i w:val="false"/>
                <w:color w:val="000000"/>
                <w:sz w:val="20"/>
              </w:rPr>
              <w:t>
(атрибут DrugAttributeKindEnumCode)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дополнительного признака документа регистрационного дела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828"/>
          <w:p>
            <w:pPr>
              <w:spacing w:after="20"/>
              <w:ind w:left="20"/>
              <w:jc w:val="both"/>
            </w:pPr>
            <w:r>
              <w:rPr>
                <w:rFonts w:ascii="Times New Roman"/>
                <w:b w:val="false"/>
                <w:i w:val="false"/>
                <w:color w:val="000000"/>
                <w:sz w:val="20"/>
              </w:rPr>
              <w:t>
csdo:Code10Type (M.SDT.00179)</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829"/>
          <w:p>
            <w:pPr>
              <w:spacing w:after="20"/>
              <w:ind w:left="20"/>
              <w:jc w:val="both"/>
            </w:pPr>
            <w:r>
              <w:rPr>
                <w:rFonts w:ascii="Times New Roman"/>
                <w:b w:val="false"/>
                <w:i w:val="false"/>
                <w:color w:val="000000"/>
                <w:sz w:val="20"/>
              </w:rPr>
              <w:t>
б) Наименование вида элемента документа</w:t>
            </w:r>
          </w:p>
          <w:bookmarkEnd w:id="1829"/>
          <w:p>
            <w:pPr>
              <w:spacing w:after="20"/>
              <w:ind w:left="20"/>
              <w:jc w:val="both"/>
            </w:pPr>
            <w:r>
              <w:rPr>
                <w:rFonts w:ascii="Times New Roman"/>
                <w:b w:val="false"/>
                <w:i w:val="false"/>
                <w:color w:val="000000"/>
                <w:sz w:val="20"/>
              </w:rPr>
              <w:t>
(атрибут AttributeKindName)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дополнительного признака документа регистрационного дела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830"/>
          <w:p>
            <w:pPr>
              <w:spacing w:after="20"/>
              <w:ind w:left="20"/>
              <w:jc w:val="both"/>
            </w:pPr>
            <w:r>
              <w:rPr>
                <w:rFonts w:ascii="Times New Roman"/>
                <w:b w:val="false"/>
                <w:i w:val="false"/>
                <w:color w:val="000000"/>
                <w:sz w:val="20"/>
              </w:rPr>
              <w:t>
csdo:Name500Type (M.SDT.00134)</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831"/>
          <w:p>
            <w:pPr>
              <w:spacing w:after="20"/>
              <w:ind w:left="20"/>
              <w:jc w:val="both"/>
            </w:pPr>
            <w:r>
              <w:rPr>
                <w:rFonts w:ascii="Times New Roman"/>
                <w:b w:val="false"/>
                <w:i w:val="false"/>
                <w:color w:val="000000"/>
                <w:sz w:val="20"/>
              </w:rPr>
              <w:t>
2.6.12. Документ в бинарном формате</w:t>
            </w:r>
          </w:p>
          <w:bookmarkEnd w:id="1831"/>
          <w:p>
            <w:pPr>
              <w:spacing w:after="20"/>
              <w:ind w:left="20"/>
              <w:jc w:val="both"/>
            </w:pPr>
            <w:r>
              <w:rPr>
                <w:rFonts w:ascii="Times New Roman"/>
                <w:b w:val="false"/>
                <w:i w:val="false"/>
                <w:color w:val="000000"/>
                <w:sz w:val="20"/>
              </w:rPr>
              <w:t>
(hcsdo:DocCopyBinaryText)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PDF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832"/>
          <w:p>
            <w:pPr>
              <w:spacing w:after="20"/>
              <w:ind w:left="20"/>
              <w:jc w:val="both"/>
            </w:pPr>
            <w:r>
              <w:rPr>
                <w:rFonts w:ascii="Times New Roman"/>
                <w:b w:val="false"/>
                <w:i w:val="false"/>
                <w:color w:val="000000"/>
                <w:sz w:val="20"/>
              </w:rPr>
              <w:t>
csdo:BinaryTextType (M.SDT.00143)</w:t>
            </w:r>
          </w:p>
          <w:bookmarkEnd w:id="1832"/>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833"/>
          <w:p>
            <w:pPr>
              <w:spacing w:after="20"/>
              <w:ind w:left="20"/>
              <w:jc w:val="both"/>
            </w:pPr>
            <w:r>
              <w:rPr>
                <w:rFonts w:ascii="Times New Roman"/>
                <w:b w:val="false"/>
                <w:i w:val="false"/>
                <w:color w:val="000000"/>
                <w:sz w:val="20"/>
              </w:rPr>
              <w:t>
а) Код формата данных</w:t>
            </w:r>
          </w:p>
          <w:bookmarkEnd w:id="1833"/>
          <w:p>
            <w:pPr>
              <w:spacing w:after="20"/>
              <w:ind w:left="20"/>
              <w:jc w:val="both"/>
            </w:pPr>
            <w:r>
              <w:rPr>
                <w:rFonts w:ascii="Times New Roman"/>
                <w:b w:val="false"/>
                <w:i w:val="false"/>
                <w:color w:val="000000"/>
                <w:sz w:val="20"/>
              </w:rPr>
              <w:t>
(атрибут mediaTypeCode)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834"/>
          <w:p>
            <w:pPr>
              <w:spacing w:after="20"/>
              <w:ind w:left="20"/>
              <w:jc w:val="both"/>
            </w:pPr>
            <w:r>
              <w:rPr>
                <w:rFonts w:ascii="Times New Roman"/>
                <w:b w:val="false"/>
                <w:i w:val="false"/>
                <w:color w:val="000000"/>
                <w:sz w:val="20"/>
              </w:rPr>
              <w:t>
csdo:MediaTypeCodeType (M.SDT.00147)</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835"/>
          <w:p>
            <w:pPr>
              <w:spacing w:after="20"/>
              <w:ind w:left="20"/>
              <w:jc w:val="both"/>
            </w:pPr>
            <w:r>
              <w:rPr>
                <w:rFonts w:ascii="Times New Roman"/>
                <w:b w:val="false"/>
                <w:i w:val="false"/>
                <w:color w:val="000000"/>
                <w:sz w:val="20"/>
              </w:rPr>
              <w:t>
2.6.13. XML-документ</w:t>
            </w:r>
          </w:p>
          <w:bookmarkEnd w:id="1835"/>
          <w:p>
            <w:pPr>
              <w:spacing w:after="20"/>
              <w:ind w:left="20"/>
              <w:jc w:val="both"/>
            </w:pPr>
            <w:r>
              <w:rPr>
                <w:rFonts w:ascii="Times New Roman"/>
                <w:b w:val="false"/>
                <w:i w:val="false"/>
                <w:color w:val="000000"/>
                <w:sz w:val="20"/>
              </w:rPr>
              <w:t>
(ccdo:AnyDetails)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XML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836"/>
          <w:p>
            <w:pPr>
              <w:spacing w:after="20"/>
              <w:ind w:left="20"/>
              <w:jc w:val="both"/>
            </w:pPr>
            <w:r>
              <w:rPr>
                <w:rFonts w:ascii="Times New Roman"/>
                <w:b w:val="false"/>
                <w:i w:val="false"/>
                <w:color w:val="000000"/>
                <w:sz w:val="20"/>
              </w:rPr>
              <w:t>
ccdo:AnyDetailsType (M.CDT.00086)</w:t>
            </w:r>
          </w:p>
          <w:bookmarkEnd w:id="18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837"/>
          <w:p>
            <w:pPr>
              <w:spacing w:after="20"/>
              <w:ind w:left="20"/>
              <w:jc w:val="both"/>
            </w:pPr>
            <w:r>
              <w:rPr>
                <w:rFonts w:ascii="Times New Roman"/>
                <w:b w:val="false"/>
                <w:i w:val="false"/>
                <w:color w:val="000000"/>
                <w:sz w:val="20"/>
              </w:rPr>
              <w:t>
*.1. XML-документ</w:t>
            </w:r>
          </w:p>
          <w:bookmarkEnd w:id="1837"/>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838"/>
          <w:p>
            <w:pPr>
              <w:spacing w:after="20"/>
              <w:ind w:left="20"/>
              <w:jc w:val="both"/>
            </w:pPr>
            <w:r>
              <w:rPr>
                <w:rFonts w:ascii="Times New Roman"/>
                <w:b w:val="false"/>
                <w:i w:val="false"/>
                <w:color w:val="000000"/>
                <w:sz w:val="20"/>
              </w:rPr>
              <w:t>
произвольный элемент.</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839"/>
          <w:p>
            <w:pPr>
              <w:spacing w:after="20"/>
              <w:ind w:left="20"/>
              <w:jc w:val="both"/>
            </w:pPr>
            <w:r>
              <w:rPr>
                <w:rFonts w:ascii="Times New Roman"/>
                <w:b w:val="false"/>
                <w:i w:val="false"/>
                <w:color w:val="000000"/>
                <w:sz w:val="20"/>
              </w:rPr>
              <w:t>
2.6.14. Последовательность представления досье</w:t>
            </w:r>
          </w:p>
          <w:bookmarkEnd w:id="1839"/>
          <w:p>
            <w:pPr>
              <w:spacing w:after="20"/>
              <w:ind w:left="20"/>
              <w:jc w:val="both"/>
            </w:pPr>
            <w:r>
              <w:rPr>
                <w:rFonts w:ascii="Times New Roman"/>
                <w:b w:val="false"/>
                <w:i w:val="false"/>
                <w:color w:val="000000"/>
                <w:sz w:val="20"/>
              </w:rPr>
              <w:t>
(hcsdo:SubmissionSequenceCode)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840"/>
          <w:p>
            <w:pPr>
              <w:spacing w:after="20"/>
              <w:ind w:left="20"/>
              <w:jc w:val="both"/>
            </w:pPr>
            <w:r>
              <w:rPr>
                <w:rFonts w:ascii="Times New Roman"/>
                <w:b w:val="false"/>
                <w:i w:val="false"/>
                <w:color w:val="000000"/>
                <w:sz w:val="20"/>
              </w:rPr>
              <w:t>
csdo:Code10Type (M.SDT.00179)</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841"/>
          <w:p>
            <w:pPr>
              <w:spacing w:after="20"/>
              <w:ind w:left="20"/>
              <w:jc w:val="both"/>
            </w:pPr>
            <w:r>
              <w:rPr>
                <w:rFonts w:ascii="Times New Roman"/>
                <w:b w:val="false"/>
                <w:i w:val="false"/>
                <w:color w:val="000000"/>
                <w:sz w:val="20"/>
              </w:rPr>
              <w:t>
2.6.15. Атрибут операции</w:t>
            </w:r>
          </w:p>
          <w:bookmarkEnd w:id="1841"/>
          <w:p>
            <w:pPr>
              <w:spacing w:after="20"/>
              <w:ind w:left="20"/>
              <w:jc w:val="both"/>
            </w:pPr>
            <w:r>
              <w:rPr>
                <w:rFonts w:ascii="Times New Roman"/>
                <w:b w:val="false"/>
                <w:i w:val="false"/>
                <w:color w:val="000000"/>
                <w:sz w:val="20"/>
              </w:rPr>
              <w:t>
(hcsdo:OperationAtributeCode)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выполняемой над документом досье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842"/>
          <w:p>
            <w:pPr>
              <w:spacing w:after="20"/>
              <w:ind w:left="20"/>
              <w:jc w:val="both"/>
            </w:pPr>
            <w:r>
              <w:rPr>
                <w:rFonts w:ascii="Times New Roman"/>
                <w:b w:val="false"/>
                <w:i w:val="false"/>
                <w:color w:val="000000"/>
                <w:sz w:val="20"/>
              </w:rPr>
              <w:t>
csdo:Code20Type (M.SDT.00160)</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843"/>
          <w:p>
            <w:pPr>
              <w:spacing w:after="20"/>
              <w:ind w:left="20"/>
              <w:jc w:val="both"/>
            </w:pPr>
            <w:r>
              <w:rPr>
                <w:rFonts w:ascii="Times New Roman"/>
                <w:b w:val="false"/>
                <w:i w:val="false"/>
                <w:color w:val="000000"/>
                <w:sz w:val="20"/>
              </w:rPr>
              <w:t>
2.6.16. Наименование активной фармацевтической субстанции</w:t>
            </w:r>
          </w:p>
          <w:bookmarkEnd w:id="1843"/>
          <w:p>
            <w:pPr>
              <w:spacing w:after="20"/>
              <w:ind w:left="20"/>
              <w:jc w:val="both"/>
            </w:pPr>
            <w:r>
              <w:rPr>
                <w:rFonts w:ascii="Times New Roman"/>
                <w:b w:val="false"/>
                <w:i w:val="false"/>
                <w:color w:val="000000"/>
                <w:sz w:val="20"/>
              </w:rPr>
              <w:t>
(hcsdo:ActiveSubstanceName)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844"/>
          <w:p>
            <w:pPr>
              <w:spacing w:after="20"/>
              <w:ind w:left="20"/>
              <w:jc w:val="both"/>
            </w:pPr>
            <w:r>
              <w:rPr>
                <w:rFonts w:ascii="Times New Roman"/>
                <w:b w:val="false"/>
                <w:i w:val="false"/>
                <w:color w:val="000000"/>
                <w:sz w:val="20"/>
              </w:rPr>
              <w:t>
csdo:Name500Type (M.SDT.00134)</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845"/>
          <w:p>
            <w:pPr>
              <w:spacing w:after="20"/>
              <w:ind w:left="20"/>
              <w:jc w:val="both"/>
            </w:pPr>
            <w:r>
              <w:rPr>
                <w:rFonts w:ascii="Times New Roman"/>
                <w:b w:val="false"/>
                <w:i w:val="false"/>
                <w:color w:val="000000"/>
                <w:sz w:val="20"/>
              </w:rPr>
              <w:t>
2.6.17. Наименование вспомогательного вещества, входящего в состав лекарственного препарата</w:t>
            </w:r>
          </w:p>
          <w:bookmarkEnd w:id="1845"/>
          <w:p>
            <w:pPr>
              <w:spacing w:after="20"/>
              <w:ind w:left="20"/>
              <w:jc w:val="both"/>
            </w:pPr>
            <w:r>
              <w:rPr>
                <w:rFonts w:ascii="Times New Roman"/>
                <w:b w:val="false"/>
                <w:i w:val="false"/>
                <w:color w:val="000000"/>
                <w:sz w:val="20"/>
              </w:rPr>
              <w:t>
(hcsdo:AuxiliarySubstanceName)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846"/>
          <w:p>
            <w:pPr>
              <w:spacing w:after="20"/>
              <w:ind w:left="20"/>
              <w:jc w:val="both"/>
            </w:pPr>
            <w:r>
              <w:rPr>
                <w:rFonts w:ascii="Times New Roman"/>
                <w:b w:val="false"/>
                <w:i w:val="false"/>
                <w:color w:val="000000"/>
                <w:sz w:val="20"/>
              </w:rPr>
              <w:t>
csdo:Name500Type (M.SDT.00134)</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847"/>
          <w:p>
            <w:pPr>
              <w:spacing w:after="20"/>
              <w:ind w:left="20"/>
              <w:jc w:val="both"/>
            </w:pPr>
            <w:r>
              <w:rPr>
                <w:rFonts w:ascii="Times New Roman"/>
                <w:b w:val="false"/>
                <w:i w:val="false"/>
                <w:color w:val="000000"/>
                <w:sz w:val="20"/>
              </w:rPr>
              <w:t>
2.6.18. Наименование фармацевтического продукта</w:t>
            </w:r>
          </w:p>
          <w:bookmarkEnd w:id="1847"/>
          <w:p>
            <w:pPr>
              <w:spacing w:after="20"/>
              <w:ind w:left="20"/>
              <w:jc w:val="both"/>
            </w:pPr>
            <w:r>
              <w:rPr>
                <w:rFonts w:ascii="Times New Roman"/>
                <w:b w:val="false"/>
                <w:i w:val="false"/>
                <w:color w:val="000000"/>
                <w:sz w:val="20"/>
              </w:rPr>
              <w:t>
(hcsdo:DrugProductName)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фармацевтического продукта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848"/>
          <w:p>
            <w:pPr>
              <w:spacing w:after="20"/>
              <w:ind w:left="20"/>
              <w:jc w:val="both"/>
            </w:pPr>
            <w:r>
              <w:rPr>
                <w:rFonts w:ascii="Times New Roman"/>
                <w:b w:val="false"/>
                <w:i w:val="false"/>
                <w:color w:val="000000"/>
                <w:sz w:val="20"/>
              </w:rPr>
              <w:t>
csdo:Name250Type (M.SDT.00068)</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849"/>
          <w:p>
            <w:pPr>
              <w:spacing w:after="20"/>
              <w:ind w:left="20"/>
              <w:jc w:val="both"/>
            </w:pPr>
            <w:r>
              <w:rPr>
                <w:rFonts w:ascii="Times New Roman"/>
                <w:b w:val="false"/>
                <w:i w:val="false"/>
                <w:color w:val="000000"/>
                <w:sz w:val="20"/>
              </w:rPr>
              <w:t>
2.6.19. Описание показаний к применению</w:t>
            </w:r>
          </w:p>
          <w:bookmarkEnd w:id="1849"/>
          <w:p>
            <w:pPr>
              <w:spacing w:after="20"/>
              <w:ind w:left="20"/>
              <w:jc w:val="both"/>
            </w:pPr>
            <w:r>
              <w:rPr>
                <w:rFonts w:ascii="Times New Roman"/>
                <w:b w:val="false"/>
                <w:i w:val="false"/>
                <w:color w:val="000000"/>
                <w:sz w:val="20"/>
              </w:rPr>
              <w:t>
(hcsdo:IndicationText)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показания к применению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850"/>
          <w:p>
            <w:pPr>
              <w:spacing w:after="20"/>
              <w:ind w:left="20"/>
              <w:jc w:val="both"/>
            </w:pPr>
            <w:r>
              <w:rPr>
                <w:rFonts w:ascii="Times New Roman"/>
                <w:b w:val="false"/>
                <w:i w:val="false"/>
                <w:color w:val="000000"/>
                <w:sz w:val="20"/>
              </w:rPr>
              <w:t>
csdo:Text4000Type (M.SDT.00088)</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851"/>
          <w:p>
            <w:pPr>
              <w:spacing w:after="20"/>
              <w:ind w:left="20"/>
              <w:jc w:val="both"/>
            </w:pPr>
            <w:r>
              <w:rPr>
                <w:rFonts w:ascii="Times New Roman"/>
                <w:b w:val="false"/>
                <w:i w:val="false"/>
                <w:color w:val="000000"/>
                <w:sz w:val="20"/>
              </w:rPr>
              <w:t>
2.6.20. Наименование производителя</w:t>
            </w:r>
          </w:p>
          <w:bookmarkEnd w:id="1851"/>
          <w:p>
            <w:pPr>
              <w:spacing w:after="20"/>
              <w:ind w:left="20"/>
              <w:jc w:val="both"/>
            </w:pPr>
            <w:r>
              <w:rPr>
                <w:rFonts w:ascii="Times New Roman"/>
                <w:b w:val="false"/>
                <w:i w:val="false"/>
                <w:color w:val="000000"/>
                <w:sz w:val="20"/>
              </w:rPr>
              <w:t>
(hcsdo:ManufacturerName)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852"/>
          <w:p>
            <w:pPr>
              <w:spacing w:after="20"/>
              <w:ind w:left="20"/>
              <w:jc w:val="both"/>
            </w:pPr>
            <w:r>
              <w:rPr>
                <w:rFonts w:ascii="Times New Roman"/>
                <w:b w:val="false"/>
                <w:i w:val="false"/>
                <w:color w:val="000000"/>
                <w:sz w:val="20"/>
              </w:rPr>
              <w:t>
csdo:Name300Type (M.SDT.00056)</w:t>
            </w:r>
          </w:p>
          <w:bookmarkEnd w:id="18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853"/>
          <w:p>
            <w:pPr>
              <w:spacing w:after="20"/>
              <w:ind w:left="20"/>
              <w:jc w:val="both"/>
            </w:pPr>
            <w:r>
              <w:rPr>
                <w:rFonts w:ascii="Times New Roman"/>
                <w:b w:val="false"/>
                <w:i w:val="false"/>
                <w:color w:val="000000"/>
                <w:sz w:val="20"/>
              </w:rPr>
              <w:t>
2.7. Технологические характеристики записи общего ресурса</w:t>
            </w:r>
          </w:p>
          <w:bookmarkEnd w:id="1853"/>
          <w:p>
            <w:pPr>
              <w:spacing w:after="20"/>
              <w:ind w:left="20"/>
              <w:jc w:val="both"/>
            </w:pPr>
            <w:r>
              <w:rPr>
                <w:rFonts w:ascii="Times New Roman"/>
                <w:b w:val="false"/>
                <w:i w:val="false"/>
                <w:color w:val="000000"/>
                <w:sz w:val="20"/>
              </w:rPr>
              <w:t>
(ccdo:ResourceItemStatusDetails)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854"/>
          <w:p>
            <w:pPr>
              <w:spacing w:after="20"/>
              <w:ind w:left="20"/>
              <w:jc w:val="both"/>
            </w:pPr>
            <w:r>
              <w:rPr>
                <w:rFonts w:ascii="Times New Roman"/>
                <w:b w:val="false"/>
                <w:i w:val="false"/>
                <w:color w:val="000000"/>
                <w:sz w:val="20"/>
              </w:rPr>
              <w:t>
ccdo:ResourceItemStatusDetailsType (M.CDT.00033)</w:t>
            </w:r>
          </w:p>
          <w:bookmarkEnd w:id="18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855"/>
          <w:p>
            <w:pPr>
              <w:spacing w:after="20"/>
              <w:ind w:left="20"/>
              <w:jc w:val="both"/>
            </w:pPr>
            <w:r>
              <w:rPr>
                <w:rFonts w:ascii="Times New Roman"/>
                <w:b w:val="false"/>
                <w:i w:val="false"/>
                <w:color w:val="000000"/>
                <w:sz w:val="20"/>
              </w:rPr>
              <w:t>
2.7.1. Период действия</w:t>
            </w:r>
          </w:p>
          <w:bookmarkEnd w:id="1855"/>
          <w:p>
            <w:pPr>
              <w:spacing w:after="20"/>
              <w:ind w:left="20"/>
              <w:jc w:val="both"/>
            </w:pPr>
            <w:r>
              <w:rPr>
                <w:rFonts w:ascii="Times New Roman"/>
                <w:b w:val="false"/>
                <w:i w:val="false"/>
                <w:color w:val="000000"/>
                <w:sz w:val="20"/>
              </w:rPr>
              <w:t>
(ccdo:ValidityPeriodDetails)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856"/>
          <w:p>
            <w:pPr>
              <w:spacing w:after="20"/>
              <w:ind w:left="20"/>
              <w:jc w:val="both"/>
            </w:pPr>
            <w:r>
              <w:rPr>
                <w:rFonts w:ascii="Times New Roman"/>
                <w:b w:val="false"/>
                <w:i w:val="false"/>
                <w:color w:val="000000"/>
                <w:sz w:val="20"/>
              </w:rPr>
              <w:t>
ccdo:PeriodDetailsType (M.CDT.00026)</w:t>
            </w:r>
          </w:p>
          <w:bookmarkEnd w:id="18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857"/>
          <w:p>
            <w:pPr>
              <w:spacing w:after="20"/>
              <w:ind w:left="20"/>
              <w:jc w:val="both"/>
            </w:pPr>
            <w:r>
              <w:rPr>
                <w:rFonts w:ascii="Times New Roman"/>
                <w:b w:val="false"/>
                <w:i w:val="false"/>
                <w:color w:val="000000"/>
                <w:sz w:val="20"/>
              </w:rPr>
              <w:t>
*.1. Начальная дата и время</w:t>
            </w:r>
          </w:p>
          <w:bookmarkEnd w:id="1857"/>
          <w:p>
            <w:pPr>
              <w:spacing w:after="20"/>
              <w:ind w:left="20"/>
              <w:jc w:val="both"/>
            </w:pPr>
            <w:r>
              <w:rPr>
                <w:rFonts w:ascii="Times New Roman"/>
                <w:b w:val="false"/>
                <w:i w:val="false"/>
                <w:color w:val="000000"/>
                <w:sz w:val="20"/>
              </w:rPr>
              <w:t>
(csdo:StartDateTime)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858"/>
          <w:p>
            <w:pPr>
              <w:spacing w:after="20"/>
              <w:ind w:left="20"/>
              <w:jc w:val="both"/>
            </w:pPr>
            <w:r>
              <w:rPr>
                <w:rFonts w:ascii="Times New Roman"/>
                <w:b w:val="false"/>
                <w:i w:val="false"/>
                <w:color w:val="000000"/>
                <w:sz w:val="20"/>
              </w:rPr>
              <w:t>
bdt:DateTimeType (M.BDT.00006)</w:t>
            </w:r>
          </w:p>
          <w:bookmarkEnd w:id="185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859"/>
          <w:p>
            <w:pPr>
              <w:spacing w:after="20"/>
              <w:ind w:left="20"/>
              <w:jc w:val="both"/>
            </w:pPr>
            <w:r>
              <w:rPr>
                <w:rFonts w:ascii="Times New Roman"/>
                <w:b w:val="false"/>
                <w:i w:val="false"/>
                <w:color w:val="000000"/>
                <w:sz w:val="20"/>
              </w:rPr>
              <w:t>
*.2. Конечная дата и время</w:t>
            </w:r>
          </w:p>
          <w:bookmarkEnd w:id="1859"/>
          <w:p>
            <w:pPr>
              <w:spacing w:after="20"/>
              <w:ind w:left="20"/>
              <w:jc w:val="both"/>
            </w:pPr>
            <w:r>
              <w:rPr>
                <w:rFonts w:ascii="Times New Roman"/>
                <w:b w:val="false"/>
                <w:i w:val="false"/>
                <w:color w:val="000000"/>
                <w:sz w:val="20"/>
              </w:rPr>
              <w:t>
(csdo:EndDateTime)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860"/>
          <w:p>
            <w:pPr>
              <w:spacing w:after="20"/>
              <w:ind w:left="20"/>
              <w:jc w:val="both"/>
            </w:pPr>
            <w:r>
              <w:rPr>
                <w:rFonts w:ascii="Times New Roman"/>
                <w:b w:val="false"/>
                <w:i w:val="false"/>
                <w:color w:val="000000"/>
                <w:sz w:val="20"/>
              </w:rPr>
              <w:t>
bdt:DateTimeType (M.BDT.00006)</w:t>
            </w:r>
          </w:p>
          <w:bookmarkEnd w:id="1860"/>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861"/>
          <w:p>
            <w:pPr>
              <w:spacing w:after="20"/>
              <w:ind w:left="20"/>
              <w:jc w:val="both"/>
            </w:pPr>
            <w:r>
              <w:rPr>
                <w:rFonts w:ascii="Times New Roman"/>
                <w:b w:val="false"/>
                <w:i w:val="false"/>
                <w:color w:val="000000"/>
                <w:sz w:val="20"/>
              </w:rPr>
              <w:t>
2.7.2. Дата и время обновления</w:t>
            </w:r>
          </w:p>
          <w:bookmarkEnd w:id="1861"/>
          <w:p>
            <w:pPr>
              <w:spacing w:after="20"/>
              <w:ind w:left="20"/>
              <w:jc w:val="both"/>
            </w:pPr>
            <w:r>
              <w:rPr>
                <w:rFonts w:ascii="Times New Roman"/>
                <w:b w:val="false"/>
                <w:i w:val="false"/>
                <w:color w:val="000000"/>
                <w:sz w:val="20"/>
              </w:rPr>
              <w:t>
(csdo:UpdateDateTime)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862"/>
          <w:p>
            <w:pPr>
              <w:spacing w:after="20"/>
              <w:ind w:left="20"/>
              <w:jc w:val="both"/>
            </w:pPr>
            <w:r>
              <w:rPr>
                <w:rFonts w:ascii="Times New Roman"/>
                <w:b w:val="false"/>
                <w:i w:val="false"/>
                <w:color w:val="000000"/>
                <w:sz w:val="20"/>
              </w:rPr>
              <w:t>
bdt:DateTimeType (M.BDT.00006)</w:t>
            </w:r>
          </w:p>
          <w:bookmarkEnd w:id="1862"/>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635" w:id="1863"/>
    <w:p>
      <w:pPr>
        <w:spacing w:after="0"/>
        <w:ind w:left="0"/>
        <w:jc w:val="both"/>
      </w:pPr>
      <w:r>
        <w:rPr>
          <w:rFonts w:ascii="Times New Roman"/>
          <w:b w:val="false"/>
          <w:i w:val="false"/>
          <w:color w:val="000000"/>
          <w:sz w:val="28"/>
        </w:rPr>
        <w:t>
      19. Описание структуры электронного документа (сведений) "Сведения о согласовании экспертного отчета" (R.HC.MM.01.002) приведено в таблице 11.</w:t>
      </w:r>
    </w:p>
    <w:bookmarkEnd w:id="1863"/>
    <w:bookmarkStart w:name="z2636" w:id="1864"/>
    <w:p>
      <w:pPr>
        <w:spacing w:after="0"/>
        <w:ind w:left="0"/>
        <w:jc w:val="both"/>
      </w:pPr>
      <w:r>
        <w:rPr>
          <w:rFonts w:ascii="Times New Roman"/>
          <w:b w:val="false"/>
          <w:i w:val="false"/>
          <w:color w:val="000000"/>
          <w:sz w:val="28"/>
        </w:rPr>
        <w:t>
      Таблица 11</w:t>
      </w:r>
    </w:p>
    <w:bookmarkEnd w:id="1864"/>
    <w:bookmarkStart w:name="z2637" w:id="1865"/>
    <w:p>
      <w:pPr>
        <w:spacing w:after="0"/>
        <w:ind w:left="0"/>
        <w:jc w:val="left"/>
      </w:pPr>
      <w:r>
        <w:rPr>
          <w:rFonts w:ascii="Times New Roman"/>
          <w:b/>
          <w:i w:val="false"/>
          <w:color w:val="000000"/>
        </w:rPr>
        <w:t xml:space="preserve"> Описание структуры электронного документа (сведений) "Сведения о согласовании экспертного отчета" (R.HC.MM.01.002)</w:t>
      </w:r>
    </w:p>
    <w:bookmarkEnd w:id="1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 по оценке безопасности, эффективности и качества лекраственных препаратов при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urn:EEC:R:HC:MM:01:DrugRegistrationExpertReportDetails:v1.1.0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DrugRegistrationExpertReportDetails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EEC_R_HC_MM_01_DrugRegistrationExpertReportDetails_v1.1.0.xsd</w:t>
            </w:r>
          </w:p>
        </w:tc>
      </w:tr>
    </w:tbl>
    <w:bookmarkStart w:name="z2638" w:id="1866"/>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866"/>
    <w:bookmarkStart w:name="z2639" w:id="1867"/>
    <w:p>
      <w:pPr>
        <w:spacing w:after="0"/>
        <w:ind w:left="0"/>
        <w:jc w:val="both"/>
      </w:pPr>
      <w:r>
        <w:rPr>
          <w:rFonts w:ascii="Times New Roman"/>
          <w:b w:val="false"/>
          <w:i w:val="false"/>
          <w:color w:val="000000"/>
          <w:sz w:val="28"/>
        </w:rPr>
        <w:t>
      Таблица 12</w:t>
      </w:r>
    </w:p>
    <w:bookmarkEnd w:id="1867"/>
    <w:bookmarkStart w:name="z2640" w:id="1868"/>
    <w:p>
      <w:pPr>
        <w:spacing w:after="0"/>
        <w:ind w:left="0"/>
        <w:jc w:val="left"/>
      </w:pPr>
      <w:r>
        <w:rPr>
          <w:rFonts w:ascii="Times New Roman"/>
          <w:b/>
          <w:i w:val="false"/>
          <w:color w:val="000000"/>
        </w:rPr>
        <w:t xml:space="preserve"> Импортируемые пространства имен</w:t>
      </w:r>
    </w:p>
    <w:bookmarkEnd w:id="1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641" w:id="1869"/>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25 октября 2016 г. № 122.</w:t>
      </w:r>
    </w:p>
    <w:bookmarkEnd w:id="1869"/>
    <w:bookmarkStart w:name="z2642" w:id="1870"/>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согласовании экспертного отчета" (R.HC.MM.01.002) приведен в таблице 13.</w:t>
      </w:r>
    </w:p>
    <w:bookmarkEnd w:id="1870"/>
    <w:bookmarkStart w:name="z2643" w:id="1871"/>
    <w:p>
      <w:pPr>
        <w:spacing w:after="0"/>
        <w:ind w:left="0"/>
        <w:jc w:val="both"/>
      </w:pPr>
      <w:r>
        <w:rPr>
          <w:rFonts w:ascii="Times New Roman"/>
          <w:b w:val="false"/>
          <w:i w:val="false"/>
          <w:color w:val="000000"/>
          <w:sz w:val="28"/>
        </w:rPr>
        <w:t>
      Таблица 13</w:t>
      </w:r>
    </w:p>
    <w:bookmarkEnd w:id="1871"/>
    <w:bookmarkStart w:name="z2644" w:id="1872"/>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согласовании экспертного отчета" (R.HC.MM.01.002)</w:t>
      </w:r>
    </w:p>
    <w:bookmarkEnd w:id="1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873"/>
          <w:p>
            <w:pPr>
              <w:spacing w:after="20"/>
              <w:ind w:left="20"/>
              <w:jc w:val="both"/>
            </w:pPr>
            <w:r>
              <w:rPr>
                <w:rFonts w:ascii="Times New Roman"/>
                <w:b w:val="false"/>
                <w:i w:val="false"/>
                <w:color w:val="000000"/>
                <w:sz w:val="20"/>
              </w:rPr>
              <w:t>
1. Заголовок электронного документа (сведений)</w:t>
            </w:r>
          </w:p>
          <w:bookmarkEnd w:id="1873"/>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874"/>
          <w:p>
            <w:pPr>
              <w:spacing w:after="20"/>
              <w:ind w:left="20"/>
              <w:jc w:val="both"/>
            </w:pPr>
            <w:r>
              <w:rPr>
                <w:rFonts w:ascii="Times New Roman"/>
                <w:b w:val="false"/>
                <w:i w:val="false"/>
                <w:color w:val="000000"/>
                <w:sz w:val="20"/>
              </w:rPr>
              <w:t>
ccdo:EDocHeaderType (M.CDT.90001)</w:t>
            </w:r>
          </w:p>
          <w:bookmarkEnd w:id="18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875"/>
          <w:p>
            <w:pPr>
              <w:spacing w:after="20"/>
              <w:ind w:left="20"/>
              <w:jc w:val="both"/>
            </w:pPr>
            <w:r>
              <w:rPr>
                <w:rFonts w:ascii="Times New Roman"/>
                <w:b w:val="false"/>
                <w:i w:val="false"/>
                <w:color w:val="000000"/>
                <w:sz w:val="20"/>
              </w:rPr>
              <w:t>
1.1. Код сообщения общего процесса</w:t>
            </w:r>
          </w:p>
          <w:bookmarkEnd w:id="1875"/>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876"/>
          <w:p>
            <w:pPr>
              <w:spacing w:after="20"/>
              <w:ind w:left="20"/>
              <w:jc w:val="both"/>
            </w:pPr>
            <w:r>
              <w:rPr>
                <w:rFonts w:ascii="Times New Roman"/>
                <w:b w:val="false"/>
                <w:i w:val="false"/>
                <w:color w:val="000000"/>
                <w:sz w:val="20"/>
              </w:rPr>
              <w:t>
csdo:InfEnvelopeCodeType (M.SDT.90004)</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877"/>
          <w:p>
            <w:pPr>
              <w:spacing w:after="20"/>
              <w:ind w:left="20"/>
              <w:jc w:val="both"/>
            </w:pPr>
            <w:r>
              <w:rPr>
                <w:rFonts w:ascii="Times New Roman"/>
                <w:b w:val="false"/>
                <w:i w:val="false"/>
                <w:color w:val="000000"/>
                <w:sz w:val="20"/>
              </w:rPr>
              <w:t>
1.2. Код электронного документа (сведений)</w:t>
            </w:r>
          </w:p>
          <w:bookmarkEnd w:id="1877"/>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878"/>
          <w:p>
            <w:pPr>
              <w:spacing w:after="20"/>
              <w:ind w:left="20"/>
              <w:jc w:val="both"/>
            </w:pPr>
            <w:r>
              <w:rPr>
                <w:rFonts w:ascii="Times New Roman"/>
                <w:b w:val="false"/>
                <w:i w:val="false"/>
                <w:color w:val="000000"/>
                <w:sz w:val="20"/>
              </w:rPr>
              <w:t>
csdo:EDocCodeType (M.SDT.90001)</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879"/>
          <w:p>
            <w:pPr>
              <w:spacing w:after="20"/>
              <w:ind w:left="20"/>
              <w:jc w:val="both"/>
            </w:pPr>
            <w:r>
              <w:rPr>
                <w:rFonts w:ascii="Times New Roman"/>
                <w:b w:val="false"/>
                <w:i w:val="false"/>
                <w:color w:val="000000"/>
                <w:sz w:val="20"/>
              </w:rPr>
              <w:t>
1.3. Идентификатор электронного документа (сведений)</w:t>
            </w:r>
          </w:p>
          <w:bookmarkEnd w:id="1879"/>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880"/>
          <w:p>
            <w:pPr>
              <w:spacing w:after="20"/>
              <w:ind w:left="20"/>
              <w:jc w:val="both"/>
            </w:pPr>
            <w:r>
              <w:rPr>
                <w:rFonts w:ascii="Times New Roman"/>
                <w:b w:val="false"/>
                <w:i w:val="false"/>
                <w:color w:val="000000"/>
                <w:sz w:val="20"/>
              </w:rPr>
              <w:t>
csdo:UniversallyUniqueIdType (M.SDT.90003)</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88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881"/>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882"/>
          <w:p>
            <w:pPr>
              <w:spacing w:after="20"/>
              <w:ind w:left="20"/>
              <w:jc w:val="both"/>
            </w:pPr>
            <w:r>
              <w:rPr>
                <w:rFonts w:ascii="Times New Roman"/>
                <w:b w:val="false"/>
                <w:i w:val="false"/>
                <w:color w:val="000000"/>
                <w:sz w:val="20"/>
              </w:rPr>
              <w:t>
csdo:UniversallyUniqueIdType (M.SDT.90003)</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883"/>
          <w:p>
            <w:pPr>
              <w:spacing w:after="20"/>
              <w:ind w:left="20"/>
              <w:jc w:val="both"/>
            </w:pPr>
            <w:r>
              <w:rPr>
                <w:rFonts w:ascii="Times New Roman"/>
                <w:b w:val="false"/>
                <w:i w:val="false"/>
                <w:color w:val="000000"/>
                <w:sz w:val="20"/>
              </w:rPr>
              <w:t>
1.5. Дата и время электронного документа (сведений)</w:t>
            </w:r>
          </w:p>
          <w:bookmarkEnd w:id="1883"/>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884"/>
          <w:p>
            <w:pPr>
              <w:spacing w:after="20"/>
              <w:ind w:left="20"/>
              <w:jc w:val="both"/>
            </w:pPr>
            <w:r>
              <w:rPr>
                <w:rFonts w:ascii="Times New Roman"/>
                <w:b w:val="false"/>
                <w:i w:val="false"/>
                <w:color w:val="000000"/>
                <w:sz w:val="20"/>
              </w:rPr>
              <w:t>
bdt:DateTimeType (M.BDT.00006)</w:t>
            </w:r>
          </w:p>
          <w:bookmarkEnd w:id="188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885"/>
          <w:p>
            <w:pPr>
              <w:spacing w:after="20"/>
              <w:ind w:left="20"/>
              <w:jc w:val="both"/>
            </w:pPr>
            <w:r>
              <w:rPr>
                <w:rFonts w:ascii="Times New Roman"/>
                <w:b w:val="false"/>
                <w:i w:val="false"/>
                <w:color w:val="000000"/>
                <w:sz w:val="20"/>
              </w:rPr>
              <w:t>
1.6. Код языка</w:t>
            </w:r>
          </w:p>
          <w:bookmarkEnd w:id="188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886"/>
          <w:p>
            <w:pPr>
              <w:spacing w:after="20"/>
              <w:ind w:left="20"/>
              <w:jc w:val="both"/>
            </w:pPr>
            <w:r>
              <w:rPr>
                <w:rFonts w:ascii="Times New Roman"/>
                <w:b w:val="false"/>
                <w:i w:val="false"/>
                <w:color w:val="000000"/>
                <w:sz w:val="20"/>
              </w:rPr>
              <w:t>
csdo:LanguageCodeType (M.SDT.00051)</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887"/>
          <w:p>
            <w:pPr>
              <w:spacing w:after="20"/>
              <w:ind w:left="20"/>
              <w:jc w:val="both"/>
            </w:pPr>
            <w:r>
              <w:rPr>
                <w:rFonts w:ascii="Times New Roman"/>
                <w:b w:val="false"/>
                <w:i w:val="false"/>
                <w:color w:val="000000"/>
                <w:sz w:val="20"/>
              </w:rPr>
              <w:t>
2. Код страны</w:t>
            </w:r>
          </w:p>
          <w:bookmarkEnd w:id="1887"/>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направившей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888"/>
          <w:p>
            <w:pPr>
              <w:spacing w:after="20"/>
              <w:ind w:left="20"/>
              <w:jc w:val="both"/>
            </w:pPr>
            <w:r>
              <w:rPr>
                <w:rFonts w:ascii="Times New Roman"/>
                <w:b w:val="false"/>
                <w:i w:val="false"/>
                <w:color w:val="000000"/>
                <w:sz w:val="20"/>
              </w:rPr>
              <w:t>
csdo:UnifiedCountryCodeType (M.SDT.00112)</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889"/>
          <w:p>
            <w:pPr>
              <w:spacing w:after="20"/>
              <w:ind w:left="20"/>
              <w:jc w:val="both"/>
            </w:pPr>
            <w:r>
              <w:rPr>
                <w:rFonts w:ascii="Times New Roman"/>
                <w:b w:val="false"/>
                <w:i w:val="false"/>
                <w:color w:val="000000"/>
                <w:sz w:val="20"/>
              </w:rPr>
              <w:t>
а) Идентификатор справочника (классификатора)</w:t>
            </w:r>
          </w:p>
          <w:bookmarkEnd w:id="188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890"/>
          <w:p>
            <w:pPr>
              <w:spacing w:after="20"/>
              <w:ind w:left="20"/>
              <w:jc w:val="both"/>
            </w:pPr>
            <w:r>
              <w:rPr>
                <w:rFonts w:ascii="Times New Roman"/>
                <w:b w:val="false"/>
                <w:i w:val="false"/>
                <w:color w:val="000000"/>
                <w:sz w:val="20"/>
              </w:rPr>
              <w:t>
csdo:ReferenceDataIdType (M.SDT.00091)</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891"/>
          <w:p>
            <w:pPr>
              <w:spacing w:after="20"/>
              <w:ind w:left="20"/>
              <w:jc w:val="both"/>
            </w:pPr>
            <w:r>
              <w:rPr>
                <w:rFonts w:ascii="Times New Roman"/>
                <w:b w:val="false"/>
                <w:i w:val="false"/>
                <w:color w:val="000000"/>
                <w:sz w:val="20"/>
              </w:rPr>
              <w:t>
3. Номер заявления о регистрации лекарственного препарата</w:t>
            </w:r>
          </w:p>
          <w:bookmarkEnd w:id="1891"/>
          <w:p>
            <w:pPr>
              <w:spacing w:after="20"/>
              <w:ind w:left="20"/>
              <w:jc w:val="both"/>
            </w:pPr>
            <w:r>
              <w:rPr>
                <w:rFonts w:ascii="Times New Roman"/>
                <w:b w:val="false"/>
                <w:i w:val="false"/>
                <w:color w:val="000000"/>
                <w:sz w:val="20"/>
              </w:rPr>
              <w:t>
(hcsdo:ApplicationId)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892"/>
          <w:p>
            <w:pPr>
              <w:spacing w:after="20"/>
              <w:ind w:left="20"/>
              <w:jc w:val="both"/>
            </w:pPr>
            <w:r>
              <w:rPr>
                <w:rFonts w:ascii="Times New Roman"/>
                <w:b w:val="false"/>
                <w:i w:val="false"/>
                <w:color w:val="000000"/>
                <w:sz w:val="20"/>
              </w:rPr>
              <w:t>
csdo:Id50Type (M.SDT.00093)</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893"/>
          <w:p>
            <w:pPr>
              <w:spacing w:after="20"/>
              <w:ind w:left="20"/>
              <w:jc w:val="both"/>
            </w:pPr>
            <w:r>
              <w:rPr>
                <w:rFonts w:ascii="Times New Roman"/>
                <w:b w:val="false"/>
                <w:i w:val="false"/>
                <w:color w:val="000000"/>
                <w:sz w:val="20"/>
              </w:rPr>
              <w:t>
4. Порядковый номер регистрационного удостоверения лекарственного препарата</w:t>
            </w:r>
          </w:p>
          <w:bookmarkEnd w:id="1893"/>
          <w:p>
            <w:pPr>
              <w:spacing w:after="20"/>
              <w:ind w:left="20"/>
              <w:jc w:val="both"/>
            </w:pPr>
            <w:r>
              <w:rPr>
                <w:rFonts w:ascii="Times New Roman"/>
                <w:b w:val="false"/>
                <w:i w:val="false"/>
                <w:color w:val="000000"/>
                <w:sz w:val="20"/>
              </w:rPr>
              <w:t>
(hcsdo:RegistrationNumberId)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894"/>
          <w:p>
            <w:pPr>
              <w:spacing w:after="20"/>
              <w:ind w:left="20"/>
              <w:jc w:val="both"/>
            </w:pPr>
            <w:r>
              <w:rPr>
                <w:rFonts w:ascii="Times New Roman"/>
                <w:b w:val="false"/>
                <w:i w:val="false"/>
                <w:color w:val="000000"/>
                <w:sz w:val="20"/>
              </w:rPr>
              <w:t>
hcsdo:RegistrationNumberIdType (M.HC.SDT.00629)</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895"/>
          <w:p>
            <w:pPr>
              <w:spacing w:after="20"/>
              <w:ind w:left="20"/>
              <w:jc w:val="both"/>
            </w:pPr>
            <w:r>
              <w:rPr>
                <w:rFonts w:ascii="Times New Roman"/>
                <w:b w:val="false"/>
                <w:i w:val="false"/>
                <w:color w:val="000000"/>
                <w:sz w:val="20"/>
              </w:rPr>
              <w:t>
5. Номер документа</w:t>
            </w:r>
          </w:p>
          <w:bookmarkEnd w:id="1895"/>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896"/>
          <w:p>
            <w:pPr>
              <w:spacing w:after="20"/>
              <w:ind w:left="20"/>
              <w:jc w:val="both"/>
            </w:pPr>
            <w:r>
              <w:rPr>
                <w:rFonts w:ascii="Times New Roman"/>
                <w:b w:val="false"/>
                <w:i w:val="false"/>
                <w:color w:val="000000"/>
                <w:sz w:val="20"/>
              </w:rPr>
              <w:t>
csdo:Id50Type (M.SDT.00093)</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897"/>
          <w:p>
            <w:pPr>
              <w:spacing w:after="20"/>
              <w:ind w:left="20"/>
              <w:jc w:val="both"/>
            </w:pPr>
            <w:r>
              <w:rPr>
                <w:rFonts w:ascii="Times New Roman"/>
                <w:b w:val="false"/>
                <w:i w:val="false"/>
                <w:color w:val="000000"/>
                <w:sz w:val="20"/>
              </w:rPr>
              <w:t>
6. Наименование документа</w:t>
            </w:r>
          </w:p>
          <w:bookmarkEnd w:id="1897"/>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898"/>
          <w:p>
            <w:pPr>
              <w:spacing w:after="20"/>
              <w:ind w:left="20"/>
              <w:jc w:val="both"/>
            </w:pPr>
            <w:r>
              <w:rPr>
                <w:rFonts w:ascii="Times New Roman"/>
                <w:b w:val="false"/>
                <w:i w:val="false"/>
                <w:color w:val="000000"/>
                <w:sz w:val="20"/>
              </w:rPr>
              <w:t>
csdo:Name500Type (M.SDT.00134)</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899"/>
          <w:p>
            <w:pPr>
              <w:spacing w:after="20"/>
              <w:ind w:left="20"/>
              <w:jc w:val="both"/>
            </w:pPr>
            <w:r>
              <w:rPr>
                <w:rFonts w:ascii="Times New Roman"/>
                <w:b w:val="false"/>
                <w:i w:val="false"/>
                <w:color w:val="000000"/>
                <w:sz w:val="20"/>
              </w:rPr>
              <w:t>
7. Код вида документа регистрационного дела на лекарственный препарат</w:t>
            </w:r>
          </w:p>
          <w:bookmarkEnd w:id="1899"/>
          <w:p>
            <w:pPr>
              <w:spacing w:after="20"/>
              <w:ind w:left="20"/>
              <w:jc w:val="both"/>
            </w:pPr>
            <w:r>
              <w:rPr>
                <w:rFonts w:ascii="Times New Roman"/>
                <w:b w:val="false"/>
                <w:i w:val="false"/>
                <w:color w:val="000000"/>
                <w:sz w:val="20"/>
              </w:rPr>
              <w:t>
(hcsdo:DrugRegistrationFileCode)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900"/>
          <w:p>
            <w:pPr>
              <w:spacing w:after="20"/>
              <w:ind w:left="20"/>
              <w:jc w:val="both"/>
            </w:pPr>
            <w:r>
              <w:rPr>
                <w:rFonts w:ascii="Times New Roman"/>
                <w:b w:val="false"/>
                <w:i w:val="false"/>
                <w:color w:val="000000"/>
                <w:sz w:val="20"/>
              </w:rPr>
              <w:t>
hcsdo:DrugRegistrationFileCodeType (M.HC.SDT.00024)</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901"/>
          <w:p>
            <w:pPr>
              <w:spacing w:after="20"/>
              <w:ind w:left="20"/>
              <w:jc w:val="both"/>
            </w:pPr>
            <w:r>
              <w:rPr>
                <w:rFonts w:ascii="Times New Roman"/>
                <w:b w:val="false"/>
                <w:i w:val="false"/>
                <w:color w:val="000000"/>
                <w:sz w:val="20"/>
              </w:rPr>
              <w:t>
а) Идентификатор справочника (классификатора)</w:t>
            </w:r>
          </w:p>
          <w:bookmarkEnd w:id="1901"/>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902"/>
          <w:p>
            <w:pPr>
              <w:spacing w:after="20"/>
              <w:ind w:left="20"/>
              <w:jc w:val="both"/>
            </w:pPr>
            <w:r>
              <w:rPr>
                <w:rFonts w:ascii="Times New Roman"/>
                <w:b w:val="false"/>
                <w:i w:val="false"/>
                <w:color w:val="000000"/>
                <w:sz w:val="20"/>
              </w:rPr>
              <w:t>
csdo:ReferenceDataIdType (M.SDT.00091)</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903"/>
          <w:p>
            <w:pPr>
              <w:spacing w:after="20"/>
              <w:ind w:left="20"/>
              <w:jc w:val="both"/>
            </w:pPr>
            <w:r>
              <w:rPr>
                <w:rFonts w:ascii="Times New Roman"/>
                <w:b w:val="false"/>
                <w:i w:val="false"/>
                <w:color w:val="000000"/>
                <w:sz w:val="20"/>
              </w:rPr>
              <w:t>
8. Наименование вида документа регистрационного дела на лекарственный препарат</w:t>
            </w:r>
          </w:p>
          <w:bookmarkEnd w:id="1903"/>
          <w:p>
            <w:pPr>
              <w:spacing w:after="20"/>
              <w:ind w:left="20"/>
              <w:jc w:val="both"/>
            </w:pPr>
            <w:r>
              <w:rPr>
                <w:rFonts w:ascii="Times New Roman"/>
                <w:b w:val="false"/>
                <w:i w:val="false"/>
                <w:color w:val="000000"/>
                <w:sz w:val="20"/>
              </w:rPr>
              <w:t>
(hcsdo:DrugRegistrationFileName)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904"/>
          <w:p>
            <w:pPr>
              <w:spacing w:after="20"/>
              <w:ind w:left="20"/>
              <w:jc w:val="both"/>
            </w:pPr>
            <w:r>
              <w:rPr>
                <w:rFonts w:ascii="Times New Roman"/>
                <w:b w:val="false"/>
                <w:i w:val="false"/>
                <w:color w:val="000000"/>
                <w:sz w:val="20"/>
              </w:rPr>
              <w:t>
csdo:Name500Type (M.SDT.00134)</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905"/>
          <w:p>
            <w:pPr>
              <w:spacing w:after="20"/>
              <w:ind w:left="20"/>
              <w:jc w:val="both"/>
            </w:pPr>
            <w:r>
              <w:rPr>
                <w:rFonts w:ascii="Times New Roman"/>
                <w:b w:val="false"/>
                <w:i w:val="false"/>
                <w:color w:val="000000"/>
                <w:sz w:val="20"/>
              </w:rPr>
              <w:t>
9. Дата документа</w:t>
            </w:r>
          </w:p>
          <w:bookmarkEnd w:id="1905"/>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906"/>
          <w:p>
            <w:pPr>
              <w:spacing w:after="20"/>
              <w:ind w:left="20"/>
              <w:jc w:val="both"/>
            </w:pPr>
            <w:r>
              <w:rPr>
                <w:rFonts w:ascii="Times New Roman"/>
                <w:b w:val="false"/>
                <w:i w:val="false"/>
                <w:color w:val="000000"/>
                <w:sz w:val="20"/>
              </w:rPr>
              <w:t>
bdt:DateType (M.BDT.00005)</w:t>
            </w:r>
          </w:p>
          <w:bookmarkEnd w:id="1906"/>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907"/>
          <w:p>
            <w:pPr>
              <w:spacing w:after="20"/>
              <w:ind w:left="20"/>
              <w:jc w:val="both"/>
            </w:pPr>
            <w:r>
              <w:rPr>
                <w:rFonts w:ascii="Times New Roman"/>
                <w:b w:val="false"/>
                <w:i w:val="false"/>
                <w:color w:val="000000"/>
                <w:sz w:val="20"/>
              </w:rPr>
              <w:t>
10. Признак согласования документа</w:t>
            </w:r>
          </w:p>
          <w:bookmarkEnd w:id="1907"/>
          <w:p>
            <w:pPr>
              <w:spacing w:after="20"/>
              <w:ind w:left="20"/>
              <w:jc w:val="both"/>
            </w:pPr>
            <w:r>
              <w:rPr>
                <w:rFonts w:ascii="Times New Roman"/>
                <w:b w:val="false"/>
                <w:i w:val="false"/>
                <w:color w:val="000000"/>
                <w:sz w:val="20"/>
              </w:rPr>
              <w:t>
(hcsdo:DocAgreementIndicator)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статус согласования экспертного отчета: 1 – экспертный отчет согласован; 0 – экспертный отчет не согласован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908"/>
          <w:p>
            <w:pPr>
              <w:spacing w:after="20"/>
              <w:ind w:left="20"/>
              <w:jc w:val="both"/>
            </w:pPr>
            <w:r>
              <w:rPr>
                <w:rFonts w:ascii="Times New Roman"/>
                <w:b w:val="false"/>
                <w:i w:val="false"/>
                <w:color w:val="000000"/>
                <w:sz w:val="20"/>
              </w:rPr>
              <w:t>
bdt:IndicatorType (M.BDT.00013)</w:t>
            </w:r>
          </w:p>
          <w:bookmarkEnd w:id="1908"/>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909"/>
          <w:p>
            <w:pPr>
              <w:spacing w:after="20"/>
              <w:ind w:left="20"/>
              <w:jc w:val="both"/>
            </w:pPr>
            <w:r>
              <w:rPr>
                <w:rFonts w:ascii="Times New Roman"/>
                <w:b w:val="false"/>
                <w:i w:val="false"/>
                <w:color w:val="000000"/>
                <w:sz w:val="20"/>
              </w:rPr>
              <w:t>
11. Признак проведения условной регистрации лекарственного препарата по инициативе уполномоченного органа</w:t>
            </w:r>
          </w:p>
          <w:bookmarkEnd w:id="1909"/>
          <w:p>
            <w:pPr>
              <w:spacing w:after="20"/>
              <w:ind w:left="20"/>
              <w:jc w:val="both"/>
            </w:pPr>
            <w:r>
              <w:rPr>
                <w:rFonts w:ascii="Times New Roman"/>
                <w:b w:val="false"/>
                <w:i w:val="false"/>
                <w:color w:val="000000"/>
                <w:sz w:val="20"/>
              </w:rPr>
              <w:t>
(hcsdo:AuthorityDrugConditionalRegistrationIndicator)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проведения условной регистрации лекарственного препарата по инициативе уполномоченного органа: 1 – проводится условная регистрация лекарственного препарата по инициативе уполномоченного органа; 0 – не проводится условная регистрация лекарственного препарата по инициативе уполномоченного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910"/>
          <w:p>
            <w:pPr>
              <w:spacing w:after="20"/>
              <w:ind w:left="20"/>
              <w:jc w:val="both"/>
            </w:pPr>
            <w:r>
              <w:rPr>
                <w:rFonts w:ascii="Times New Roman"/>
                <w:b w:val="false"/>
                <w:i w:val="false"/>
                <w:color w:val="000000"/>
                <w:sz w:val="20"/>
              </w:rPr>
              <w:t>
bdt:IndicatorType (M.BDT.00013)</w:t>
            </w:r>
          </w:p>
          <w:bookmarkEnd w:id="1910"/>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911"/>
          <w:p>
            <w:pPr>
              <w:spacing w:after="20"/>
              <w:ind w:left="20"/>
              <w:jc w:val="both"/>
            </w:pPr>
            <w:r>
              <w:rPr>
                <w:rFonts w:ascii="Times New Roman"/>
                <w:b w:val="false"/>
                <w:i w:val="false"/>
                <w:color w:val="000000"/>
                <w:sz w:val="20"/>
              </w:rPr>
              <w:t>
12. Документ в формате PDF</w:t>
            </w:r>
          </w:p>
          <w:bookmarkEnd w:id="1911"/>
          <w:p>
            <w:pPr>
              <w:spacing w:after="20"/>
              <w:ind w:left="20"/>
              <w:jc w:val="both"/>
            </w:pPr>
            <w:r>
              <w:rPr>
                <w:rFonts w:ascii="Times New Roman"/>
                <w:b w:val="false"/>
                <w:i w:val="false"/>
                <w:color w:val="000000"/>
                <w:sz w:val="20"/>
              </w:rPr>
              <w:t>
(hcsdo:PdfBinaryText)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 по оценке или замечания государства признания в отношении экспертного отчета по оценке или запрос государства признания в отношении сведений экспертного отчета по оценке в формате PDF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912"/>
          <w:p>
            <w:pPr>
              <w:spacing w:after="20"/>
              <w:ind w:left="20"/>
              <w:jc w:val="both"/>
            </w:pPr>
            <w:r>
              <w:rPr>
                <w:rFonts w:ascii="Times New Roman"/>
                <w:b w:val="false"/>
                <w:i w:val="false"/>
                <w:color w:val="000000"/>
                <w:sz w:val="20"/>
              </w:rPr>
              <w:t>
csdo:BinaryTextType (M.SDT.00143)</w:t>
            </w:r>
          </w:p>
          <w:bookmarkEnd w:id="1912"/>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913"/>
          <w:p>
            <w:pPr>
              <w:spacing w:after="20"/>
              <w:ind w:left="20"/>
              <w:jc w:val="both"/>
            </w:pPr>
            <w:r>
              <w:rPr>
                <w:rFonts w:ascii="Times New Roman"/>
                <w:b w:val="false"/>
                <w:i w:val="false"/>
                <w:color w:val="000000"/>
                <w:sz w:val="20"/>
              </w:rPr>
              <w:t>
а) Код формата данных</w:t>
            </w:r>
          </w:p>
          <w:bookmarkEnd w:id="1913"/>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914"/>
          <w:p>
            <w:pPr>
              <w:spacing w:after="20"/>
              <w:ind w:left="20"/>
              <w:jc w:val="both"/>
            </w:pPr>
            <w:r>
              <w:rPr>
                <w:rFonts w:ascii="Times New Roman"/>
                <w:b w:val="false"/>
                <w:i w:val="false"/>
                <w:color w:val="000000"/>
                <w:sz w:val="20"/>
              </w:rPr>
              <w:t>
csdo:MediaTypeCodeType (M.SDT.00147)</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915"/>
          <w:p>
            <w:pPr>
              <w:spacing w:after="20"/>
              <w:ind w:left="20"/>
              <w:jc w:val="both"/>
            </w:pPr>
            <w:r>
              <w:rPr>
                <w:rFonts w:ascii="Times New Roman"/>
                <w:b w:val="false"/>
                <w:i w:val="false"/>
                <w:color w:val="000000"/>
                <w:sz w:val="20"/>
              </w:rPr>
              <w:t>
13. XML-документ</w:t>
            </w:r>
          </w:p>
          <w:bookmarkEnd w:id="1915"/>
          <w:p>
            <w:pPr>
              <w:spacing w:after="20"/>
              <w:ind w:left="20"/>
              <w:jc w:val="both"/>
            </w:pPr>
            <w:r>
              <w:rPr>
                <w:rFonts w:ascii="Times New Roman"/>
                <w:b w:val="false"/>
                <w:i w:val="false"/>
                <w:color w:val="000000"/>
                <w:sz w:val="20"/>
              </w:rPr>
              <w:t>
(ccdo:AnyDetails)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согласовании экспертного отчета по оценке или замечания государства признания в отношении экспертного отчета по оценке или запрос государства признания в отношении сведений экспертного отчета по оценке в формате XML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916"/>
          <w:p>
            <w:pPr>
              <w:spacing w:after="20"/>
              <w:ind w:left="20"/>
              <w:jc w:val="both"/>
            </w:pPr>
            <w:r>
              <w:rPr>
                <w:rFonts w:ascii="Times New Roman"/>
                <w:b w:val="false"/>
                <w:i w:val="false"/>
                <w:color w:val="000000"/>
                <w:sz w:val="20"/>
              </w:rPr>
              <w:t>
ccdo:AnyDetailsType (M.CDT.00086)</w:t>
            </w:r>
          </w:p>
          <w:bookmarkEnd w:id="19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917"/>
          <w:p>
            <w:pPr>
              <w:spacing w:after="20"/>
              <w:ind w:left="20"/>
              <w:jc w:val="both"/>
            </w:pPr>
            <w:r>
              <w:rPr>
                <w:rFonts w:ascii="Times New Roman"/>
                <w:b w:val="false"/>
                <w:i w:val="false"/>
                <w:color w:val="000000"/>
                <w:sz w:val="20"/>
              </w:rPr>
              <w:t>
13.1. XML-документ</w:t>
            </w:r>
          </w:p>
          <w:bookmarkEnd w:id="19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918"/>
          <w:p>
            <w:pPr>
              <w:spacing w:after="20"/>
              <w:ind w:left="20"/>
              <w:jc w:val="both"/>
            </w:pPr>
            <w:r>
              <w:rPr>
                <w:rFonts w:ascii="Times New Roman"/>
                <w:b w:val="false"/>
                <w:i w:val="false"/>
                <w:color w:val="000000"/>
                <w:sz w:val="20"/>
              </w:rPr>
              <w:t>
произвольный элемент.</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15" w:id="1919"/>
    <w:p>
      <w:pPr>
        <w:spacing w:after="0"/>
        <w:ind w:left="0"/>
        <w:jc w:val="both"/>
      </w:pPr>
      <w:r>
        <w:rPr>
          <w:rFonts w:ascii="Times New Roman"/>
          <w:b w:val="false"/>
          <w:i w:val="false"/>
          <w:color w:val="000000"/>
          <w:sz w:val="28"/>
        </w:rPr>
        <w:t>
      22. Описание структуры электронного документа (сведений) "Сведения регистрационного дела или регистрационного досье на лекарственный препарат" (R.HC.MM.01.003) приведено в таблице 14.</w:t>
      </w:r>
    </w:p>
    <w:bookmarkEnd w:id="1919"/>
    <w:bookmarkStart w:name="z2716" w:id="1920"/>
    <w:p>
      <w:pPr>
        <w:spacing w:after="0"/>
        <w:ind w:left="0"/>
        <w:jc w:val="both"/>
      </w:pPr>
      <w:r>
        <w:rPr>
          <w:rFonts w:ascii="Times New Roman"/>
          <w:b w:val="false"/>
          <w:i w:val="false"/>
          <w:color w:val="000000"/>
          <w:sz w:val="28"/>
        </w:rPr>
        <w:t>
      Таблица 14</w:t>
      </w:r>
    </w:p>
    <w:bookmarkEnd w:id="1920"/>
    <w:bookmarkStart w:name="z2717" w:id="1921"/>
    <w:p>
      <w:pPr>
        <w:spacing w:after="0"/>
        <w:ind w:left="0"/>
        <w:jc w:val="left"/>
      </w:pPr>
      <w:r>
        <w:rPr>
          <w:rFonts w:ascii="Times New Roman"/>
          <w:b/>
          <w:i w:val="false"/>
          <w:color w:val="000000"/>
        </w:rPr>
        <w:t xml:space="preserve"> Описание структуры электронного документа (сведений) "Сведения регистрационного дела или регистрационного досье на лекарственный препарат" (R.HC.MM.01.003)</w:t>
      </w:r>
    </w:p>
    <w:bookmarkEnd w:id="1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дела или регистрационного досье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DrugRegistrationDocContentDetails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EEC_R_HC_MM_01_DrugRegistrationDocContentDetails_v1.1.0.xsd</w:t>
            </w:r>
          </w:p>
        </w:tc>
      </w:tr>
    </w:tbl>
    <w:bookmarkStart w:name="z2718" w:id="1922"/>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922"/>
    <w:bookmarkStart w:name="z2719" w:id="1923"/>
    <w:p>
      <w:pPr>
        <w:spacing w:after="0"/>
        <w:ind w:left="0"/>
        <w:jc w:val="both"/>
      </w:pPr>
      <w:r>
        <w:rPr>
          <w:rFonts w:ascii="Times New Roman"/>
          <w:b w:val="false"/>
          <w:i w:val="false"/>
          <w:color w:val="000000"/>
          <w:sz w:val="28"/>
        </w:rPr>
        <w:t>
      Таблица 15</w:t>
      </w:r>
    </w:p>
    <w:bookmarkEnd w:id="1923"/>
    <w:bookmarkStart w:name="z2720" w:id="1924"/>
    <w:p>
      <w:pPr>
        <w:spacing w:after="0"/>
        <w:ind w:left="0"/>
        <w:jc w:val="left"/>
      </w:pPr>
      <w:r>
        <w:rPr>
          <w:rFonts w:ascii="Times New Roman"/>
          <w:b/>
          <w:i w:val="false"/>
          <w:color w:val="000000"/>
        </w:rPr>
        <w:t xml:space="preserve"> Импортируемые пространства имен</w:t>
      </w:r>
    </w:p>
    <w:bookmarkEnd w:id="1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721" w:id="192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122.</w:t>
      </w:r>
    </w:p>
    <w:bookmarkEnd w:id="1925"/>
    <w:bookmarkStart w:name="z2722" w:id="1926"/>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регистрационного дела или регистрационного досье на лекарственный препарат" (R.HC.MM.01.003) приведен в таблице 16.</w:t>
      </w:r>
    </w:p>
    <w:bookmarkEnd w:id="1926"/>
    <w:bookmarkStart w:name="z2723" w:id="1927"/>
    <w:p>
      <w:pPr>
        <w:spacing w:after="0"/>
        <w:ind w:left="0"/>
        <w:jc w:val="both"/>
      </w:pPr>
      <w:r>
        <w:rPr>
          <w:rFonts w:ascii="Times New Roman"/>
          <w:b w:val="false"/>
          <w:i w:val="false"/>
          <w:color w:val="000000"/>
          <w:sz w:val="28"/>
        </w:rPr>
        <w:t>
      Таблица 16</w:t>
      </w:r>
    </w:p>
    <w:bookmarkEnd w:id="1927"/>
    <w:bookmarkStart w:name="z2724" w:id="192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регистрационного дела или регистрационного досье на лекарственный препарат" (R.HC.MM.01.003)</w:t>
      </w:r>
    </w:p>
    <w:bookmarkEnd w:id="1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929"/>
          <w:p>
            <w:pPr>
              <w:spacing w:after="20"/>
              <w:ind w:left="20"/>
              <w:jc w:val="both"/>
            </w:pPr>
            <w:r>
              <w:rPr>
                <w:rFonts w:ascii="Times New Roman"/>
                <w:b w:val="false"/>
                <w:i w:val="false"/>
                <w:color w:val="000000"/>
                <w:sz w:val="20"/>
              </w:rPr>
              <w:t>
1. Заголовок электронного документа (сведений)</w:t>
            </w:r>
          </w:p>
          <w:bookmarkEnd w:id="1929"/>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930"/>
          <w:p>
            <w:pPr>
              <w:spacing w:after="20"/>
              <w:ind w:left="20"/>
              <w:jc w:val="both"/>
            </w:pPr>
            <w:r>
              <w:rPr>
                <w:rFonts w:ascii="Times New Roman"/>
                <w:b w:val="false"/>
                <w:i w:val="false"/>
                <w:color w:val="000000"/>
                <w:sz w:val="20"/>
              </w:rPr>
              <w:t>
ccdo:EDocHeaderType (M.CDT.90001)</w:t>
            </w:r>
          </w:p>
          <w:bookmarkEnd w:id="19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931"/>
          <w:p>
            <w:pPr>
              <w:spacing w:after="20"/>
              <w:ind w:left="20"/>
              <w:jc w:val="both"/>
            </w:pPr>
            <w:r>
              <w:rPr>
                <w:rFonts w:ascii="Times New Roman"/>
                <w:b w:val="false"/>
                <w:i w:val="false"/>
                <w:color w:val="000000"/>
                <w:sz w:val="20"/>
              </w:rPr>
              <w:t>
1.1. Код сообщения общего процесса</w:t>
            </w:r>
          </w:p>
          <w:bookmarkEnd w:id="1931"/>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932"/>
          <w:p>
            <w:pPr>
              <w:spacing w:after="20"/>
              <w:ind w:left="20"/>
              <w:jc w:val="both"/>
            </w:pPr>
            <w:r>
              <w:rPr>
                <w:rFonts w:ascii="Times New Roman"/>
                <w:b w:val="false"/>
                <w:i w:val="false"/>
                <w:color w:val="000000"/>
                <w:sz w:val="20"/>
              </w:rPr>
              <w:t>
csdo:InfEnvelopeCodeType (M.SDT.90004)</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933"/>
          <w:p>
            <w:pPr>
              <w:spacing w:after="20"/>
              <w:ind w:left="20"/>
              <w:jc w:val="both"/>
            </w:pPr>
            <w:r>
              <w:rPr>
                <w:rFonts w:ascii="Times New Roman"/>
                <w:b w:val="false"/>
                <w:i w:val="false"/>
                <w:color w:val="000000"/>
                <w:sz w:val="20"/>
              </w:rPr>
              <w:t>
1.2. Код электронного документа (сведений)</w:t>
            </w:r>
          </w:p>
          <w:bookmarkEnd w:id="1933"/>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934"/>
          <w:p>
            <w:pPr>
              <w:spacing w:after="20"/>
              <w:ind w:left="20"/>
              <w:jc w:val="both"/>
            </w:pPr>
            <w:r>
              <w:rPr>
                <w:rFonts w:ascii="Times New Roman"/>
                <w:b w:val="false"/>
                <w:i w:val="false"/>
                <w:color w:val="000000"/>
                <w:sz w:val="20"/>
              </w:rPr>
              <w:t>
csdo:EDocCodeType (M.SDT.90001)</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935"/>
          <w:p>
            <w:pPr>
              <w:spacing w:after="20"/>
              <w:ind w:left="20"/>
              <w:jc w:val="both"/>
            </w:pPr>
            <w:r>
              <w:rPr>
                <w:rFonts w:ascii="Times New Roman"/>
                <w:b w:val="false"/>
                <w:i w:val="false"/>
                <w:color w:val="000000"/>
                <w:sz w:val="20"/>
              </w:rPr>
              <w:t>
1.3. Идентификатор электронного документа (сведений)</w:t>
            </w:r>
          </w:p>
          <w:bookmarkEnd w:id="1935"/>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936"/>
          <w:p>
            <w:pPr>
              <w:spacing w:after="20"/>
              <w:ind w:left="20"/>
              <w:jc w:val="both"/>
            </w:pPr>
            <w:r>
              <w:rPr>
                <w:rFonts w:ascii="Times New Roman"/>
                <w:b w:val="false"/>
                <w:i w:val="false"/>
                <w:color w:val="000000"/>
                <w:sz w:val="20"/>
              </w:rPr>
              <w:t>
csdo:UniversallyUniqueIdType (M.SDT.90003)</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93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937"/>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938"/>
          <w:p>
            <w:pPr>
              <w:spacing w:after="20"/>
              <w:ind w:left="20"/>
              <w:jc w:val="both"/>
            </w:pPr>
            <w:r>
              <w:rPr>
                <w:rFonts w:ascii="Times New Roman"/>
                <w:b w:val="false"/>
                <w:i w:val="false"/>
                <w:color w:val="000000"/>
                <w:sz w:val="20"/>
              </w:rPr>
              <w:t>
csdo:UniversallyUniqueIdType (M.SDT.90003)</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939"/>
          <w:p>
            <w:pPr>
              <w:spacing w:after="20"/>
              <w:ind w:left="20"/>
              <w:jc w:val="both"/>
            </w:pPr>
            <w:r>
              <w:rPr>
                <w:rFonts w:ascii="Times New Roman"/>
                <w:b w:val="false"/>
                <w:i w:val="false"/>
                <w:color w:val="000000"/>
                <w:sz w:val="20"/>
              </w:rPr>
              <w:t>
1.5. Дата и время электронного документа (сведений)</w:t>
            </w:r>
          </w:p>
          <w:bookmarkEnd w:id="1939"/>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940"/>
          <w:p>
            <w:pPr>
              <w:spacing w:after="20"/>
              <w:ind w:left="20"/>
              <w:jc w:val="both"/>
            </w:pPr>
            <w:r>
              <w:rPr>
                <w:rFonts w:ascii="Times New Roman"/>
                <w:b w:val="false"/>
                <w:i w:val="false"/>
                <w:color w:val="000000"/>
                <w:sz w:val="20"/>
              </w:rPr>
              <w:t>
bdt:DateTimeType (M.BDT.00006)</w:t>
            </w:r>
          </w:p>
          <w:bookmarkEnd w:id="1940"/>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941"/>
          <w:p>
            <w:pPr>
              <w:spacing w:after="20"/>
              <w:ind w:left="20"/>
              <w:jc w:val="both"/>
            </w:pPr>
            <w:r>
              <w:rPr>
                <w:rFonts w:ascii="Times New Roman"/>
                <w:b w:val="false"/>
                <w:i w:val="false"/>
                <w:color w:val="000000"/>
                <w:sz w:val="20"/>
              </w:rPr>
              <w:t>
1.6. Код языка</w:t>
            </w:r>
          </w:p>
          <w:bookmarkEnd w:id="1941"/>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942"/>
          <w:p>
            <w:pPr>
              <w:spacing w:after="20"/>
              <w:ind w:left="20"/>
              <w:jc w:val="both"/>
            </w:pPr>
            <w:r>
              <w:rPr>
                <w:rFonts w:ascii="Times New Roman"/>
                <w:b w:val="false"/>
                <w:i w:val="false"/>
                <w:color w:val="000000"/>
                <w:sz w:val="20"/>
              </w:rPr>
              <w:t>
csdo:LanguageCodeType (M.SDT.00051)</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943"/>
          <w:p>
            <w:pPr>
              <w:spacing w:after="20"/>
              <w:ind w:left="20"/>
              <w:jc w:val="both"/>
            </w:pPr>
            <w:r>
              <w:rPr>
                <w:rFonts w:ascii="Times New Roman"/>
                <w:b w:val="false"/>
                <w:i w:val="false"/>
                <w:color w:val="000000"/>
                <w:sz w:val="20"/>
              </w:rPr>
              <w:t>
2. Код страны</w:t>
            </w:r>
          </w:p>
          <w:bookmarkEnd w:id="1943"/>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направившей документ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944"/>
          <w:p>
            <w:pPr>
              <w:spacing w:after="20"/>
              <w:ind w:left="20"/>
              <w:jc w:val="both"/>
            </w:pPr>
            <w:r>
              <w:rPr>
                <w:rFonts w:ascii="Times New Roman"/>
                <w:b w:val="false"/>
                <w:i w:val="false"/>
                <w:color w:val="000000"/>
                <w:sz w:val="20"/>
              </w:rPr>
              <w:t>
csdo:UnifiedCountryCodeType (M.SDT.00112)</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945"/>
          <w:p>
            <w:pPr>
              <w:spacing w:after="20"/>
              <w:ind w:left="20"/>
              <w:jc w:val="both"/>
            </w:pPr>
            <w:r>
              <w:rPr>
                <w:rFonts w:ascii="Times New Roman"/>
                <w:b w:val="false"/>
                <w:i w:val="false"/>
                <w:color w:val="000000"/>
                <w:sz w:val="20"/>
              </w:rPr>
              <w:t>
а) Идентификатор справочника (классификатора)</w:t>
            </w:r>
          </w:p>
          <w:bookmarkEnd w:id="1945"/>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946"/>
          <w:p>
            <w:pPr>
              <w:spacing w:after="20"/>
              <w:ind w:left="20"/>
              <w:jc w:val="both"/>
            </w:pPr>
            <w:r>
              <w:rPr>
                <w:rFonts w:ascii="Times New Roman"/>
                <w:b w:val="false"/>
                <w:i w:val="false"/>
                <w:color w:val="000000"/>
                <w:sz w:val="20"/>
              </w:rPr>
              <w:t>
csdo:ReferenceDataIdType (M.SDT.00091)</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947"/>
          <w:p>
            <w:pPr>
              <w:spacing w:after="20"/>
              <w:ind w:left="20"/>
              <w:jc w:val="both"/>
            </w:pPr>
            <w:r>
              <w:rPr>
                <w:rFonts w:ascii="Times New Roman"/>
                <w:b w:val="false"/>
                <w:i w:val="false"/>
                <w:color w:val="000000"/>
                <w:sz w:val="20"/>
              </w:rPr>
              <w:t>
3. Порядковый номер регистрационного удостоверения лекарственного препарата</w:t>
            </w:r>
          </w:p>
          <w:bookmarkEnd w:id="1947"/>
          <w:p>
            <w:pPr>
              <w:spacing w:after="20"/>
              <w:ind w:left="20"/>
              <w:jc w:val="both"/>
            </w:pPr>
            <w:r>
              <w:rPr>
                <w:rFonts w:ascii="Times New Roman"/>
                <w:b w:val="false"/>
                <w:i w:val="false"/>
                <w:color w:val="000000"/>
                <w:sz w:val="20"/>
              </w:rPr>
              <w:t>
(hcsdo:RegistrationNumberId)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948"/>
          <w:p>
            <w:pPr>
              <w:spacing w:after="20"/>
              <w:ind w:left="20"/>
              <w:jc w:val="both"/>
            </w:pPr>
            <w:r>
              <w:rPr>
                <w:rFonts w:ascii="Times New Roman"/>
                <w:b w:val="false"/>
                <w:i w:val="false"/>
                <w:color w:val="000000"/>
                <w:sz w:val="20"/>
              </w:rPr>
              <w:t>
hcsdo:RegistrationNumberIdType (M.HC.SDT.00629)</w:t>
            </w:r>
          </w:p>
          <w:bookmarkEnd w:id="19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949"/>
          <w:p>
            <w:pPr>
              <w:spacing w:after="20"/>
              <w:ind w:left="20"/>
              <w:jc w:val="both"/>
            </w:pPr>
            <w:r>
              <w:rPr>
                <w:rFonts w:ascii="Times New Roman"/>
                <w:b w:val="false"/>
                <w:i w:val="false"/>
                <w:color w:val="000000"/>
                <w:sz w:val="20"/>
              </w:rPr>
              <w:t>
4. Номер заявления о регистрации лекарственного препарата</w:t>
            </w:r>
          </w:p>
          <w:bookmarkEnd w:id="1949"/>
          <w:p>
            <w:pPr>
              <w:spacing w:after="20"/>
              <w:ind w:left="20"/>
              <w:jc w:val="both"/>
            </w:pPr>
            <w:r>
              <w:rPr>
                <w:rFonts w:ascii="Times New Roman"/>
                <w:b w:val="false"/>
                <w:i w:val="false"/>
                <w:color w:val="000000"/>
                <w:sz w:val="20"/>
              </w:rPr>
              <w:t>
(hcsdo:ApplicationId)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950"/>
          <w:p>
            <w:pPr>
              <w:spacing w:after="20"/>
              <w:ind w:left="20"/>
              <w:jc w:val="both"/>
            </w:pPr>
            <w:r>
              <w:rPr>
                <w:rFonts w:ascii="Times New Roman"/>
                <w:b w:val="false"/>
                <w:i w:val="false"/>
                <w:color w:val="000000"/>
                <w:sz w:val="20"/>
              </w:rPr>
              <w:t>
csdo:Id50Type (M.SDT.00093)</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951"/>
          <w:p>
            <w:pPr>
              <w:spacing w:after="20"/>
              <w:ind w:left="20"/>
              <w:jc w:val="both"/>
            </w:pPr>
            <w:r>
              <w:rPr>
                <w:rFonts w:ascii="Times New Roman"/>
                <w:b w:val="false"/>
                <w:i w:val="false"/>
                <w:color w:val="000000"/>
                <w:sz w:val="20"/>
              </w:rPr>
              <w:t>
5. Код вида процедуры регистрации</w:t>
            </w:r>
          </w:p>
          <w:bookmarkEnd w:id="1951"/>
          <w:p>
            <w:pPr>
              <w:spacing w:after="20"/>
              <w:ind w:left="20"/>
              <w:jc w:val="both"/>
            </w:pPr>
            <w:r>
              <w:rPr>
                <w:rFonts w:ascii="Times New Roman"/>
                <w:b w:val="false"/>
                <w:i w:val="false"/>
                <w:color w:val="000000"/>
                <w:sz w:val="20"/>
              </w:rPr>
              <w:t>
(hcsdo:RegistrationKindCode)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процедуры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952"/>
          <w:p>
            <w:pPr>
              <w:spacing w:after="20"/>
              <w:ind w:left="20"/>
              <w:jc w:val="both"/>
            </w:pPr>
            <w:r>
              <w:rPr>
                <w:rFonts w:ascii="Times New Roman"/>
                <w:b w:val="false"/>
                <w:i w:val="false"/>
                <w:color w:val="000000"/>
                <w:sz w:val="20"/>
              </w:rPr>
              <w:t>
csdo:Code10Type (M.SDT.00179)</w:t>
            </w:r>
          </w:p>
          <w:bookmarkEnd w:id="1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953"/>
          <w:p>
            <w:pPr>
              <w:spacing w:after="20"/>
              <w:ind w:left="20"/>
              <w:jc w:val="both"/>
            </w:pPr>
            <w:r>
              <w:rPr>
                <w:rFonts w:ascii="Times New Roman"/>
                <w:b w:val="false"/>
                <w:i w:val="false"/>
                <w:color w:val="000000"/>
                <w:sz w:val="20"/>
              </w:rPr>
              <w:t>
6. Сведения о документе регистрационного досье (дела)</w:t>
            </w:r>
          </w:p>
          <w:bookmarkEnd w:id="1953"/>
          <w:p>
            <w:pPr>
              <w:spacing w:after="20"/>
              <w:ind w:left="20"/>
              <w:jc w:val="both"/>
            </w:pPr>
            <w:r>
              <w:rPr>
                <w:rFonts w:ascii="Times New Roman"/>
                <w:b w:val="false"/>
                <w:i w:val="false"/>
                <w:color w:val="000000"/>
                <w:sz w:val="20"/>
              </w:rPr>
              <w:t>
(hccdo:RegistrationDossierDocDetails)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регистрационного досье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954"/>
          <w:p>
            <w:pPr>
              <w:spacing w:after="20"/>
              <w:ind w:left="20"/>
              <w:jc w:val="both"/>
            </w:pPr>
            <w:r>
              <w:rPr>
                <w:rFonts w:ascii="Times New Roman"/>
                <w:b w:val="false"/>
                <w:i w:val="false"/>
                <w:color w:val="000000"/>
                <w:sz w:val="20"/>
              </w:rPr>
              <w:t>
hccdo:RegistrationDossierDocDetailsType (M.HC.CDT.00023)</w:t>
            </w:r>
          </w:p>
          <w:bookmarkEnd w:id="19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955"/>
          <w:p>
            <w:pPr>
              <w:spacing w:after="20"/>
              <w:ind w:left="20"/>
              <w:jc w:val="both"/>
            </w:pPr>
            <w:r>
              <w:rPr>
                <w:rFonts w:ascii="Times New Roman"/>
                <w:b w:val="false"/>
                <w:i w:val="false"/>
                <w:color w:val="000000"/>
                <w:sz w:val="20"/>
              </w:rPr>
              <w:t>
6.1. Признак принадлежности документа к регистрационному досье</w:t>
            </w:r>
          </w:p>
          <w:bookmarkEnd w:id="1955"/>
          <w:p>
            <w:pPr>
              <w:spacing w:after="20"/>
              <w:ind w:left="20"/>
              <w:jc w:val="both"/>
            </w:pPr>
            <w:r>
              <w:rPr>
                <w:rFonts w:ascii="Times New Roman"/>
                <w:b w:val="false"/>
                <w:i w:val="false"/>
                <w:color w:val="000000"/>
                <w:sz w:val="20"/>
              </w:rPr>
              <w:t>
(hcsdo:RegistrationFileIndicator)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 1 – документ регистрационного досье; 0 – документ регистрационного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956"/>
          <w:p>
            <w:pPr>
              <w:spacing w:after="20"/>
              <w:ind w:left="20"/>
              <w:jc w:val="both"/>
            </w:pPr>
            <w:r>
              <w:rPr>
                <w:rFonts w:ascii="Times New Roman"/>
                <w:b w:val="false"/>
                <w:i w:val="false"/>
                <w:color w:val="000000"/>
                <w:sz w:val="20"/>
              </w:rPr>
              <w:t>
bdt:IndicatorType (M.BDT.00013)</w:t>
            </w:r>
          </w:p>
          <w:bookmarkEnd w:id="1956"/>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957"/>
          <w:p>
            <w:pPr>
              <w:spacing w:after="20"/>
              <w:ind w:left="20"/>
              <w:jc w:val="both"/>
            </w:pPr>
            <w:r>
              <w:rPr>
                <w:rFonts w:ascii="Times New Roman"/>
                <w:b w:val="false"/>
                <w:i w:val="false"/>
                <w:color w:val="000000"/>
                <w:sz w:val="20"/>
              </w:rPr>
              <w:t>
6.2. Номер документа</w:t>
            </w:r>
          </w:p>
          <w:bookmarkEnd w:id="1957"/>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958"/>
          <w:p>
            <w:pPr>
              <w:spacing w:after="20"/>
              <w:ind w:left="20"/>
              <w:jc w:val="both"/>
            </w:pPr>
            <w:r>
              <w:rPr>
                <w:rFonts w:ascii="Times New Roman"/>
                <w:b w:val="false"/>
                <w:i w:val="false"/>
                <w:color w:val="000000"/>
                <w:sz w:val="20"/>
              </w:rPr>
              <w:t>
csdo:Id50Type (M.SDT.00093)</w:t>
            </w:r>
          </w:p>
          <w:bookmarkEnd w:id="19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959"/>
          <w:p>
            <w:pPr>
              <w:spacing w:after="20"/>
              <w:ind w:left="20"/>
              <w:jc w:val="both"/>
            </w:pPr>
            <w:r>
              <w:rPr>
                <w:rFonts w:ascii="Times New Roman"/>
                <w:b w:val="false"/>
                <w:i w:val="false"/>
                <w:color w:val="000000"/>
                <w:sz w:val="20"/>
              </w:rPr>
              <w:t>
6.3. Наименование документа</w:t>
            </w:r>
          </w:p>
          <w:bookmarkEnd w:id="1959"/>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960"/>
          <w:p>
            <w:pPr>
              <w:spacing w:after="20"/>
              <w:ind w:left="20"/>
              <w:jc w:val="both"/>
            </w:pPr>
            <w:r>
              <w:rPr>
                <w:rFonts w:ascii="Times New Roman"/>
                <w:b w:val="false"/>
                <w:i w:val="false"/>
                <w:color w:val="000000"/>
                <w:sz w:val="20"/>
              </w:rPr>
              <w:t>
csdo:Name500Type (M.SDT.00134)</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961"/>
          <w:p>
            <w:pPr>
              <w:spacing w:after="20"/>
              <w:ind w:left="20"/>
              <w:jc w:val="both"/>
            </w:pPr>
            <w:r>
              <w:rPr>
                <w:rFonts w:ascii="Times New Roman"/>
                <w:b w:val="false"/>
                <w:i w:val="false"/>
                <w:color w:val="000000"/>
                <w:sz w:val="20"/>
              </w:rPr>
              <w:t>
6.4. Код вида документа регистрационного досье на лекарственный препарат</w:t>
            </w:r>
          </w:p>
          <w:bookmarkEnd w:id="1961"/>
          <w:p>
            <w:pPr>
              <w:spacing w:after="20"/>
              <w:ind w:left="20"/>
              <w:jc w:val="both"/>
            </w:pPr>
            <w:r>
              <w:rPr>
                <w:rFonts w:ascii="Times New Roman"/>
                <w:b w:val="false"/>
                <w:i w:val="false"/>
                <w:color w:val="000000"/>
                <w:sz w:val="20"/>
              </w:rPr>
              <w:t>
(hcsdo:DrugRegistrationDocCode)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962"/>
          <w:p>
            <w:pPr>
              <w:spacing w:after="20"/>
              <w:ind w:left="20"/>
              <w:jc w:val="both"/>
            </w:pPr>
            <w:r>
              <w:rPr>
                <w:rFonts w:ascii="Times New Roman"/>
                <w:b w:val="false"/>
                <w:i w:val="false"/>
                <w:color w:val="000000"/>
                <w:sz w:val="20"/>
              </w:rPr>
              <w:t>
hcsdo:DrugRegistrationDocCodeType (M.HC.SDT.00022)</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963"/>
          <w:p>
            <w:pPr>
              <w:spacing w:after="20"/>
              <w:ind w:left="20"/>
              <w:jc w:val="both"/>
            </w:pPr>
            <w:r>
              <w:rPr>
                <w:rFonts w:ascii="Times New Roman"/>
                <w:b w:val="false"/>
                <w:i w:val="false"/>
                <w:color w:val="000000"/>
                <w:sz w:val="20"/>
              </w:rPr>
              <w:t>
а) Идентификатор справочника (классификатора)</w:t>
            </w:r>
          </w:p>
          <w:bookmarkEnd w:id="1963"/>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964"/>
          <w:p>
            <w:pPr>
              <w:spacing w:after="20"/>
              <w:ind w:left="20"/>
              <w:jc w:val="both"/>
            </w:pPr>
            <w:r>
              <w:rPr>
                <w:rFonts w:ascii="Times New Roman"/>
                <w:b w:val="false"/>
                <w:i w:val="false"/>
                <w:color w:val="000000"/>
                <w:sz w:val="20"/>
              </w:rPr>
              <w:t>
csdo:ReferenceDataIdType (M.SDT.00091)</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965"/>
          <w:p>
            <w:pPr>
              <w:spacing w:after="20"/>
              <w:ind w:left="20"/>
              <w:jc w:val="both"/>
            </w:pPr>
            <w:r>
              <w:rPr>
                <w:rFonts w:ascii="Times New Roman"/>
                <w:b w:val="false"/>
                <w:i w:val="false"/>
                <w:color w:val="000000"/>
                <w:sz w:val="20"/>
              </w:rPr>
              <w:t>
6.5. Наименование вида документа регистрационного досье на лекарственный препарат</w:t>
            </w:r>
          </w:p>
          <w:bookmarkEnd w:id="1965"/>
          <w:p>
            <w:pPr>
              <w:spacing w:after="20"/>
              <w:ind w:left="20"/>
              <w:jc w:val="both"/>
            </w:pPr>
            <w:r>
              <w:rPr>
                <w:rFonts w:ascii="Times New Roman"/>
                <w:b w:val="false"/>
                <w:i w:val="false"/>
                <w:color w:val="000000"/>
                <w:sz w:val="20"/>
              </w:rPr>
              <w:t>
(hcsdo:DrugRegistrationDocName)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966"/>
          <w:p>
            <w:pPr>
              <w:spacing w:after="20"/>
              <w:ind w:left="20"/>
              <w:jc w:val="both"/>
            </w:pPr>
            <w:r>
              <w:rPr>
                <w:rFonts w:ascii="Times New Roman"/>
                <w:b w:val="false"/>
                <w:i w:val="false"/>
                <w:color w:val="000000"/>
                <w:sz w:val="20"/>
              </w:rPr>
              <w:t>
csdo:Name500Type (M.SDT.00134)</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967"/>
          <w:p>
            <w:pPr>
              <w:spacing w:after="20"/>
              <w:ind w:left="20"/>
              <w:jc w:val="both"/>
            </w:pPr>
            <w:r>
              <w:rPr>
                <w:rFonts w:ascii="Times New Roman"/>
                <w:b w:val="false"/>
                <w:i w:val="false"/>
                <w:color w:val="000000"/>
                <w:sz w:val="20"/>
              </w:rPr>
              <w:t>
6.6. Код вида документа регистрационного дела на лекарственный препарат</w:t>
            </w:r>
          </w:p>
          <w:bookmarkEnd w:id="1967"/>
          <w:p>
            <w:pPr>
              <w:spacing w:after="20"/>
              <w:ind w:left="20"/>
              <w:jc w:val="both"/>
            </w:pPr>
            <w:r>
              <w:rPr>
                <w:rFonts w:ascii="Times New Roman"/>
                <w:b w:val="false"/>
                <w:i w:val="false"/>
                <w:color w:val="000000"/>
                <w:sz w:val="20"/>
              </w:rPr>
              <w:t>
(hcsdo:DrugRegistrationFileCode)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968"/>
          <w:p>
            <w:pPr>
              <w:spacing w:after="20"/>
              <w:ind w:left="20"/>
              <w:jc w:val="both"/>
            </w:pPr>
            <w:r>
              <w:rPr>
                <w:rFonts w:ascii="Times New Roman"/>
                <w:b w:val="false"/>
                <w:i w:val="false"/>
                <w:color w:val="000000"/>
                <w:sz w:val="20"/>
              </w:rPr>
              <w:t>
hcsdo:DrugRegistrationFileCodeType (M.HC.SDT.00024)</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969"/>
          <w:p>
            <w:pPr>
              <w:spacing w:after="20"/>
              <w:ind w:left="20"/>
              <w:jc w:val="both"/>
            </w:pPr>
            <w:r>
              <w:rPr>
                <w:rFonts w:ascii="Times New Roman"/>
                <w:b w:val="false"/>
                <w:i w:val="false"/>
                <w:color w:val="000000"/>
                <w:sz w:val="20"/>
              </w:rPr>
              <w:t>
а) Идентификатор справочника (классификатора)</w:t>
            </w:r>
          </w:p>
          <w:bookmarkEnd w:id="1969"/>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970"/>
          <w:p>
            <w:pPr>
              <w:spacing w:after="20"/>
              <w:ind w:left="20"/>
              <w:jc w:val="both"/>
            </w:pPr>
            <w:r>
              <w:rPr>
                <w:rFonts w:ascii="Times New Roman"/>
                <w:b w:val="false"/>
                <w:i w:val="false"/>
                <w:color w:val="000000"/>
                <w:sz w:val="20"/>
              </w:rPr>
              <w:t>
csdo:ReferenceDataIdType (M.SDT.00091)</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971"/>
          <w:p>
            <w:pPr>
              <w:spacing w:after="20"/>
              <w:ind w:left="20"/>
              <w:jc w:val="both"/>
            </w:pPr>
            <w:r>
              <w:rPr>
                <w:rFonts w:ascii="Times New Roman"/>
                <w:b w:val="false"/>
                <w:i w:val="false"/>
                <w:color w:val="000000"/>
                <w:sz w:val="20"/>
              </w:rPr>
              <w:t>
6.7. Наименование вида документа регистрационного дела на лекарственный препарат</w:t>
            </w:r>
          </w:p>
          <w:bookmarkEnd w:id="1971"/>
          <w:p>
            <w:pPr>
              <w:spacing w:after="20"/>
              <w:ind w:left="20"/>
              <w:jc w:val="both"/>
            </w:pPr>
            <w:r>
              <w:rPr>
                <w:rFonts w:ascii="Times New Roman"/>
                <w:b w:val="false"/>
                <w:i w:val="false"/>
                <w:color w:val="000000"/>
                <w:sz w:val="20"/>
              </w:rPr>
              <w:t>
(hcsdo:DrugRegistrationFileName)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972"/>
          <w:p>
            <w:pPr>
              <w:spacing w:after="20"/>
              <w:ind w:left="20"/>
              <w:jc w:val="both"/>
            </w:pPr>
            <w:r>
              <w:rPr>
                <w:rFonts w:ascii="Times New Roman"/>
                <w:b w:val="false"/>
                <w:i w:val="false"/>
                <w:color w:val="000000"/>
                <w:sz w:val="20"/>
              </w:rPr>
              <w:t>
csdo:Name500Type (M.SDT.00134)</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973"/>
          <w:p>
            <w:pPr>
              <w:spacing w:after="20"/>
              <w:ind w:left="20"/>
              <w:jc w:val="both"/>
            </w:pPr>
            <w:r>
              <w:rPr>
                <w:rFonts w:ascii="Times New Roman"/>
                <w:b w:val="false"/>
                <w:i w:val="false"/>
                <w:color w:val="000000"/>
                <w:sz w:val="20"/>
              </w:rPr>
              <w:t>
6.8. Дата документа</w:t>
            </w:r>
          </w:p>
          <w:bookmarkEnd w:id="1973"/>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974"/>
          <w:p>
            <w:pPr>
              <w:spacing w:after="20"/>
              <w:ind w:left="20"/>
              <w:jc w:val="both"/>
            </w:pPr>
            <w:r>
              <w:rPr>
                <w:rFonts w:ascii="Times New Roman"/>
                <w:b w:val="false"/>
                <w:i w:val="false"/>
                <w:color w:val="000000"/>
                <w:sz w:val="20"/>
              </w:rPr>
              <w:t>
bdt:DateType (M.BDT.00005)</w:t>
            </w:r>
          </w:p>
          <w:bookmarkEnd w:id="1974"/>
          <w:p>
            <w:pPr>
              <w:spacing w:after="20"/>
              <w:ind w:left="20"/>
              <w:jc w:val="both"/>
            </w:pPr>
            <w:r>
              <w:rPr>
                <w:rFonts w:ascii="Times New Roman"/>
                <w:b w:val="false"/>
                <w:i w:val="false"/>
                <w:color w:val="000000"/>
                <w:sz w:val="20"/>
              </w:rPr>
              <w:t>
Обозначение даты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975"/>
          <w:p>
            <w:pPr>
              <w:spacing w:after="20"/>
              <w:ind w:left="20"/>
              <w:jc w:val="both"/>
            </w:pPr>
            <w:r>
              <w:rPr>
                <w:rFonts w:ascii="Times New Roman"/>
                <w:b w:val="false"/>
                <w:i w:val="false"/>
                <w:color w:val="000000"/>
                <w:sz w:val="20"/>
              </w:rPr>
              <w:t>
6.9. Дата истечения срока действия документа</w:t>
            </w:r>
          </w:p>
          <w:bookmarkEnd w:id="1975"/>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976"/>
          <w:p>
            <w:pPr>
              <w:spacing w:after="20"/>
              <w:ind w:left="20"/>
              <w:jc w:val="both"/>
            </w:pPr>
            <w:r>
              <w:rPr>
                <w:rFonts w:ascii="Times New Roman"/>
                <w:b w:val="false"/>
                <w:i w:val="false"/>
                <w:color w:val="000000"/>
                <w:sz w:val="20"/>
              </w:rPr>
              <w:t>
bdt:DateType (M.BDT.00005)</w:t>
            </w:r>
          </w:p>
          <w:bookmarkEnd w:id="1976"/>
          <w:p>
            <w:pPr>
              <w:spacing w:after="20"/>
              <w:ind w:left="20"/>
              <w:jc w:val="both"/>
            </w:pPr>
            <w:r>
              <w:rPr>
                <w:rFonts w:ascii="Times New Roman"/>
                <w:b w:val="false"/>
                <w:i w:val="false"/>
                <w:color w:val="000000"/>
                <w:sz w:val="20"/>
              </w:rPr>
              <w:t>
Обозначение даты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977"/>
          <w:p>
            <w:pPr>
              <w:spacing w:after="20"/>
              <w:ind w:left="20"/>
              <w:jc w:val="both"/>
            </w:pPr>
            <w:r>
              <w:rPr>
                <w:rFonts w:ascii="Times New Roman"/>
                <w:b w:val="false"/>
                <w:i w:val="false"/>
                <w:color w:val="000000"/>
                <w:sz w:val="20"/>
              </w:rPr>
              <w:t>
6.10. Наименование хозяйствующего субъекта</w:t>
            </w:r>
          </w:p>
          <w:bookmarkEnd w:id="1977"/>
          <w:p>
            <w:pPr>
              <w:spacing w:after="20"/>
              <w:ind w:left="20"/>
              <w:jc w:val="both"/>
            </w:pPr>
            <w:r>
              <w:rPr>
                <w:rFonts w:ascii="Times New Roman"/>
                <w:b w:val="false"/>
                <w:i w:val="false"/>
                <w:color w:val="000000"/>
                <w:sz w:val="20"/>
              </w:rPr>
              <w:t>
(csdo:BusinessEntityName)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978"/>
          <w:p>
            <w:pPr>
              <w:spacing w:after="20"/>
              <w:ind w:left="20"/>
              <w:jc w:val="both"/>
            </w:pPr>
            <w:r>
              <w:rPr>
                <w:rFonts w:ascii="Times New Roman"/>
                <w:b w:val="false"/>
                <w:i w:val="false"/>
                <w:color w:val="000000"/>
                <w:sz w:val="20"/>
              </w:rPr>
              <w:t>
csdo:Name300Type (M.SDT.00056)</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979"/>
          <w:p>
            <w:pPr>
              <w:spacing w:after="20"/>
              <w:ind w:left="20"/>
              <w:jc w:val="both"/>
            </w:pPr>
            <w:r>
              <w:rPr>
                <w:rFonts w:ascii="Times New Roman"/>
                <w:b w:val="false"/>
                <w:i w:val="false"/>
                <w:color w:val="000000"/>
                <w:sz w:val="20"/>
              </w:rPr>
              <w:t>
6.11. Описание элемента документа</w:t>
            </w:r>
          </w:p>
          <w:bookmarkEnd w:id="1979"/>
          <w:p>
            <w:pPr>
              <w:spacing w:after="20"/>
              <w:ind w:left="20"/>
              <w:jc w:val="both"/>
            </w:pPr>
            <w:r>
              <w:rPr>
                <w:rFonts w:ascii="Times New Roman"/>
                <w:b w:val="false"/>
                <w:i w:val="false"/>
                <w:color w:val="000000"/>
                <w:sz w:val="20"/>
              </w:rPr>
              <w:t>
(hcsdo:DrugAttributeEnumText)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дополнительного признака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980"/>
          <w:p>
            <w:pPr>
              <w:spacing w:after="20"/>
              <w:ind w:left="20"/>
              <w:jc w:val="both"/>
            </w:pPr>
            <w:r>
              <w:rPr>
                <w:rFonts w:ascii="Times New Roman"/>
                <w:b w:val="false"/>
                <w:i w:val="false"/>
                <w:color w:val="000000"/>
                <w:sz w:val="20"/>
              </w:rPr>
              <w:t>
hcsdo:AttributeTextType (M.HC.SDT.00215)</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981"/>
          <w:p>
            <w:pPr>
              <w:spacing w:after="20"/>
              <w:ind w:left="20"/>
              <w:jc w:val="both"/>
            </w:pPr>
            <w:r>
              <w:rPr>
                <w:rFonts w:ascii="Times New Roman"/>
                <w:b w:val="false"/>
                <w:i w:val="false"/>
                <w:color w:val="000000"/>
                <w:sz w:val="20"/>
              </w:rPr>
              <w:t>
а) Код вида элемента документа</w:t>
            </w:r>
          </w:p>
          <w:bookmarkEnd w:id="1981"/>
          <w:p>
            <w:pPr>
              <w:spacing w:after="20"/>
              <w:ind w:left="20"/>
              <w:jc w:val="both"/>
            </w:pPr>
            <w:r>
              <w:rPr>
                <w:rFonts w:ascii="Times New Roman"/>
                <w:b w:val="false"/>
                <w:i w:val="false"/>
                <w:color w:val="000000"/>
                <w:sz w:val="20"/>
              </w:rPr>
              <w:t>
(атрибут DrugAttributeKindEnumCode)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982"/>
          <w:p>
            <w:pPr>
              <w:spacing w:after="20"/>
              <w:ind w:left="20"/>
              <w:jc w:val="both"/>
            </w:pPr>
            <w:r>
              <w:rPr>
                <w:rFonts w:ascii="Times New Roman"/>
                <w:b w:val="false"/>
                <w:i w:val="false"/>
                <w:color w:val="000000"/>
                <w:sz w:val="20"/>
              </w:rPr>
              <w:t>
csdo:Code10Type (M.SDT.00179)</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983"/>
          <w:p>
            <w:pPr>
              <w:spacing w:after="20"/>
              <w:ind w:left="20"/>
              <w:jc w:val="both"/>
            </w:pPr>
            <w:r>
              <w:rPr>
                <w:rFonts w:ascii="Times New Roman"/>
                <w:b w:val="false"/>
                <w:i w:val="false"/>
                <w:color w:val="000000"/>
                <w:sz w:val="20"/>
              </w:rPr>
              <w:t>
б) Наименование вида элемента документа</w:t>
            </w:r>
          </w:p>
          <w:bookmarkEnd w:id="1983"/>
          <w:p>
            <w:pPr>
              <w:spacing w:after="20"/>
              <w:ind w:left="20"/>
              <w:jc w:val="both"/>
            </w:pPr>
            <w:r>
              <w:rPr>
                <w:rFonts w:ascii="Times New Roman"/>
                <w:b w:val="false"/>
                <w:i w:val="false"/>
                <w:color w:val="000000"/>
                <w:sz w:val="20"/>
              </w:rPr>
              <w:t>
(атрибут AttributeKindName)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984"/>
          <w:p>
            <w:pPr>
              <w:spacing w:after="20"/>
              <w:ind w:left="20"/>
              <w:jc w:val="both"/>
            </w:pPr>
            <w:r>
              <w:rPr>
                <w:rFonts w:ascii="Times New Roman"/>
                <w:b w:val="false"/>
                <w:i w:val="false"/>
                <w:color w:val="000000"/>
                <w:sz w:val="20"/>
              </w:rPr>
              <w:t>
csdo:Name500Type (M.SDT.00134)</w:t>
            </w:r>
          </w:p>
          <w:bookmarkEnd w:id="19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985"/>
          <w:p>
            <w:pPr>
              <w:spacing w:after="20"/>
              <w:ind w:left="20"/>
              <w:jc w:val="both"/>
            </w:pPr>
            <w:r>
              <w:rPr>
                <w:rFonts w:ascii="Times New Roman"/>
                <w:b w:val="false"/>
                <w:i w:val="false"/>
                <w:color w:val="000000"/>
                <w:sz w:val="20"/>
              </w:rPr>
              <w:t>
6.12. Документ в бинарном формате</w:t>
            </w:r>
          </w:p>
          <w:bookmarkEnd w:id="1985"/>
          <w:p>
            <w:pPr>
              <w:spacing w:after="20"/>
              <w:ind w:left="20"/>
              <w:jc w:val="both"/>
            </w:pPr>
            <w:r>
              <w:rPr>
                <w:rFonts w:ascii="Times New Roman"/>
                <w:b w:val="false"/>
                <w:i w:val="false"/>
                <w:color w:val="000000"/>
                <w:sz w:val="20"/>
              </w:rPr>
              <w:t>
(hcsdo:DocCopyBinaryText)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PDF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986"/>
          <w:p>
            <w:pPr>
              <w:spacing w:after="20"/>
              <w:ind w:left="20"/>
              <w:jc w:val="both"/>
            </w:pPr>
            <w:r>
              <w:rPr>
                <w:rFonts w:ascii="Times New Roman"/>
                <w:b w:val="false"/>
                <w:i w:val="false"/>
                <w:color w:val="000000"/>
                <w:sz w:val="20"/>
              </w:rPr>
              <w:t>
csdo:BinaryTextType (M.SDT.00143)</w:t>
            </w:r>
          </w:p>
          <w:bookmarkEnd w:id="198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987"/>
          <w:p>
            <w:pPr>
              <w:spacing w:after="20"/>
              <w:ind w:left="20"/>
              <w:jc w:val="both"/>
            </w:pPr>
            <w:r>
              <w:rPr>
                <w:rFonts w:ascii="Times New Roman"/>
                <w:b w:val="false"/>
                <w:i w:val="false"/>
                <w:color w:val="000000"/>
                <w:sz w:val="20"/>
              </w:rPr>
              <w:t>
а) Код формата данных</w:t>
            </w:r>
          </w:p>
          <w:bookmarkEnd w:id="1987"/>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988"/>
          <w:p>
            <w:pPr>
              <w:spacing w:after="20"/>
              <w:ind w:left="20"/>
              <w:jc w:val="both"/>
            </w:pPr>
            <w:r>
              <w:rPr>
                <w:rFonts w:ascii="Times New Roman"/>
                <w:b w:val="false"/>
                <w:i w:val="false"/>
                <w:color w:val="000000"/>
                <w:sz w:val="20"/>
              </w:rPr>
              <w:t>
csdo:MediaTypeCodeType (M.SDT.00147)</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989"/>
          <w:p>
            <w:pPr>
              <w:spacing w:after="20"/>
              <w:ind w:left="20"/>
              <w:jc w:val="both"/>
            </w:pPr>
            <w:r>
              <w:rPr>
                <w:rFonts w:ascii="Times New Roman"/>
                <w:b w:val="false"/>
                <w:i w:val="false"/>
                <w:color w:val="000000"/>
                <w:sz w:val="20"/>
              </w:rPr>
              <w:t>
6.13. XML-документ</w:t>
            </w:r>
          </w:p>
          <w:bookmarkEnd w:id="1989"/>
          <w:p>
            <w:pPr>
              <w:spacing w:after="20"/>
              <w:ind w:left="20"/>
              <w:jc w:val="both"/>
            </w:pPr>
            <w:r>
              <w:rPr>
                <w:rFonts w:ascii="Times New Roman"/>
                <w:b w:val="false"/>
                <w:i w:val="false"/>
                <w:color w:val="000000"/>
                <w:sz w:val="20"/>
              </w:rPr>
              <w:t>
(ccdo:AnyDetails)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XML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990"/>
          <w:p>
            <w:pPr>
              <w:spacing w:after="20"/>
              <w:ind w:left="20"/>
              <w:jc w:val="both"/>
            </w:pPr>
            <w:r>
              <w:rPr>
                <w:rFonts w:ascii="Times New Roman"/>
                <w:b w:val="false"/>
                <w:i w:val="false"/>
                <w:color w:val="000000"/>
                <w:sz w:val="20"/>
              </w:rPr>
              <w:t>
ccdo:AnyDetailsType (M.CDT.00086)</w:t>
            </w:r>
          </w:p>
          <w:bookmarkEnd w:id="19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991"/>
          <w:p>
            <w:pPr>
              <w:spacing w:after="20"/>
              <w:ind w:left="20"/>
              <w:jc w:val="both"/>
            </w:pPr>
            <w:r>
              <w:rPr>
                <w:rFonts w:ascii="Times New Roman"/>
                <w:b w:val="false"/>
                <w:i w:val="false"/>
                <w:color w:val="000000"/>
                <w:sz w:val="20"/>
              </w:rPr>
              <w:t>
6.13.1. XML-документ</w:t>
            </w:r>
          </w:p>
          <w:bookmarkEnd w:id="199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992"/>
          <w:p>
            <w:pPr>
              <w:spacing w:after="20"/>
              <w:ind w:left="20"/>
              <w:jc w:val="both"/>
            </w:pPr>
            <w:r>
              <w:rPr>
                <w:rFonts w:ascii="Times New Roman"/>
                <w:b w:val="false"/>
                <w:i w:val="false"/>
                <w:color w:val="000000"/>
                <w:sz w:val="20"/>
              </w:rPr>
              <w:t>
произвольный элемент.</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993"/>
          <w:p>
            <w:pPr>
              <w:spacing w:after="20"/>
              <w:ind w:left="20"/>
              <w:jc w:val="both"/>
            </w:pPr>
            <w:r>
              <w:rPr>
                <w:rFonts w:ascii="Times New Roman"/>
                <w:b w:val="false"/>
                <w:i w:val="false"/>
                <w:color w:val="000000"/>
                <w:sz w:val="20"/>
              </w:rPr>
              <w:t>
6.14. Последовательность представления досье</w:t>
            </w:r>
          </w:p>
          <w:bookmarkEnd w:id="1993"/>
          <w:p>
            <w:pPr>
              <w:spacing w:after="20"/>
              <w:ind w:left="20"/>
              <w:jc w:val="both"/>
            </w:pPr>
            <w:r>
              <w:rPr>
                <w:rFonts w:ascii="Times New Roman"/>
                <w:b w:val="false"/>
                <w:i w:val="false"/>
                <w:color w:val="000000"/>
                <w:sz w:val="20"/>
              </w:rPr>
              <w:t>
(hcsdo:SubmissionSequenceCode)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994"/>
          <w:p>
            <w:pPr>
              <w:spacing w:after="20"/>
              <w:ind w:left="20"/>
              <w:jc w:val="both"/>
            </w:pPr>
            <w:r>
              <w:rPr>
                <w:rFonts w:ascii="Times New Roman"/>
                <w:b w:val="false"/>
                <w:i w:val="false"/>
                <w:color w:val="000000"/>
                <w:sz w:val="20"/>
              </w:rPr>
              <w:t>
csdo:Code10Type (M.SDT.00179)</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995"/>
          <w:p>
            <w:pPr>
              <w:spacing w:after="20"/>
              <w:ind w:left="20"/>
              <w:jc w:val="both"/>
            </w:pPr>
            <w:r>
              <w:rPr>
                <w:rFonts w:ascii="Times New Roman"/>
                <w:b w:val="false"/>
                <w:i w:val="false"/>
                <w:color w:val="000000"/>
                <w:sz w:val="20"/>
              </w:rPr>
              <w:t>
6.15. Атрибут операции</w:t>
            </w:r>
          </w:p>
          <w:bookmarkEnd w:id="1995"/>
          <w:p>
            <w:pPr>
              <w:spacing w:after="20"/>
              <w:ind w:left="20"/>
              <w:jc w:val="both"/>
            </w:pPr>
            <w:r>
              <w:rPr>
                <w:rFonts w:ascii="Times New Roman"/>
                <w:b w:val="false"/>
                <w:i w:val="false"/>
                <w:color w:val="000000"/>
                <w:sz w:val="20"/>
              </w:rPr>
              <w:t>
(hcsdo:OperationAtributeCode)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выполняемой над документом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996"/>
          <w:p>
            <w:pPr>
              <w:spacing w:after="20"/>
              <w:ind w:left="20"/>
              <w:jc w:val="both"/>
            </w:pPr>
            <w:r>
              <w:rPr>
                <w:rFonts w:ascii="Times New Roman"/>
                <w:b w:val="false"/>
                <w:i w:val="false"/>
                <w:color w:val="000000"/>
                <w:sz w:val="20"/>
              </w:rPr>
              <w:t>
csdo:Code20Type (M.SDT.00160)</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997"/>
          <w:p>
            <w:pPr>
              <w:spacing w:after="20"/>
              <w:ind w:left="20"/>
              <w:jc w:val="both"/>
            </w:pPr>
            <w:r>
              <w:rPr>
                <w:rFonts w:ascii="Times New Roman"/>
                <w:b w:val="false"/>
                <w:i w:val="false"/>
                <w:color w:val="000000"/>
                <w:sz w:val="20"/>
              </w:rPr>
              <w:t>
6.16. Наименование активной фармацевтической субстанции</w:t>
            </w:r>
          </w:p>
          <w:bookmarkEnd w:id="1997"/>
          <w:p>
            <w:pPr>
              <w:spacing w:after="20"/>
              <w:ind w:left="20"/>
              <w:jc w:val="both"/>
            </w:pPr>
            <w:r>
              <w:rPr>
                <w:rFonts w:ascii="Times New Roman"/>
                <w:b w:val="false"/>
                <w:i w:val="false"/>
                <w:color w:val="000000"/>
                <w:sz w:val="20"/>
              </w:rPr>
              <w:t>
(hcsdo:ActiveSubstanceName)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998"/>
          <w:p>
            <w:pPr>
              <w:spacing w:after="20"/>
              <w:ind w:left="20"/>
              <w:jc w:val="both"/>
            </w:pPr>
            <w:r>
              <w:rPr>
                <w:rFonts w:ascii="Times New Roman"/>
                <w:b w:val="false"/>
                <w:i w:val="false"/>
                <w:color w:val="000000"/>
                <w:sz w:val="20"/>
              </w:rPr>
              <w:t>
csdo:Name500Type (M.SDT.00134)</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999"/>
          <w:p>
            <w:pPr>
              <w:spacing w:after="20"/>
              <w:ind w:left="20"/>
              <w:jc w:val="both"/>
            </w:pPr>
            <w:r>
              <w:rPr>
                <w:rFonts w:ascii="Times New Roman"/>
                <w:b w:val="false"/>
                <w:i w:val="false"/>
                <w:color w:val="000000"/>
                <w:sz w:val="20"/>
              </w:rPr>
              <w:t>
6.17. Наименование вспомогательного вещества, входящего в состав лекарственного препарата</w:t>
            </w:r>
          </w:p>
          <w:bookmarkEnd w:id="1999"/>
          <w:p>
            <w:pPr>
              <w:spacing w:after="20"/>
              <w:ind w:left="20"/>
              <w:jc w:val="both"/>
            </w:pPr>
            <w:r>
              <w:rPr>
                <w:rFonts w:ascii="Times New Roman"/>
                <w:b w:val="false"/>
                <w:i w:val="false"/>
                <w:color w:val="000000"/>
                <w:sz w:val="20"/>
              </w:rPr>
              <w:t>
(hcsdo:AuxiliarySubstanceName)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000"/>
          <w:p>
            <w:pPr>
              <w:spacing w:after="20"/>
              <w:ind w:left="20"/>
              <w:jc w:val="both"/>
            </w:pPr>
            <w:r>
              <w:rPr>
                <w:rFonts w:ascii="Times New Roman"/>
                <w:b w:val="false"/>
                <w:i w:val="false"/>
                <w:color w:val="000000"/>
                <w:sz w:val="20"/>
              </w:rPr>
              <w:t>
csdo:Name500Type (M.SDT.00134)</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001"/>
          <w:p>
            <w:pPr>
              <w:spacing w:after="20"/>
              <w:ind w:left="20"/>
              <w:jc w:val="both"/>
            </w:pPr>
            <w:r>
              <w:rPr>
                <w:rFonts w:ascii="Times New Roman"/>
                <w:b w:val="false"/>
                <w:i w:val="false"/>
                <w:color w:val="000000"/>
                <w:sz w:val="20"/>
              </w:rPr>
              <w:t>
6.18. Наименование фармацевтического продукта</w:t>
            </w:r>
          </w:p>
          <w:bookmarkEnd w:id="2001"/>
          <w:p>
            <w:pPr>
              <w:spacing w:after="20"/>
              <w:ind w:left="20"/>
              <w:jc w:val="both"/>
            </w:pPr>
            <w:r>
              <w:rPr>
                <w:rFonts w:ascii="Times New Roman"/>
                <w:b w:val="false"/>
                <w:i w:val="false"/>
                <w:color w:val="000000"/>
                <w:sz w:val="20"/>
              </w:rPr>
              <w:t>
(hcsdo:DrugProductName)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фармацевтического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002"/>
          <w:p>
            <w:pPr>
              <w:spacing w:after="20"/>
              <w:ind w:left="20"/>
              <w:jc w:val="both"/>
            </w:pPr>
            <w:r>
              <w:rPr>
                <w:rFonts w:ascii="Times New Roman"/>
                <w:b w:val="false"/>
                <w:i w:val="false"/>
                <w:color w:val="000000"/>
                <w:sz w:val="20"/>
              </w:rPr>
              <w:t>
csdo:Name250Type (M.SDT.00068)</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003"/>
          <w:p>
            <w:pPr>
              <w:spacing w:after="20"/>
              <w:ind w:left="20"/>
              <w:jc w:val="both"/>
            </w:pPr>
            <w:r>
              <w:rPr>
                <w:rFonts w:ascii="Times New Roman"/>
                <w:b w:val="false"/>
                <w:i w:val="false"/>
                <w:color w:val="000000"/>
                <w:sz w:val="20"/>
              </w:rPr>
              <w:t>
6.19. Описание показаний к применению</w:t>
            </w:r>
          </w:p>
          <w:bookmarkEnd w:id="2003"/>
          <w:p>
            <w:pPr>
              <w:spacing w:after="20"/>
              <w:ind w:left="20"/>
              <w:jc w:val="both"/>
            </w:pPr>
            <w:r>
              <w:rPr>
                <w:rFonts w:ascii="Times New Roman"/>
                <w:b w:val="false"/>
                <w:i w:val="false"/>
                <w:color w:val="000000"/>
                <w:sz w:val="20"/>
              </w:rPr>
              <w:t>
(hcsdo:IndicationText)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показания к применению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004"/>
          <w:p>
            <w:pPr>
              <w:spacing w:after="20"/>
              <w:ind w:left="20"/>
              <w:jc w:val="both"/>
            </w:pPr>
            <w:r>
              <w:rPr>
                <w:rFonts w:ascii="Times New Roman"/>
                <w:b w:val="false"/>
                <w:i w:val="false"/>
                <w:color w:val="000000"/>
                <w:sz w:val="20"/>
              </w:rPr>
              <w:t>
csdo:Text4000Type (M.SDT.00088)</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005"/>
          <w:p>
            <w:pPr>
              <w:spacing w:after="20"/>
              <w:ind w:left="20"/>
              <w:jc w:val="both"/>
            </w:pPr>
            <w:r>
              <w:rPr>
                <w:rFonts w:ascii="Times New Roman"/>
                <w:b w:val="false"/>
                <w:i w:val="false"/>
                <w:color w:val="000000"/>
                <w:sz w:val="20"/>
              </w:rPr>
              <w:t>
6.20. Наименование производителя</w:t>
            </w:r>
          </w:p>
          <w:bookmarkEnd w:id="2005"/>
          <w:p>
            <w:pPr>
              <w:spacing w:after="20"/>
              <w:ind w:left="20"/>
              <w:jc w:val="both"/>
            </w:pPr>
            <w:r>
              <w:rPr>
                <w:rFonts w:ascii="Times New Roman"/>
                <w:b w:val="false"/>
                <w:i w:val="false"/>
                <w:color w:val="000000"/>
                <w:sz w:val="20"/>
              </w:rPr>
              <w:t>
(hcsdo:ManufacturerName)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006"/>
          <w:p>
            <w:pPr>
              <w:spacing w:after="20"/>
              <w:ind w:left="20"/>
              <w:jc w:val="both"/>
            </w:pPr>
            <w:r>
              <w:rPr>
                <w:rFonts w:ascii="Times New Roman"/>
                <w:b w:val="false"/>
                <w:i w:val="false"/>
                <w:color w:val="000000"/>
                <w:sz w:val="20"/>
              </w:rPr>
              <w:t>
csdo:Name300Type (M.SDT.00056)</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857" w:id="2007"/>
    <w:p>
      <w:pPr>
        <w:spacing w:after="0"/>
        <w:ind w:left="0"/>
        <w:jc w:val="both"/>
      </w:pPr>
      <w:r>
        <w:rPr>
          <w:rFonts w:ascii="Times New Roman"/>
          <w:b w:val="false"/>
          <w:i w:val="false"/>
          <w:color w:val="000000"/>
          <w:sz w:val="28"/>
        </w:rPr>
        <w:t>
      25. Описание структуры электронного документа (сведений) "Сведения о номере регистрационного удостоверения на лекарственный препарат" (R.HC.MM.01.004) приведено в таблице 17.</w:t>
      </w:r>
    </w:p>
    <w:bookmarkEnd w:id="2007"/>
    <w:bookmarkStart w:name="z2858" w:id="2008"/>
    <w:p>
      <w:pPr>
        <w:spacing w:after="0"/>
        <w:ind w:left="0"/>
        <w:jc w:val="both"/>
      </w:pPr>
      <w:r>
        <w:rPr>
          <w:rFonts w:ascii="Times New Roman"/>
          <w:b w:val="false"/>
          <w:i w:val="false"/>
          <w:color w:val="000000"/>
          <w:sz w:val="28"/>
        </w:rPr>
        <w:t>
      Таблица 17</w:t>
      </w:r>
    </w:p>
    <w:bookmarkEnd w:id="2008"/>
    <w:bookmarkStart w:name="z2859" w:id="2009"/>
    <w:p>
      <w:pPr>
        <w:spacing w:after="0"/>
        <w:ind w:left="0"/>
        <w:jc w:val="left"/>
      </w:pPr>
      <w:r>
        <w:rPr>
          <w:rFonts w:ascii="Times New Roman"/>
          <w:b/>
          <w:i w:val="false"/>
          <w:color w:val="000000"/>
        </w:rPr>
        <w:t xml:space="preserve"> Описание структуры электронного документа (сведений) "Сведения о номере регистрационного удостоверения на лекарственный препарат" (R.HC.MM.01.004)</w:t>
      </w:r>
    </w:p>
    <w:bookmarkEnd w:id="2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DrugRegistrationNumberRequestDetails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EEC_R_HC_MM_01_DrugRegistrationNumberRequestDetails_v1.1.0.xsd</w:t>
            </w:r>
          </w:p>
        </w:tc>
      </w:tr>
    </w:tbl>
    <w:bookmarkStart w:name="z2860" w:id="2010"/>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2010"/>
    <w:bookmarkStart w:name="z2861" w:id="2011"/>
    <w:p>
      <w:pPr>
        <w:spacing w:after="0"/>
        <w:ind w:left="0"/>
        <w:jc w:val="both"/>
      </w:pPr>
      <w:r>
        <w:rPr>
          <w:rFonts w:ascii="Times New Roman"/>
          <w:b w:val="false"/>
          <w:i w:val="false"/>
          <w:color w:val="000000"/>
          <w:sz w:val="28"/>
        </w:rPr>
        <w:t>
      Таблица 18</w:t>
      </w:r>
    </w:p>
    <w:bookmarkEnd w:id="2011"/>
    <w:bookmarkStart w:name="z2862" w:id="2012"/>
    <w:p>
      <w:pPr>
        <w:spacing w:after="0"/>
        <w:ind w:left="0"/>
        <w:jc w:val="left"/>
      </w:pPr>
      <w:r>
        <w:rPr>
          <w:rFonts w:ascii="Times New Roman"/>
          <w:b/>
          <w:i w:val="false"/>
          <w:color w:val="000000"/>
        </w:rPr>
        <w:t xml:space="preserve"> Импортируемые пространства имен</w:t>
      </w:r>
    </w:p>
    <w:bookmarkEnd w:id="2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863" w:id="2013"/>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25 октября 2016 г. № 122.</w:t>
      </w:r>
    </w:p>
    <w:bookmarkEnd w:id="2013"/>
    <w:bookmarkStart w:name="z2864" w:id="2014"/>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 номере регистрационного удостоверения на лекарственный препарат" (R.HC.MM.01.004) приведен в таблице 19.</w:t>
      </w:r>
    </w:p>
    <w:bookmarkEnd w:id="2014"/>
    <w:bookmarkStart w:name="z2865" w:id="2015"/>
    <w:p>
      <w:pPr>
        <w:spacing w:after="0"/>
        <w:ind w:left="0"/>
        <w:jc w:val="both"/>
      </w:pPr>
      <w:r>
        <w:rPr>
          <w:rFonts w:ascii="Times New Roman"/>
          <w:b w:val="false"/>
          <w:i w:val="false"/>
          <w:color w:val="000000"/>
          <w:sz w:val="28"/>
        </w:rPr>
        <w:t>
      Таблица 19</w:t>
      </w:r>
    </w:p>
    <w:bookmarkEnd w:id="2015"/>
    <w:bookmarkStart w:name="z2866" w:id="2016"/>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номере регистрационного удостоверения на лекарственный препарат" (R.HC.MM.01.004)</w:t>
      </w:r>
    </w:p>
    <w:bookmarkEnd w:id="2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017"/>
          <w:p>
            <w:pPr>
              <w:spacing w:after="20"/>
              <w:ind w:left="20"/>
              <w:jc w:val="both"/>
            </w:pPr>
            <w:r>
              <w:rPr>
                <w:rFonts w:ascii="Times New Roman"/>
                <w:b w:val="false"/>
                <w:i w:val="false"/>
                <w:color w:val="000000"/>
                <w:sz w:val="20"/>
              </w:rPr>
              <w:t>
1. Заголовок электронного документа (сведений)</w:t>
            </w:r>
          </w:p>
          <w:bookmarkEnd w:id="2017"/>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018"/>
          <w:p>
            <w:pPr>
              <w:spacing w:after="20"/>
              <w:ind w:left="20"/>
              <w:jc w:val="both"/>
            </w:pPr>
            <w:r>
              <w:rPr>
                <w:rFonts w:ascii="Times New Roman"/>
                <w:b w:val="false"/>
                <w:i w:val="false"/>
                <w:color w:val="000000"/>
                <w:sz w:val="20"/>
              </w:rPr>
              <w:t>
ccdo:EDocHeaderType (M.CDT.90001)</w:t>
            </w:r>
          </w:p>
          <w:bookmarkEnd w:id="20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019"/>
          <w:p>
            <w:pPr>
              <w:spacing w:after="20"/>
              <w:ind w:left="20"/>
              <w:jc w:val="both"/>
            </w:pPr>
            <w:r>
              <w:rPr>
                <w:rFonts w:ascii="Times New Roman"/>
                <w:b w:val="false"/>
                <w:i w:val="false"/>
                <w:color w:val="000000"/>
                <w:sz w:val="20"/>
              </w:rPr>
              <w:t>
1.1. Код сообщения общего процесса</w:t>
            </w:r>
          </w:p>
          <w:bookmarkEnd w:id="2019"/>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020"/>
          <w:p>
            <w:pPr>
              <w:spacing w:after="20"/>
              <w:ind w:left="20"/>
              <w:jc w:val="both"/>
            </w:pPr>
            <w:r>
              <w:rPr>
                <w:rFonts w:ascii="Times New Roman"/>
                <w:b w:val="false"/>
                <w:i w:val="false"/>
                <w:color w:val="000000"/>
                <w:sz w:val="20"/>
              </w:rPr>
              <w:t>
csdo:InfEnvelopeCodeType (M.SDT.90004)</w:t>
            </w:r>
          </w:p>
          <w:bookmarkEnd w:id="20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021"/>
          <w:p>
            <w:pPr>
              <w:spacing w:after="20"/>
              <w:ind w:left="20"/>
              <w:jc w:val="both"/>
            </w:pPr>
            <w:r>
              <w:rPr>
                <w:rFonts w:ascii="Times New Roman"/>
                <w:b w:val="false"/>
                <w:i w:val="false"/>
                <w:color w:val="000000"/>
                <w:sz w:val="20"/>
              </w:rPr>
              <w:t>
1.2. Код электронного документа (сведений)</w:t>
            </w:r>
          </w:p>
          <w:bookmarkEnd w:id="202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022"/>
          <w:p>
            <w:pPr>
              <w:spacing w:after="20"/>
              <w:ind w:left="20"/>
              <w:jc w:val="both"/>
            </w:pPr>
            <w:r>
              <w:rPr>
                <w:rFonts w:ascii="Times New Roman"/>
                <w:b w:val="false"/>
                <w:i w:val="false"/>
                <w:color w:val="000000"/>
                <w:sz w:val="20"/>
              </w:rPr>
              <w:t>
csdo:EDocCodeType (M.SDT.90001)</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023"/>
          <w:p>
            <w:pPr>
              <w:spacing w:after="20"/>
              <w:ind w:left="20"/>
              <w:jc w:val="both"/>
            </w:pPr>
            <w:r>
              <w:rPr>
                <w:rFonts w:ascii="Times New Roman"/>
                <w:b w:val="false"/>
                <w:i w:val="false"/>
                <w:color w:val="000000"/>
                <w:sz w:val="20"/>
              </w:rPr>
              <w:t>
1.3. Идентификатор электронного документа (сведений)</w:t>
            </w:r>
          </w:p>
          <w:bookmarkEnd w:id="202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024"/>
          <w:p>
            <w:pPr>
              <w:spacing w:after="20"/>
              <w:ind w:left="20"/>
              <w:jc w:val="both"/>
            </w:pPr>
            <w:r>
              <w:rPr>
                <w:rFonts w:ascii="Times New Roman"/>
                <w:b w:val="false"/>
                <w:i w:val="false"/>
                <w:color w:val="000000"/>
                <w:sz w:val="20"/>
              </w:rPr>
              <w:t>
csdo:UniversallyUniqueIdType (M.SDT.90003)</w:t>
            </w:r>
          </w:p>
          <w:bookmarkEnd w:id="20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02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02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2026"/>
          <w:p>
            <w:pPr>
              <w:spacing w:after="20"/>
              <w:ind w:left="20"/>
              <w:jc w:val="both"/>
            </w:pPr>
            <w:r>
              <w:rPr>
                <w:rFonts w:ascii="Times New Roman"/>
                <w:b w:val="false"/>
                <w:i w:val="false"/>
                <w:color w:val="000000"/>
                <w:sz w:val="20"/>
              </w:rPr>
              <w:t>
csdo:UniversallyUniqueIdType (M.SDT.90003)</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2027"/>
          <w:p>
            <w:pPr>
              <w:spacing w:after="20"/>
              <w:ind w:left="20"/>
              <w:jc w:val="both"/>
            </w:pPr>
            <w:r>
              <w:rPr>
                <w:rFonts w:ascii="Times New Roman"/>
                <w:b w:val="false"/>
                <w:i w:val="false"/>
                <w:color w:val="000000"/>
                <w:sz w:val="20"/>
              </w:rPr>
              <w:t>
1.5. Дата и время электронного документа (сведений)</w:t>
            </w:r>
          </w:p>
          <w:bookmarkEnd w:id="2027"/>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028"/>
          <w:p>
            <w:pPr>
              <w:spacing w:after="20"/>
              <w:ind w:left="20"/>
              <w:jc w:val="both"/>
            </w:pPr>
            <w:r>
              <w:rPr>
                <w:rFonts w:ascii="Times New Roman"/>
                <w:b w:val="false"/>
                <w:i w:val="false"/>
                <w:color w:val="000000"/>
                <w:sz w:val="20"/>
              </w:rPr>
              <w:t>
bdt:DateTimeType (M.BDT.00006)</w:t>
            </w:r>
          </w:p>
          <w:bookmarkEnd w:id="202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029"/>
          <w:p>
            <w:pPr>
              <w:spacing w:after="20"/>
              <w:ind w:left="20"/>
              <w:jc w:val="both"/>
            </w:pPr>
            <w:r>
              <w:rPr>
                <w:rFonts w:ascii="Times New Roman"/>
                <w:b w:val="false"/>
                <w:i w:val="false"/>
                <w:color w:val="000000"/>
                <w:sz w:val="20"/>
              </w:rPr>
              <w:t>
1.6. Код языка</w:t>
            </w:r>
          </w:p>
          <w:bookmarkEnd w:id="202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030"/>
          <w:p>
            <w:pPr>
              <w:spacing w:after="20"/>
              <w:ind w:left="20"/>
              <w:jc w:val="both"/>
            </w:pPr>
            <w:r>
              <w:rPr>
                <w:rFonts w:ascii="Times New Roman"/>
                <w:b w:val="false"/>
                <w:i w:val="false"/>
                <w:color w:val="000000"/>
                <w:sz w:val="20"/>
              </w:rPr>
              <w:t>
csdo:LanguageCodeType (M.SDT.00051)</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031"/>
          <w:p>
            <w:pPr>
              <w:spacing w:after="20"/>
              <w:ind w:left="20"/>
              <w:jc w:val="both"/>
            </w:pPr>
            <w:r>
              <w:rPr>
                <w:rFonts w:ascii="Times New Roman"/>
                <w:b w:val="false"/>
                <w:i w:val="false"/>
                <w:color w:val="000000"/>
                <w:sz w:val="20"/>
              </w:rPr>
              <w:t>
2. Номер заявления о регистрации лекарственного препарата</w:t>
            </w:r>
          </w:p>
          <w:bookmarkEnd w:id="2031"/>
          <w:p>
            <w:pPr>
              <w:spacing w:after="20"/>
              <w:ind w:left="20"/>
              <w:jc w:val="both"/>
            </w:pPr>
            <w:r>
              <w:rPr>
                <w:rFonts w:ascii="Times New Roman"/>
                <w:b w:val="false"/>
                <w:i w:val="false"/>
                <w:color w:val="000000"/>
                <w:sz w:val="20"/>
              </w:rPr>
              <w:t>
(hcsdo:ApplicationId)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регистрации или проведении иных процедур, связанных с регистрацией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032"/>
          <w:p>
            <w:pPr>
              <w:spacing w:after="20"/>
              <w:ind w:left="20"/>
              <w:jc w:val="both"/>
            </w:pPr>
            <w:r>
              <w:rPr>
                <w:rFonts w:ascii="Times New Roman"/>
                <w:b w:val="false"/>
                <w:i w:val="false"/>
                <w:color w:val="000000"/>
                <w:sz w:val="20"/>
              </w:rPr>
              <w:t>
csdo:Id50Type (M.SDT.00093)</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033"/>
          <w:p>
            <w:pPr>
              <w:spacing w:after="20"/>
              <w:ind w:left="20"/>
              <w:jc w:val="both"/>
            </w:pPr>
            <w:r>
              <w:rPr>
                <w:rFonts w:ascii="Times New Roman"/>
                <w:b w:val="false"/>
                <w:i w:val="false"/>
                <w:color w:val="000000"/>
                <w:sz w:val="20"/>
              </w:rPr>
              <w:t>
3. Порядковый номер регистрационного удостоверения лекарственного препарата</w:t>
            </w:r>
          </w:p>
          <w:bookmarkEnd w:id="2033"/>
          <w:p>
            <w:pPr>
              <w:spacing w:after="20"/>
              <w:ind w:left="20"/>
              <w:jc w:val="both"/>
            </w:pPr>
            <w:r>
              <w:rPr>
                <w:rFonts w:ascii="Times New Roman"/>
                <w:b w:val="false"/>
                <w:i w:val="false"/>
                <w:color w:val="000000"/>
                <w:sz w:val="20"/>
              </w:rPr>
              <w:t>
(hcsdo:RegistrationNumberId)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034"/>
          <w:p>
            <w:pPr>
              <w:spacing w:after="20"/>
              <w:ind w:left="20"/>
              <w:jc w:val="both"/>
            </w:pPr>
            <w:r>
              <w:rPr>
                <w:rFonts w:ascii="Times New Roman"/>
                <w:b w:val="false"/>
                <w:i w:val="false"/>
                <w:color w:val="000000"/>
                <w:sz w:val="20"/>
              </w:rPr>
              <w:t>
hcsdo:RegistrationNumberIdType (M.HC.SDT.00629)</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035"/>
          <w:p>
            <w:pPr>
              <w:spacing w:after="20"/>
              <w:ind w:left="20"/>
              <w:jc w:val="both"/>
            </w:pPr>
            <w:r>
              <w:rPr>
                <w:rFonts w:ascii="Times New Roman"/>
                <w:b w:val="false"/>
                <w:i w:val="false"/>
                <w:color w:val="000000"/>
                <w:sz w:val="20"/>
              </w:rPr>
              <w:t>
4. Код страны</w:t>
            </w:r>
          </w:p>
          <w:bookmarkEnd w:id="203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запрашивающей номер регистрационного удостоверения на лекарственный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036"/>
          <w:p>
            <w:pPr>
              <w:spacing w:after="20"/>
              <w:ind w:left="20"/>
              <w:jc w:val="both"/>
            </w:pPr>
            <w:r>
              <w:rPr>
                <w:rFonts w:ascii="Times New Roman"/>
                <w:b w:val="false"/>
                <w:i w:val="false"/>
                <w:color w:val="000000"/>
                <w:sz w:val="20"/>
              </w:rPr>
              <w:t>
csdo:UnifiedCountryCodeType (M.SDT.00112)</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037"/>
          <w:p>
            <w:pPr>
              <w:spacing w:after="20"/>
              <w:ind w:left="20"/>
              <w:jc w:val="both"/>
            </w:pPr>
            <w:r>
              <w:rPr>
                <w:rFonts w:ascii="Times New Roman"/>
                <w:b w:val="false"/>
                <w:i w:val="false"/>
                <w:color w:val="000000"/>
                <w:sz w:val="20"/>
              </w:rPr>
              <w:t>
а) Идентификатор справочника (классификатора)</w:t>
            </w:r>
          </w:p>
          <w:bookmarkEnd w:id="203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038"/>
          <w:p>
            <w:pPr>
              <w:spacing w:after="20"/>
              <w:ind w:left="20"/>
              <w:jc w:val="both"/>
            </w:pPr>
            <w:r>
              <w:rPr>
                <w:rFonts w:ascii="Times New Roman"/>
                <w:b w:val="false"/>
                <w:i w:val="false"/>
                <w:color w:val="000000"/>
                <w:sz w:val="20"/>
              </w:rPr>
              <w:t>
csdo:ReferenceDataIdType (M.SDT.00091)</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00" w:id="2039"/>
    <w:p>
      <w:pPr>
        <w:spacing w:after="0"/>
        <w:ind w:left="0"/>
        <w:jc w:val="both"/>
      </w:pPr>
      <w:r>
        <w:rPr>
          <w:rFonts w:ascii="Times New Roman"/>
          <w:b w:val="false"/>
          <w:i w:val="false"/>
          <w:color w:val="000000"/>
          <w:sz w:val="28"/>
        </w:rPr>
        <w:t>
      28. Описание структуры электронного документа (сведений) "Сведения о рассмотрении заявления и (или) регистрационного досье" (R.HC.MM.01.006) приведено в таблице 20.</w:t>
      </w:r>
    </w:p>
    <w:bookmarkEnd w:id="2039"/>
    <w:bookmarkStart w:name="z2901" w:id="2040"/>
    <w:p>
      <w:pPr>
        <w:spacing w:after="0"/>
        <w:ind w:left="0"/>
        <w:jc w:val="both"/>
      </w:pPr>
      <w:r>
        <w:rPr>
          <w:rFonts w:ascii="Times New Roman"/>
          <w:b w:val="false"/>
          <w:i w:val="false"/>
          <w:color w:val="000000"/>
          <w:sz w:val="28"/>
        </w:rPr>
        <w:t>
      Таблица 20</w:t>
      </w:r>
    </w:p>
    <w:bookmarkEnd w:id="2040"/>
    <w:bookmarkStart w:name="z2902" w:id="2041"/>
    <w:p>
      <w:pPr>
        <w:spacing w:after="0"/>
        <w:ind w:left="0"/>
        <w:jc w:val="left"/>
      </w:pPr>
      <w:r>
        <w:rPr>
          <w:rFonts w:ascii="Times New Roman"/>
          <w:b/>
          <w:i w:val="false"/>
          <w:color w:val="000000"/>
        </w:rPr>
        <w:t xml:space="preserve"> Описание структуры электронного документа (сведений) "Сведения о рассмотрении заявления и (или) регистрационного досье" (R.HC.MM.01.006)</w:t>
      </w:r>
    </w:p>
    <w:bookmarkEnd w:id="2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заявления и (или)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DrugApprovalApplicationDetails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EEC_R_HC_MM_01_DrugApprovalApplicationDetails_v1.1.0.xsd</w:t>
            </w:r>
          </w:p>
        </w:tc>
      </w:tr>
    </w:tbl>
    <w:bookmarkStart w:name="z2903" w:id="2042"/>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2042"/>
    <w:bookmarkStart w:name="z2904" w:id="2043"/>
    <w:p>
      <w:pPr>
        <w:spacing w:after="0"/>
        <w:ind w:left="0"/>
        <w:jc w:val="both"/>
      </w:pPr>
      <w:r>
        <w:rPr>
          <w:rFonts w:ascii="Times New Roman"/>
          <w:b w:val="false"/>
          <w:i w:val="false"/>
          <w:color w:val="000000"/>
          <w:sz w:val="28"/>
        </w:rPr>
        <w:t>
      Таблица 21</w:t>
      </w:r>
    </w:p>
    <w:bookmarkEnd w:id="2043"/>
    <w:bookmarkStart w:name="z2905" w:id="2044"/>
    <w:p>
      <w:pPr>
        <w:spacing w:after="0"/>
        <w:ind w:left="0"/>
        <w:jc w:val="left"/>
      </w:pPr>
      <w:r>
        <w:rPr>
          <w:rFonts w:ascii="Times New Roman"/>
          <w:b/>
          <w:i w:val="false"/>
          <w:color w:val="000000"/>
        </w:rPr>
        <w:t xml:space="preserve"> Импортируемые пространства имен</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906" w:id="2045"/>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25 октября 2016 г. № 122.</w:t>
      </w:r>
    </w:p>
    <w:bookmarkEnd w:id="2045"/>
    <w:bookmarkStart w:name="z2907" w:id="2046"/>
    <w:p>
      <w:pPr>
        <w:spacing w:after="0"/>
        <w:ind w:left="0"/>
        <w:jc w:val="both"/>
      </w:pPr>
      <w:r>
        <w:rPr>
          <w:rFonts w:ascii="Times New Roman"/>
          <w:b w:val="false"/>
          <w:i w:val="false"/>
          <w:color w:val="000000"/>
          <w:sz w:val="28"/>
        </w:rPr>
        <w:t>
      30. Реквизитный состав структуры электронного документа (сведений) "Сведения о рассмотрении заявления и (или) регистрационного досье" (R.HC.MM.01.006) приведен в таблице 22.</w:t>
      </w:r>
    </w:p>
    <w:bookmarkEnd w:id="2046"/>
    <w:bookmarkStart w:name="z2908" w:id="2047"/>
    <w:p>
      <w:pPr>
        <w:spacing w:after="0"/>
        <w:ind w:left="0"/>
        <w:jc w:val="both"/>
      </w:pPr>
      <w:r>
        <w:rPr>
          <w:rFonts w:ascii="Times New Roman"/>
          <w:b w:val="false"/>
          <w:i w:val="false"/>
          <w:color w:val="000000"/>
          <w:sz w:val="28"/>
        </w:rPr>
        <w:t>
      Таблица 22</w:t>
      </w:r>
    </w:p>
    <w:bookmarkEnd w:id="2047"/>
    <w:bookmarkStart w:name="z2909" w:id="204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рассмотрении заявления и (или) регистрационного досье" (R.HC.MM.01.006)</w:t>
      </w:r>
    </w:p>
    <w:bookmarkEnd w:id="2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049"/>
          <w:p>
            <w:pPr>
              <w:spacing w:after="20"/>
              <w:ind w:left="20"/>
              <w:jc w:val="both"/>
            </w:pPr>
            <w:r>
              <w:rPr>
                <w:rFonts w:ascii="Times New Roman"/>
                <w:b w:val="false"/>
                <w:i w:val="false"/>
                <w:color w:val="000000"/>
                <w:sz w:val="20"/>
              </w:rPr>
              <w:t>
1. Заголовок электронного документа (сведений)</w:t>
            </w:r>
          </w:p>
          <w:bookmarkEnd w:id="2049"/>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050"/>
          <w:p>
            <w:pPr>
              <w:spacing w:after="20"/>
              <w:ind w:left="20"/>
              <w:jc w:val="both"/>
            </w:pPr>
            <w:r>
              <w:rPr>
                <w:rFonts w:ascii="Times New Roman"/>
                <w:b w:val="false"/>
                <w:i w:val="false"/>
                <w:color w:val="000000"/>
                <w:sz w:val="20"/>
              </w:rPr>
              <w:t>
ccdo:EDocHeaderType (M.CDT.90001)</w:t>
            </w:r>
          </w:p>
          <w:bookmarkEnd w:id="20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2051"/>
          <w:p>
            <w:pPr>
              <w:spacing w:after="20"/>
              <w:ind w:left="20"/>
              <w:jc w:val="both"/>
            </w:pPr>
            <w:r>
              <w:rPr>
                <w:rFonts w:ascii="Times New Roman"/>
                <w:b w:val="false"/>
                <w:i w:val="false"/>
                <w:color w:val="000000"/>
                <w:sz w:val="20"/>
              </w:rPr>
              <w:t>
1.1. Код сообщения общего процесса</w:t>
            </w:r>
          </w:p>
          <w:bookmarkEnd w:id="2051"/>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052"/>
          <w:p>
            <w:pPr>
              <w:spacing w:after="20"/>
              <w:ind w:left="20"/>
              <w:jc w:val="both"/>
            </w:pPr>
            <w:r>
              <w:rPr>
                <w:rFonts w:ascii="Times New Roman"/>
                <w:b w:val="false"/>
                <w:i w:val="false"/>
                <w:color w:val="000000"/>
                <w:sz w:val="20"/>
              </w:rPr>
              <w:t>
csdo:InfEnvelopeCodeType (M.SDT.90004)</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053"/>
          <w:p>
            <w:pPr>
              <w:spacing w:after="20"/>
              <w:ind w:left="20"/>
              <w:jc w:val="both"/>
            </w:pPr>
            <w:r>
              <w:rPr>
                <w:rFonts w:ascii="Times New Roman"/>
                <w:b w:val="false"/>
                <w:i w:val="false"/>
                <w:color w:val="000000"/>
                <w:sz w:val="20"/>
              </w:rPr>
              <w:t>
1.2. Код электронного документа (сведений)</w:t>
            </w:r>
          </w:p>
          <w:bookmarkEnd w:id="2053"/>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054"/>
          <w:p>
            <w:pPr>
              <w:spacing w:after="20"/>
              <w:ind w:left="20"/>
              <w:jc w:val="both"/>
            </w:pPr>
            <w:r>
              <w:rPr>
                <w:rFonts w:ascii="Times New Roman"/>
                <w:b w:val="false"/>
                <w:i w:val="false"/>
                <w:color w:val="000000"/>
                <w:sz w:val="20"/>
              </w:rPr>
              <w:t>
csdo:EDocCodeType (M.SDT.90001)</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055"/>
          <w:p>
            <w:pPr>
              <w:spacing w:after="20"/>
              <w:ind w:left="20"/>
              <w:jc w:val="both"/>
            </w:pPr>
            <w:r>
              <w:rPr>
                <w:rFonts w:ascii="Times New Roman"/>
                <w:b w:val="false"/>
                <w:i w:val="false"/>
                <w:color w:val="000000"/>
                <w:sz w:val="20"/>
              </w:rPr>
              <w:t>
1.3. Идентификатор электронного документа (сведений)</w:t>
            </w:r>
          </w:p>
          <w:bookmarkEnd w:id="2055"/>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056"/>
          <w:p>
            <w:pPr>
              <w:spacing w:after="20"/>
              <w:ind w:left="20"/>
              <w:jc w:val="both"/>
            </w:pPr>
            <w:r>
              <w:rPr>
                <w:rFonts w:ascii="Times New Roman"/>
                <w:b w:val="false"/>
                <w:i w:val="false"/>
                <w:color w:val="000000"/>
                <w:sz w:val="20"/>
              </w:rPr>
              <w:t>
csdo:UniversallyUniqueIdType (M.SDT.90003)</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205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057"/>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2058"/>
          <w:p>
            <w:pPr>
              <w:spacing w:after="20"/>
              <w:ind w:left="20"/>
              <w:jc w:val="both"/>
            </w:pPr>
            <w:r>
              <w:rPr>
                <w:rFonts w:ascii="Times New Roman"/>
                <w:b w:val="false"/>
                <w:i w:val="false"/>
                <w:color w:val="000000"/>
                <w:sz w:val="20"/>
              </w:rPr>
              <w:t>
csdo:UniversallyUniqueIdType (M.SDT.90003)</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059"/>
          <w:p>
            <w:pPr>
              <w:spacing w:after="20"/>
              <w:ind w:left="20"/>
              <w:jc w:val="both"/>
            </w:pPr>
            <w:r>
              <w:rPr>
                <w:rFonts w:ascii="Times New Roman"/>
                <w:b w:val="false"/>
                <w:i w:val="false"/>
                <w:color w:val="000000"/>
                <w:sz w:val="20"/>
              </w:rPr>
              <w:t>
1.5. Дата и время электронного документа (сведений)</w:t>
            </w:r>
          </w:p>
          <w:bookmarkEnd w:id="2059"/>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2060"/>
          <w:p>
            <w:pPr>
              <w:spacing w:after="20"/>
              <w:ind w:left="20"/>
              <w:jc w:val="both"/>
            </w:pPr>
            <w:r>
              <w:rPr>
                <w:rFonts w:ascii="Times New Roman"/>
                <w:b w:val="false"/>
                <w:i w:val="false"/>
                <w:color w:val="000000"/>
                <w:sz w:val="20"/>
              </w:rPr>
              <w:t>
bdt:DateTimeType (M.BDT.00006)</w:t>
            </w:r>
          </w:p>
          <w:bookmarkEnd w:id="2060"/>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2061"/>
          <w:p>
            <w:pPr>
              <w:spacing w:after="20"/>
              <w:ind w:left="20"/>
              <w:jc w:val="both"/>
            </w:pPr>
            <w:r>
              <w:rPr>
                <w:rFonts w:ascii="Times New Roman"/>
                <w:b w:val="false"/>
                <w:i w:val="false"/>
                <w:color w:val="000000"/>
                <w:sz w:val="20"/>
              </w:rPr>
              <w:t>
1.6. Код языка</w:t>
            </w:r>
          </w:p>
          <w:bookmarkEnd w:id="2061"/>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062"/>
          <w:p>
            <w:pPr>
              <w:spacing w:after="20"/>
              <w:ind w:left="20"/>
              <w:jc w:val="both"/>
            </w:pPr>
            <w:r>
              <w:rPr>
                <w:rFonts w:ascii="Times New Roman"/>
                <w:b w:val="false"/>
                <w:i w:val="false"/>
                <w:color w:val="000000"/>
                <w:sz w:val="20"/>
              </w:rPr>
              <w:t>
csdo:LanguageCodeType (M.SDT.00051)</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2063"/>
          <w:p>
            <w:pPr>
              <w:spacing w:after="20"/>
              <w:ind w:left="20"/>
              <w:jc w:val="both"/>
            </w:pPr>
            <w:r>
              <w:rPr>
                <w:rFonts w:ascii="Times New Roman"/>
                <w:b w:val="false"/>
                <w:i w:val="false"/>
                <w:color w:val="000000"/>
                <w:sz w:val="20"/>
              </w:rPr>
              <w:t>
2. Номер заявления о регистрации лекарственного препарата</w:t>
            </w:r>
          </w:p>
          <w:bookmarkEnd w:id="2063"/>
          <w:p>
            <w:pPr>
              <w:spacing w:after="20"/>
              <w:ind w:left="20"/>
              <w:jc w:val="both"/>
            </w:pPr>
            <w:r>
              <w:rPr>
                <w:rFonts w:ascii="Times New Roman"/>
                <w:b w:val="false"/>
                <w:i w:val="false"/>
                <w:color w:val="000000"/>
                <w:sz w:val="20"/>
              </w:rPr>
              <w:t>
(hcsdo:ApplicationId)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регистрацию, подтверждение регистрации (перерегистрацию), внесение изменений в регистрационное досье и экспертизы лекарственных препаратов для медицинского применения, а также иных связанных с регистрацией лекарственных препаратов для медицинского применения процедур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2064"/>
          <w:p>
            <w:pPr>
              <w:spacing w:after="20"/>
              <w:ind w:left="20"/>
              <w:jc w:val="both"/>
            </w:pPr>
            <w:r>
              <w:rPr>
                <w:rFonts w:ascii="Times New Roman"/>
                <w:b w:val="false"/>
                <w:i w:val="false"/>
                <w:color w:val="000000"/>
                <w:sz w:val="20"/>
              </w:rPr>
              <w:t>
csdo:Id50Type (M.SDT.00093)</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2065"/>
          <w:p>
            <w:pPr>
              <w:spacing w:after="20"/>
              <w:ind w:left="20"/>
              <w:jc w:val="both"/>
            </w:pPr>
            <w:r>
              <w:rPr>
                <w:rFonts w:ascii="Times New Roman"/>
                <w:b w:val="false"/>
                <w:i w:val="false"/>
                <w:color w:val="000000"/>
                <w:sz w:val="20"/>
              </w:rPr>
              <w:t>
3. Порядковый номер регистрационного удостоверения лекарственного препарата</w:t>
            </w:r>
          </w:p>
          <w:bookmarkEnd w:id="2065"/>
          <w:p>
            <w:pPr>
              <w:spacing w:after="20"/>
              <w:ind w:left="20"/>
              <w:jc w:val="both"/>
            </w:pPr>
            <w:r>
              <w:rPr>
                <w:rFonts w:ascii="Times New Roman"/>
                <w:b w:val="false"/>
                <w:i w:val="false"/>
                <w:color w:val="000000"/>
                <w:sz w:val="20"/>
              </w:rPr>
              <w:t>
(hcsdo:RegistrationNumberId)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регистрационного удостоверения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066"/>
          <w:p>
            <w:pPr>
              <w:spacing w:after="20"/>
              <w:ind w:left="20"/>
              <w:jc w:val="both"/>
            </w:pPr>
            <w:r>
              <w:rPr>
                <w:rFonts w:ascii="Times New Roman"/>
                <w:b w:val="false"/>
                <w:i w:val="false"/>
                <w:color w:val="000000"/>
                <w:sz w:val="20"/>
              </w:rPr>
              <w:t>
hcsdo:RegistrationNumberIdType (M.HC.SDT.00629)</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067"/>
          <w:p>
            <w:pPr>
              <w:spacing w:after="20"/>
              <w:ind w:left="20"/>
              <w:jc w:val="both"/>
            </w:pPr>
            <w:r>
              <w:rPr>
                <w:rFonts w:ascii="Times New Roman"/>
                <w:b w:val="false"/>
                <w:i w:val="false"/>
                <w:color w:val="000000"/>
                <w:sz w:val="20"/>
              </w:rPr>
              <w:t>
4. Государство-член, в котором осуществляется обращение лекарственного препарата</w:t>
            </w:r>
          </w:p>
          <w:bookmarkEnd w:id="2067"/>
          <w:p>
            <w:pPr>
              <w:spacing w:after="20"/>
              <w:ind w:left="20"/>
              <w:jc w:val="both"/>
            </w:pPr>
            <w:r>
              <w:rPr>
                <w:rFonts w:ascii="Times New Roman"/>
                <w:b w:val="false"/>
                <w:i w:val="false"/>
                <w:color w:val="000000"/>
                <w:sz w:val="20"/>
              </w:rPr>
              <w:t>
(hccdo:CountryDrugRegistrationDetails)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государстве-члене, направившем уведомление о невозможности рассмотрения заявления на проведение процедур, связанных с регистрацией и экспертизой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2068"/>
          <w:p>
            <w:pPr>
              <w:spacing w:after="20"/>
              <w:ind w:left="20"/>
              <w:jc w:val="both"/>
            </w:pPr>
            <w:r>
              <w:rPr>
                <w:rFonts w:ascii="Times New Roman"/>
                <w:b w:val="false"/>
                <w:i w:val="false"/>
                <w:color w:val="000000"/>
                <w:sz w:val="20"/>
              </w:rPr>
              <w:t>
hccdo:CountryDrugRegistrationDetailsType (M.HC.CDT.00295)</w:t>
            </w:r>
          </w:p>
          <w:bookmarkEnd w:id="20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2069"/>
          <w:p>
            <w:pPr>
              <w:spacing w:after="20"/>
              <w:ind w:left="20"/>
              <w:jc w:val="both"/>
            </w:pPr>
            <w:r>
              <w:rPr>
                <w:rFonts w:ascii="Times New Roman"/>
                <w:b w:val="false"/>
                <w:i w:val="false"/>
                <w:color w:val="000000"/>
                <w:sz w:val="20"/>
              </w:rPr>
              <w:t>
4.1. Код страны</w:t>
            </w:r>
          </w:p>
          <w:bookmarkEnd w:id="2069"/>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в котором предполагается обращение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2070"/>
          <w:p>
            <w:pPr>
              <w:spacing w:after="20"/>
              <w:ind w:left="20"/>
              <w:jc w:val="both"/>
            </w:pPr>
            <w:r>
              <w:rPr>
                <w:rFonts w:ascii="Times New Roman"/>
                <w:b w:val="false"/>
                <w:i w:val="false"/>
                <w:color w:val="000000"/>
                <w:sz w:val="20"/>
              </w:rPr>
              <w:t>
csdo:UnifiedCountryCodeType (M.SDT.00112)</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2071"/>
          <w:p>
            <w:pPr>
              <w:spacing w:after="20"/>
              <w:ind w:left="20"/>
              <w:jc w:val="both"/>
            </w:pPr>
            <w:r>
              <w:rPr>
                <w:rFonts w:ascii="Times New Roman"/>
                <w:b w:val="false"/>
                <w:i w:val="false"/>
                <w:color w:val="000000"/>
                <w:sz w:val="20"/>
              </w:rPr>
              <w:t>
а) Идентификатор справочника (классификатора)</w:t>
            </w:r>
          </w:p>
          <w:bookmarkEnd w:id="2071"/>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2072"/>
          <w:p>
            <w:pPr>
              <w:spacing w:after="20"/>
              <w:ind w:left="20"/>
              <w:jc w:val="both"/>
            </w:pPr>
            <w:r>
              <w:rPr>
                <w:rFonts w:ascii="Times New Roman"/>
                <w:b w:val="false"/>
                <w:i w:val="false"/>
                <w:color w:val="000000"/>
                <w:sz w:val="20"/>
              </w:rPr>
              <w:t>
csdo:ReferenceDataIdType (M.SDT.00091)</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2073"/>
          <w:p>
            <w:pPr>
              <w:spacing w:after="20"/>
              <w:ind w:left="20"/>
              <w:jc w:val="both"/>
            </w:pPr>
            <w:r>
              <w:rPr>
                <w:rFonts w:ascii="Times New Roman"/>
                <w:b w:val="false"/>
                <w:i w:val="false"/>
                <w:color w:val="000000"/>
                <w:sz w:val="20"/>
              </w:rPr>
              <w:t>
4.2. Код роли государства-члена</w:t>
            </w:r>
          </w:p>
          <w:bookmarkEnd w:id="2073"/>
          <w:p>
            <w:pPr>
              <w:spacing w:after="20"/>
              <w:ind w:left="20"/>
              <w:jc w:val="both"/>
            </w:pPr>
            <w:r>
              <w:rPr>
                <w:rFonts w:ascii="Times New Roman"/>
                <w:b w:val="false"/>
                <w:i w:val="false"/>
                <w:color w:val="000000"/>
                <w:sz w:val="20"/>
              </w:rPr>
              <w:t>
(hcsdo:CountryKindCode)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государства-члена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2074"/>
          <w:p>
            <w:pPr>
              <w:spacing w:after="20"/>
              <w:ind w:left="20"/>
              <w:jc w:val="both"/>
            </w:pPr>
            <w:r>
              <w:rPr>
                <w:rFonts w:ascii="Times New Roman"/>
                <w:b w:val="false"/>
                <w:i w:val="false"/>
                <w:color w:val="000000"/>
                <w:sz w:val="20"/>
              </w:rPr>
              <w:t>
hcsdo:CountryKindCodeType (M.HC.SDT.00204)</w:t>
            </w:r>
          </w:p>
          <w:bookmarkEnd w:id="2074"/>
          <w:p>
            <w:pPr>
              <w:spacing w:after="20"/>
              <w:ind w:left="20"/>
              <w:jc w:val="both"/>
            </w:pPr>
            <w:r>
              <w:rPr>
                <w:rFonts w:ascii="Times New Roman"/>
                <w:b w:val="false"/>
                <w:i w:val="false"/>
                <w:color w:val="000000"/>
                <w:sz w:val="20"/>
              </w:rPr>
              <w:t>
Нормализованная строка символов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075"/>
          <w:p>
            <w:pPr>
              <w:spacing w:after="20"/>
              <w:ind w:left="20"/>
              <w:jc w:val="both"/>
            </w:pPr>
            <w:r>
              <w:rPr>
                <w:rFonts w:ascii="Times New Roman"/>
                <w:b w:val="false"/>
                <w:i w:val="false"/>
                <w:color w:val="000000"/>
                <w:sz w:val="20"/>
              </w:rPr>
              <w:t>
5. Код причины невозможности рассмотрения заявления</w:t>
            </w:r>
          </w:p>
          <w:bookmarkEnd w:id="2075"/>
          <w:p>
            <w:pPr>
              <w:spacing w:after="20"/>
              <w:ind w:left="20"/>
              <w:jc w:val="both"/>
            </w:pPr>
            <w:r>
              <w:rPr>
                <w:rFonts w:ascii="Times New Roman"/>
                <w:b w:val="false"/>
                <w:i w:val="false"/>
                <w:color w:val="000000"/>
                <w:sz w:val="20"/>
              </w:rPr>
              <w:t>
(hcsdo:ApprovalImpossibilityReasonCode)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невозможности рассмотрения заявления на проведение процедур, связанных с регистрацией и экспертизой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076"/>
          <w:p>
            <w:pPr>
              <w:spacing w:after="20"/>
              <w:ind w:left="20"/>
              <w:jc w:val="both"/>
            </w:pPr>
            <w:r>
              <w:rPr>
                <w:rFonts w:ascii="Times New Roman"/>
                <w:b w:val="false"/>
                <w:i w:val="false"/>
                <w:color w:val="000000"/>
                <w:sz w:val="20"/>
              </w:rPr>
              <w:t>
csdo:Code2Type (M.SDT.00170)</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2077"/>
          <w:p>
            <w:pPr>
              <w:spacing w:after="20"/>
              <w:ind w:left="20"/>
              <w:jc w:val="both"/>
            </w:pPr>
            <w:r>
              <w:rPr>
                <w:rFonts w:ascii="Times New Roman"/>
                <w:b w:val="false"/>
                <w:i w:val="false"/>
                <w:color w:val="000000"/>
                <w:sz w:val="20"/>
              </w:rPr>
              <w:t>
6. Примечание</w:t>
            </w:r>
          </w:p>
          <w:bookmarkEnd w:id="2077"/>
          <w:p>
            <w:pPr>
              <w:spacing w:after="20"/>
              <w:ind w:left="20"/>
              <w:jc w:val="both"/>
            </w:pPr>
            <w:r>
              <w:rPr>
                <w:rFonts w:ascii="Times New Roman"/>
                <w:b w:val="false"/>
                <w:i w:val="false"/>
                <w:color w:val="000000"/>
                <w:sz w:val="20"/>
              </w:rPr>
              <w:t>
(csdo:NoteText)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поясняющий текст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078"/>
          <w:p>
            <w:pPr>
              <w:spacing w:after="20"/>
              <w:ind w:left="20"/>
              <w:jc w:val="both"/>
            </w:pPr>
            <w:r>
              <w:rPr>
                <w:rFonts w:ascii="Times New Roman"/>
                <w:b w:val="false"/>
                <w:i w:val="false"/>
                <w:color w:val="000000"/>
                <w:sz w:val="20"/>
              </w:rPr>
              <w:t>
csdo:Text4000Type (M.SDT.00088)</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2079"/>
          <w:p>
            <w:pPr>
              <w:spacing w:after="20"/>
              <w:ind w:left="20"/>
              <w:jc w:val="both"/>
            </w:pPr>
            <w:r>
              <w:rPr>
                <w:rFonts w:ascii="Times New Roman"/>
                <w:b w:val="false"/>
                <w:i w:val="false"/>
                <w:color w:val="000000"/>
                <w:sz w:val="20"/>
              </w:rPr>
              <w:t>
7. Сведения о документе регистрационного досье (дела)</w:t>
            </w:r>
          </w:p>
          <w:bookmarkEnd w:id="2079"/>
          <w:p>
            <w:pPr>
              <w:spacing w:after="20"/>
              <w:ind w:left="20"/>
              <w:jc w:val="both"/>
            </w:pPr>
            <w:r>
              <w:rPr>
                <w:rFonts w:ascii="Times New Roman"/>
                <w:b w:val="false"/>
                <w:i w:val="false"/>
                <w:color w:val="000000"/>
                <w:sz w:val="20"/>
              </w:rPr>
              <w:t>
(hccdo:RegistrationDossierDocDetails)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измененном документе регистрационного досье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080"/>
          <w:p>
            <w:pPr>
              <w:spacing w:after="20"/>
              <w:ind w:left="20"/>
              <w:jc w:val="both"/>
            </w:pPr>
            <w:r>
              <w:rPr>
                <w:rFonts w:ascii="Times New Roman"/>
                <w:b w:val="false"/>
                <w:i w:val="false"/>
                <w:color w:val="000000"/>
                <w:sz w:val="20"/>
              </w:rPr>
              <w:t>
hccdo:RegistrationDossierDocDetailsType (M.HC.CDT.00023)</w:t>
            </w:r>
          </w:p>
          <w:bookmarkEnd w:id="20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081"/>
          <w:p>
            <w:pPr>
              <w:spacing w:after="20"/>
              <w:ind w:left="20"/>
              <w:jc w:val="both"/>
            </w:pPr>
            <w:r>
              <w:rPr>
                <w:rFonts w:ascii="Times New Roman"/>
                <w:b w:val="false"/>
                <w:i w:val="false"/>
                <w:color w:val="000000"/>
                <w:sz w:val="20"/>
              </w:rPr>
              <w:t>
7.1. Признак принадлежности документа к регистрационному досье</w:t>
            </w:r>
          </w:p>
          <w:bookmarkEnd w:id="2081"/>
          <w:p>
            <w:pPr>
              <w:spacing w:after="20"/>
              <w:ind w:left="20"/>
              <w:jc w:val="both"/>
            </w:pPr>
            <w:r>
              <w:rPr>
                <w:rFonts w:ascii="Times New Roman"/>
                <w:b w:val="false"/>
                <w:i w:val="false"/>
                <w:color w:val="000000"/>
                <w:sz w:val="20"/>
              </w:rPr>
              <w:t>
(hcsdo:RegistrationFileIndicator)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 1 – документ регистрационного досье; 0 – документ регистрационного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082"/>
          <w:p>
            <w:pPr>
              <w:spacing w:after="20"/>
              <w:ind w:left="20"/>
              <w:jc w:val="both"/>
            </w:pPr>
            <w:r>
              <w:rPr>
                <w:rFonts w:ascii="Times New Roman"/>
                <w:b w:val="false"/>
                <w:i w:val="false"/>
                <w:color w:val="000000"/>
                <w:sz w:val="20"/>
              </w:rPr>
              <w:t>
bdt:IndicatorType (M.BDT.00013)</w:t>
            </w:r>
          </w:p>
          <w:bookmarkEnd w:id="2082"/>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083"/>
          <w:p>
            <w:pPr>
              <w:spacing w:after="20"/>
              <w:ind w:left="20"/>
              <w:jc w:val="both"/>
            </w:pPr>
            <w:r>
              <w:rPr>
                <w:rFonts w:ascii="Times New Roman"/>
                <w:b w:val="false"/>
                <w:i w:val="false"/>
                <w:color w:val="000000"/>
                <w:sz w:val="20"/>
              </w:rPr>
              <w:t>
7.2. Номер документа</w:t>
            </w:r>
          </w:p>
          <w:bookmarkEnd w:id="2083"/>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084"/>
          <w:p>
            <w:pPr>
              <w:spacing w:after="20"/>
              <w:ind w:left="20"/>
              <w:jc w:val="both"/>
            </w:pPr>
            <w:r>
              <w:rPr>
                <w:rFonts w:ascii="Times New Roman"/>
                <w:b w:val="false"/>
                <w:i w:val="false"/>
                <w:color w:val="000000"/>
                <w:sz w:val="20"/>
              </w:rPr>
              <w:t>
csdo:Id50Type (M.SDT.00093)</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085"/>
          <w:p>
            <w:pPr>
              <w:spacing w:after="20"/>
              <w:ind w:left="20"/>
              <w:jc w:val="both"/>
            </w:pPr>
            <w:r>
              <w:rPr>
                <w:rFonts w:ascii="Times New Roman"/>
                <w:b w:val="false"/>
                <w:i w:val="false"/>
                <w:color w:val="000000"/>
                <w:sz w:val="20"/>
              </w:rPr>
              <w:t>
7.3. Наименование документа</w:t>
            </w:r>
          </w:p>
          <w:bookmarkEnd w:id="2085"/>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086"/>
          <w:p>
            <w:pPr>
              <w:spacing w:after="20"/>
              <w:ind w:left="20"/>
              <w:jc w:val="both"/>
            </w:pPr>
            <w:r>
              <w:rPr>
                <w:rFonts w:ascii="Times New Roman"/>
                <w:b w:val="false"/>
                <w:i w:val="false"/>
                <w:color w:val="000000"/>
                <w:sz w:val="20"/>
              </w:rPr>
              <w:t>
csdo:Name500Type (M.SDT.00134)</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2087"/>
          <w:p>
            <w:pPr>
              <w:spacing w:after="20"/>
              <w:ind w:left="20"/>
              <w:jc w:val="both"/>
            </w:pPr>
            <w:r>
              <w:rPr>
                <w:rFonts w:ascii="Times New Roman"/>
                <w:b w:val="false"/>
                <w:i w:val="false"/>
                <w:color w:val="000000"/>
                <w:sz w:val="20"/>
              </w:rPr>
              <w:t>
7.4. Код вида документа регистрационного досье на лекарственный препарат</w:t>
            </w:r>
          </w:p>
          <w:bookmarkEnd w:id="2087"/>
          <w:p>
            <w:pPr>
              <w:spacing w:after="20"/>
              <w:ind w:left="20"/>
              <w:jc w:val="both"/>
            </w:pPr>
            <w:r>
              <w:rPr>
                <w:rFonts w:ascii="Times New Roman"/>
                <w:b w:val="false"/>
                <w:i w:val="false"/>
                <w:color w:val="000000"/>
                <w:sz w:val="20"/>
              </w:rPr>
              <w:t>
(hcsdo:DrugRegistrationDocCode)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2088"/>
          <w:p>
            <w:pPr>
              <w:spacing w:after="20"/>
              <w:ind w:left="20"/>
              <w:jc w:val="both"/>
            </w:pPr>
            <w:r>
              <w:rPr>
                <w:rFonts w:ascii="Times New Roman"/>
                <w:b w:val="false"/>
                <w:i w:val="false"/>
                <w:color w:val="000000"/>
                <w:sz w:val="20"/>
              </w:rPr>
              <w:t>
hcsdo:DrugRegistrationDocCodeType (M.HC.SDT.00022)</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089"/>
          <w:p>
            <w:pPr>
              <w:spacing w:after="20"/>
              <w:ind w:left="20"/>
              <w:jc w:val="both"/>
            </w:pPr>
            <w:r>
              <w:rPr>
                <w:rFonts w:ascii="Times New Roman"/>
                <w:b w:val="false"/>
                <w:i w:val="false"/>
                <w:color w:val="000000"/>
                <w:sz w:val="20"/>
              </w:rPr>
              <w:t>
а) Идентификатор справочника (классификатора)</w:t>
            </w:r>
          </w:p>
          <w:bookmarkEnd w:id="2089"/>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2090"/>
          <w:p>
            <w:pPr>
              <w:spacing w:after="20"/>
              <w:ind w:left="20"/>
              <w:jc w:val="both"/>
            </w:pPr>
            <w:r>
              <w:rPr>
                <w:rFonts w:ascii="Times New Roman"/>
                <w:b w:val="false"/>
                <w:i w:val="false"/>
                <w:color w:val="000000"/>
                <w:sz w:val="20"/>
              </w:rPr>
              <w:t>
csdo:ReferenceDataIdType (M.SDT.00091)</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2091"/>
          <w:p>
            <w:pPr>
              <w:spacing w:after="20"/>
              <w:ind w:left="20"/>
              <w:jc w:val="both"/>
            </w:pPr>
            <w:r>
              <w:rPr>
                <w:rFonts w:ascii="Times New Roman"/>
                <w:b w:val="false"/>
                <w:i w:val="false"/>
                <w:color w:val="000000"/>
                <w:sz w:val="20"/>
              </w:rPr>
              <w:t>
7.5. Наименование вида документа регистрационного досье на лекарственный препарат</w:t>
            </w:r>
          </w:p>
          <w:bookmarkEnd w:id="2091"/>
          <w:p>
            <w:pPr>
              <w:spacing w:after="20"/>
              <w:ind w:left="20"/>
              <w:jc w:val="both"/>
            </w:pPr>
            <w:r>
              <w:rPr>
                <w:rFonts w:ascii="Times New Roman"/>
                <w:b w:val="false"/>
                <w:i w:val="false"/>
                <w:color w:val="000000"/>
                <w:sz w:val="20"/>
              </w:rPr>
              <w:t>
(hcsdo:DrugRegistrationDocName)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досье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092"/>
          <w:p>
            <w:pPr>
              <w:spacing w:after="20"/>
              <w:ind w:left="20"/>
              <w:jc w:val="both"/>
            </w:pPr>
            <w:r>
              <w:rPr>
                <w:rFonts w:ascii="Times New Roman"/>
                <w:b w:val="false"/>
                <w:i w:val="false"/>
                <w:color w:val="000000"/>
                <w:sz w:val="20"/>
              </w:rPr>
              <w:t>
csdo:Name500Type (M.SDT.00134)</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093"/>
          <w:p>
            <w:pPr>
              <w:spacing w:after="20"/>
              <w:ind w:left="20"/>
              <w:jc w:val="both"/>
            </w:pPr>
            <w:r>
              <w:rPr>
                <w:rFonts w:ascii="Times New Roman"/>
                <w:b w:val="false"/>
                <w:i w:val="false"/>
                <w:color w:val="000000"/>
                <w:sz w:val="20"/>
              </w:rPr>
              <w:t>
7.6. Код вида документа регистрационного дела на лекарственный препарат</w:t>
            </w:r>
          </w:p>
          <w:bookmarkEnd w:id="2093"/>
          <w:p>
            <w:pPr>
              <w:spacing w:after="20"/>
              <w:ind w:left="20"/>
              <w:jc w:val="both"/>
            </w:pPr>
            <w:r>
              <w:rPr>
                <w:rFonts w:ascii="Times New Roman"/>
                <w:b w:val="false"/>
                <w:i w:val="false"/>
                <w:color w:val="000000"/>
                <w:sz w:val="20"/>
              </w:rPr>
              <w:t>
(hcsdo:DrugRegistrationFileCode)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094"/>
          <w:p>
            <w:pPr>
              <w:spacing w:after="20"/>
              <w:ind w:left="20"/>
              <w:jc w:val="both"/>
            </w:pPr>
            <w:r>
              <w:rPr>
                <w:rFonts w:ascii="Times New Roman"/>
                <w:b w:val="false"/>
                <w:i w:val="false"/>
                <w:color w:val="000000"/>
                <w:sz w:val="20"/>
              </w:rPr>
              <w:t>
hcsdo:DrugRegistrationFileCodeType (M.HC.SDT.00024)</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документа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2095"/>
          <w:p>
            <w:pPr>
              <w:spacing w:after="20"/>
              <w:ind w:left="20"/>
              <w:jc w:val="both"/>
            </w:pPr>
            <w:r>
              <w:rPr>
                <w:rFonts w:ascii="Times New Roman"/>
                <w:b w:val="false"/>
                <w:i w:val="false"/>
                <w:color w:val="000000"/>
                <w:sz w:val="20"/>
              </w:rPr>
              <w:t>
а) Идентификатор справочника (классификатора)</w:t>
            </w:r>
          </w:p>
          <w:bookmarkEnd w:id="2095"/>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2096"/>
          <w:p>
            <w:pPr>
              <w:spacing w:after="20"/>
              <w:ind w:left="20"/>
              <w:jc w:val="both"/>
            </w:pPr>
            <w:r>
              <w:rPr>
                <w:rFonts w:ascii="Times New Roman"/>
                <w:b w:val="false"/>
                <w:i w:val="false"/>
                <w:color w:val="000000"/>
                <w:sz w:val="20"/>
              </w:rPr>
              <w:t>
csdo:ReferenceDataIdType (M.SDT.00091)</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097"/>
          <w:p>
            <w:pPr>
              <w:spacing w:after="20"/>
              <w:ind w:left="20"/>
              <w:jc w:val="both"/>
            </w:pPr>
            <w:r>
              <w:rPr>
                <w:rFonts w:ascii="Times New Roman"/>
                <w:b w:val="false"/>
                <w:i w:val="false"/>
                <w:color w:val="000000"/>
                <w:sz w:val="20"/>
              </w:rPr>
              <w:t>
7.7. Наименование вида документа регистрационного дела на лекарственный препарат</w:t>
            </w:r>
          </w:p>
          <w:bookmarkEnd w:id="2097"/>
          <w:p>
            <w:pPr>
              <w:spacing w:after="20"/>
              <w:ind w:left="20"/>
              <w:jc w:val="both"/>
            </w:pPr>
            <w:r>
              <w:rPr>
                <w:rFonts w:ascii="Times New Roman"/>
                <w:b w:val="false"/>
                <w:i w:val="false"/>
                <w:color w:val="000000"/>
                <w:sz w:val="20"/>
              </w:rPr>
              <w:t>
(hcsdo:DrugRegistrationFileName)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регистрационного дела на лекарственный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098"/>
          <w:p>
            <w:pPr>
              <w:spacing w:after="20"/>
              <w:ind w:left="20"/>
              <w:jc w:val="both"/>
            </w:pPr>
            <w:r>
              <w:rPr>
                <w:rFonts w:ascii="Times New Roman"/>
                <w:b w:val="false"/>
                <w:i w:val="false"/>
                <w:color w:val="000000"/>
                <w:sz w:val="20"/>
              </w:rPr>
              <w:t>
csdo:Name500Type (M.SDT.00134)</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2099"/>
          <w:p>
            <w:pPr>
              <w:spacing w:after="20"/>
              <w:ind w:left="20"/>
              <w:jc w:val="both"/>
            </w:pPr>
            <w:r>
              <w:rPr>
                <w:rFonts w:ascii="Times New Roman"/>
                <w:b w:val="false"/>
                <w:i w:val="false"/>
                <w:color w:val="000000"/>
                <w:sz w:val="20"/>
              </w:rPr>
              <w:t>
7.8. Дата документа</w:t>
            </w:r>
          </w:p>
          <w:bookmarkEnd w:id="2099"/>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2100"/>
          <w:p>
            <w:pPr>
              <w:spacing w:after="20"/>
              <w:ind w:left="20"/>
              <w:jc w:val="both"/>
            </w:pPr>
            <w:r>
              <w:rPr>
                <w:rFonts w:ascii="Times New Roman"/>
                <w:b w:val="false"/>
                <w:i w:val="false"/>
                <w:color w:val="000000"/>
                <w:sz w:val="20"/>
              </w:rPr>
              <w:t>
bdt:DateType (M.BDT.00005)</w:t>
            </w:r>
          </w:p>
          <w:bookmarkEnd w:id="2100"/>
          <w:p>
            <w:pPr>
              <w:spacing w:after="20"/>
              <w:ind w:left="20"/>
              <w:jc w:val="both"/>
            </w:pPr>
            <w:r>
              <w:rPr>
                <w:rFonts w:ascii="Times New Roman"/>
                <w:b w:val="false"/>
                <w:i w:val="false"/>
                <w:color w:val="000000"/>
                <w:sz w:val="20"/>
              </w:rPr>
              <w:t>
Обозначение даты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101"/>
          <w:p>
            <w:pPr>
              <w:spacing w:after="20"/>
              <w:ind w:left="20"/>
              <w:jc w:val="both"/>
            </w:pPr>
            <w:r>
              <w:rPr>
                <w:rFonts w:ascii="Times New Roman"/>
                <w:b w:val="false"/>
                <w:i w:val="false"/>
                <w:color w:val="000000"/>
                <w:sz w:val="20"/>
              </w:rPr>
              <w:t>
7.9. Дата истечения срока действия документа</w:t>
            </w:r>
          </w:p>
          <w:bookmarkEnd w:id="2101"/>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2102"/>
          <w:p>
            <w:pPr>
              <w:spacing w:after="20"/>
              <w:ind w:left="20"/>
              <w:jc w:val="both"/>
            </w:pPr>
            <w:r>
              <w:rPr>
                <w:rFonts w:ascii="Times New Roman"/>
                <w:b w:val="false"/>
                <w:i w:val="false"/>
                <w:color w:val="000000"/>
                <w:sz w:val="20"/>
              </w:rPr>
              <w:t>
bdt:DateType (M.BDT.00005)</w:t>
            </w:r>
          </w:p>
          <w:bookmarkEnd w:id="2102"/>
          <w:p>
            <w:pPr>
              <w:spacing w:after="20"/>
              <w:ind w:left="20"/>
              <w:jc w:val="both"/>
            </w:pPr>
            <w:r>
              <w:rPr>
                <w:rFonts w:ascii="Times New Roman"/>
                <w:b w:val="false"/>
                <w:i w:val="false"/>
                <w:color w:val="000000"/>
                <w:sz w:val="20"/>
              </w:rPr>
              <w:t>
Обозначение даты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103"/>
          <w:p>
            <w:pPr>
              <w:spacing w:after="20"/>
              <w:ind w:left="20"/>
              <w:jc w:val="both"/>
            </w:pPr>
            <w:r>
              <w:rPr>
                <w:rFonts w:ascii="Times New Roman"/>
                <w:b w:val="false"/>
                <w:i w:val="false"/>
                <w:color w:val="000000"/>
                <w:sz w:val="20"/>
              </w:rPr>
              <w:t>
7.10. Наименование хозяйствующего субъекта</w:t>
            </w:r>
          </w:p>
          <w:bookmarkEnd w:id="2103"/>
          <w:p>
            <w:pPr>
              <w:spacing w:after="20"/>
              <w:ind w:left="20"/>
              <w:jc w:val="both"/>
            </w:pPr>
            <w:r>
              <w:rPr>
                <w:rFonts w:ascii="Times New Roman"/>
                <w:b w:val="false"/>
                <w:i w:val="false"/>
                <w:color w:val="000000"/>
                <w:sz w:val="20"/>
              </w:rPr>
              <w:t>
(csdo:BusinessEntityName)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104"/>
          <w:p>
            <w:pPr>
              <w:spacing w:after="20"/>
              <w:ind w:left="20"/>
              <w:jc w:val="both"/>
            </w:pPr>
            <w:r>
              <w:rPr>
                <w:rFonts w:ascii="Times New Roman"/>
                <w:b w:val="false"/>
                <w:i w:val="false"/>
                <w:color w:val="000000"/>
                <w:sz w:val="20"/>
              </w:rPr>
              <w:t>
csdo:Name300Type (M.SDT.00056)</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2105"/>
          <w:p>
            <w:pPr>
              <w:spacing w:after="20"/>
              <w:ind w:left="20"/>
              <w:jc w:val="both"/>
            </w:pPr>
            <w:r>
              <w:rPr>
                <w:rFonts w:ascii="Times New Roman"/>
                <w:b w:val="false"/>
                <w:i w:val="false"/>
                <w:color w:val="000000"/>
                <w:sz w:val="20"/>
              </w:rPr>
              <w:t>
7.11. Описание элемента документа</w:t>
            </w:r>
          </w:p>
          <w:bookmarkEnd w:id="2105"/>
          <w:p>
            <w:pPr>
              <w:spacing w:after="20"/>
              <w:ind w:left="20"/>
              <w:jc w:val="both"/>
            </w:pPr>
            <w:r>
              <w:rPr>
                <w:rFonts w:ascii="Times New Roman"/>
                <w:b w:val="false"/>
                <w:i w:val="false"/>
                <w:color w:val="000000"/>
                <w:sz w:val="20"/>
              </w:rPr>
              <w:t>
(hcsdo:DrugAttributeEnum​Text)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дополнительного признака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2106"/>
          <w:p>
            <w:pPr>
              <w:spacing w:after="20"/>
              <w:ind w:left="20"/>
              <w:jc w:val="both"/>
            </w:pPr>
            <w:r>
              <w:rPr>
                <w:rFonts w:ascii="Times New Roman"/>
                <w:b w:val="false"/>
                <w:i w:val="false"/>
                <w:color w:val="000000"/>
                <w:sz w:val="20"/>
              </w:rPr>
              <w:t>
hcsdo:AttributeTextType (M.HC.SDT.00215)</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2107"/>
          <w:p>
            <w:pPr>
              <w:spacing w:after="20"/>
              <w:ind w:left="20"/>
              <w:jc w:val="both"/>
            </w:pPr>
            <w:r>
              <w:rPr>
                <w:rFonts w:ascii="Times New Roman"/>
                <w:b w:val="false"/>
                <w:i w:val="false"/>
                <w:color w:val="000000"/>
                <w:sz w:val="20"/>
              </w:rPr>
              <w:t>
а) Код вида элемента документа</w:t>
            </w:r>
          </w:p>
          <w:bookmarkEnd w:id="2107"/>
          <w:p>
            <w:pPr>
              <w:spacing w:after="20"/>
              <w:ind w:left="20"/>
              <w:jc w:val="both"/>
            </w:pPr>
            <w:r>
              <w:rPr>
                <w:rFonts w:ascii="Times New Roman"/>
                <w:b w:val="false"/>
                <w:i w:val="false"/>
                <w:color w:val="000000"/>
                <w:sz w:val="20"/>
              </w:rPr>
              <w:t>
(атрибут DrugAttributeKindEnumCode)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2108"/>
          <w:p>
            <w:pPr>
              <w:spacing w:after="20"/>
              <w:ind w:left="20"/>
              <w:jc w:val="both"/>
            </w:pPr>
            <w:r>
              <w:rPr>
                <w:rFonts w:ascii="Times New Roman"/>
                <w:b w:val="false"/>
                <w:i w:val="false"/>
                <w:color w:val="000000"/>
                <w:sz w:val="20"/>
              </w:rPr>
              <w:t>
csdo:Code10Type (M.SDT.00179)</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109"/>
          <w:p>
            <w:pPr>
              <w:spacing w:after="20"/>
              <w:ind w:left="20"/>
              <w:jc w:val="both"/>
            </w:pPr>
            <w:r>
              <w:rPr>
                <w:rFonts w:ascii="Times New Roman"/>
                <w:b w:val="false"/>
                <w:i w:val="false"/>
                <w:color w:val="000000"/>
                <w:sz w:val="20"/>
              </w:rPr>
              <w:t>
б) Наименование вида элемента документа</w:t>
            </w:r>
          </w:p>
          <w:bookmarkEnd w:id="2109"/>
          <w:p>
            <w:pPr>
              <w:spacing w:after="20"/>
              <w:ind w:left="20"/>
              <w:jc w:val="both"/>
            </w:pPr>
            <w:r>
              <w:rPr>
                <w:rFonts w:ascii="Times New Roman"/>
                <w:b w:val="false"/>
                <w:i w:val="false"/>
                <w:color w:val="000000"/>
                <w:sz w:val="20"/>
              </w:rPr>
              <w:t>
(атрибут AttributeKindName)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дополнительного признака документа регистрационного дела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2110"/>
          <w:p>
            <w:pPr>
              <w:spacing w:after="20"/>
              <w:ind w:left="20"/>
              <w:jc w:val="both"/>
            </w:pPr>
            <w:r>
              <w:rPr>
                <w:rFonts w:ascii="Times New Roman"/>
                <w:b w:val="false"/>
                <w:i w:val="false"/>
                <w:color w:val="000000"/>
                <w:sz w:val="20"/>
              </w:rPr>
              <w:t>
csdo:Name500Type (M.SDT.00134)</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111"/>
          <w:p>
            <w:pPr>
              <w:spacing w:after="20"/>
              <w:ind w:left="20"/>
              <w:jc w:val="both"/>
            </w:pPr>
            <w:r>
              <w:rPr>
                <w:rFonts w:ascii="Times New Roman"/>
                <w:b w:val="false"/>
                <w:i w:val="false"/>
                <w:color w:val="000000"/>
                <w:sz w:val="20"/>
              </w:rPr>
              <w:t>
7.12. Документ в бинарном формате</w:t>
            </w:r>
          </w:p>
          <w:bookmarkEnd w:id="2111"/>
          <w:p>
            <w:pPr>
              <w:spacing w:after="20"/>
              <w:ind w:left="20"/>
              <w:jc w:val="both"/>
            </w:pPr>
            <w:r>
              <w:rPr>
                <w:rFonts w:ascii="Times New Roman"/>
                <w:b w:val="false"/>
                <w:i w:val="false"/>
                <w:color w:val="000000"/>
                <w:sz w:val="20"/>
              </w:rPr>
              <w:t>
(hcsdo:DocCopyBinaryText)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PDF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2112"/>
          <w:p>
            <w:pPr>
              <w:spacing w:after="20"/>
              <w:ind w:left="20"/>
              <w:jc w:val="both"/>
            </w:pPr>
            <w:r>
              <w:rPr>
                <w:rFonts w:ascii="Times New Roman"/>
                <w:b w:val="false"/>
                <w:i w:val="false"/>
                <w:color w:val="000000"/>
                <w:sz w:val="20"/>
              </w:rPr>
              <w:t>
csdo:BinaryTextType (M.SDT.00143)</w:t>
            </w:r>
          </w:p>
          <w:bookmarkEnd w:id="2112"/>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2113"/>
          <w:p>
            <w:pPr>
              <w:spacing w:after="20"/>
              <w:ind w:left="20"/>
              <w:jc w:val="both"/>
            </w:pPr>
            <w:r>
              <w:rPr>
                <w:rFonts w:ascii="Times New Roman"/>
                <w:b w:val="false"/>
                <w:i w:val="false"/>
                <w:color w:val="000000"/>
                <w:sz w:val="20"/>
              </w:rPr>
              <w:t>
а) Код формата данных</w:t>
            </w:r>
          </w:p>
          <w:bookmarkEnd w:id="2113"/>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114"/>
          <w:p>
            <w:pPr>
              <w:spacing w:after="20"/>
              <w:ind w:left="20"/>
              <w:jc w:val="both"/>
            </w:pPr>
            <w:r>
              <w:rPr>
                <w:rFonts w:ascii="Times New Roman"/>
                <w:b w:val="false"/>
                <w:i w:val="false"/>
                <w:color w:val="000000"/>
                <w:sz w:val="20"/>
              </w:rPr>
              <w:t>
csdo:MediaTypeCodeType (M.SDT.00147)</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115"/>
          <w:p>
            <w:pPr>
              <w:spacing w:after="20"/>
              <w:ind w:left="20"/>
              <w:jc w:val="both"/>
            </w:pPr>
            <w:r>
              <w:rPr>
                <w:rFonts w:ascii="Times New Roman"/>
                <w:b w:val="false"/>
                <w:i w:val="false"/>
                <w:color w:val="000000"/>
                <w:sz w:val="20"/>
              </w:rPr>
              <w:t>
7.13. XML-документ</w:t>
            </w:r>
          </w:p>
          <w:bookmarkEnd w:id="2115"/>
          <w:p>
            <w:pPr>
              <w:spacing w:after="20"/>
              <w:ind w:left="20"/>
              <w:jc w:val="both"/>
            </w:pPr>
            <w:r>
              <w:rPr>
                <w:rFonts w:ascii="Times New Roman"/>
                <w:b w:val="false"/>
                <w:i w:val="false"/>
                <w:color w:val="000000"/>
                <w:sz w:val="20"/>
              </w:rPr>
              <w:t>
(ccdo:AnyDetails)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регистрационного дела (досье) в формате XML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116"/>
          <w:p>
            <w:pPr>
              <w:spacing w:after="20"/>
              <w:ind w:left="20"/>
              <w:jc w:val="both"/>
            </w:pPr>
            <w:r>
              <w:rPr>
                <w:rFonts w:ascii="Times New Roman"/>
                <w:b w:val="false"/>
                <w:i w:val="false"/>
                <w:color w:val="000000"/>
                <w:sz w:val="20"/>
              </w:rPr>
              <w:t>
ccdo:AnyDetailsType (M.CDT.00086)</w:t>
            </w:r>
          </w:p>
          <w:bookmarkEnd w:id="21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117"/>
          <w:p>
            <w:pPr>
              <w:spacing w:after="20"/>
              <w:ind w:left="20"/>
              <w:jc w:val="both"/>
            </w:pPr>
            <w:r>
              <w:rPr>
                <w:rFonts w:ascii="Times New Roman"/>
                <w:b w:val="false"/>
                <w:i w:val="false"/>
                <w:color w:val="000000"/>
                <w:sz w:val="20"/>
              </w:rPr>
              <w:t>
7.13.1. XML-документ</w:t>
            </w:r>
          </w:p>
          <w:bookmarkEnd w:id="211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2118"/>
          <w:p>
            <w:pPr>
              <w:spacing w:after="20"/>
              <w:ind w:left="20"/>
              <w:jc w:val="both"/>
            </w:pPr>
            <w:r>
              <w:rPr>
                <w:rFonts w:ascii="Times New Roman"/>
                <w:b w:val="false"/>
                <w:i w:val="false"/>
                <w:color w:val="000000"/>
                <w:sz w:val="20"/>
              </w:rPr>
              <w:t>
произвольный элемент.</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2119"/>
          <w:p>
            <w:pPr>
              <w:spacing w:after="20"/>
              <w:ind w:left="20"/>
              <w:jc w:val="both"/>
            </w:pPr>
            <w:r>
              <w:rPr>
                <w:rFonts w:ascii="Times New Roman"/>
                <w:b w:val="false"/>
                <w:i w:val="false"/>
                <w:color w:val="000000"/>
                <w:sz w:val="20"/>
              </w:rPr>
              <w:t>
7.14. Последовательность представления досье</w:t>
            </w:r>
          </w:p>
          <w:bookmarkEnd w:id="2119"/>
          <w:p>
            <w:pPr>
              <w:spacing w:after="20"/>
              <w:ind w:left="20"/>
              <w:jc w:val="both"/>
            </w:pPr>
            <w:r>
              <w:rPr>
                <w:rFonts w:ascii="Times New Roman"/>
                <w:b w:val="false"/>
                <w:i w:val="false"/>
                <w:color w:val="000000"/>
                <w:sz w:val="20"/>
              </w:rPr>
              <w:t>
(hcsdo:SubmissionSequenceCode)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последовательности представления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2120"/>
          <w:p>
            <w:pPr>
              <w:spacing w:after="20"/>
              <w:ind w:left="20"/>
              <w:jc w:val="both"/>
            </w:pPr>
            <w:r>
              <w:rPr>
                <w:rFonts w:ascii="Times New Roman"/>
                <w:b w:val="false"/>
                <w:i w:val="false"/>
                <w:color w:val="000000"/>
                <w:sz w:val="20"/>
              </w:rPr>
              <w:t>
csdo:Code10Type (M.SDT.00179)</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121"/>
          <w:p>
            <w:pPr>
              <w:spacing w:after="20"/>
              <w:ind w:left="20"/>
              <w:jc w:val="both"/>
            </w:pPr>
            <w:r>
              <w:rPr>
                <w:rFonts w:ascii="Times New Roman"/>
                <w:b w:val="false"/>
                <w:i w:val="false"/>
                <w:color w:val="000000"/>
                <w:sz w:val="20"/>
              </w:rPr>
              <w:t>
7.15. Атрибут операции</w:t>
            </w:r>
          </w:p>
          <w:bookmarkEnd w:id="2121"/>
          <w:p>
            <w:pPr>
              <w:spacing w:after="20"/>
              <w:ind w:left="20"/>
              <w:jc w:val="both"/>
            </w:pPr>
            <w:r>
              <w:rPr>
                <w:rFonts w:ascii="Times New Roman"/>
                <w:b w:val="false"/>
                <w:i w:val="false"/>
                <w:color w:val="000000"/>
                <w:sz w:val="20"/>
              </w:rPr>
              <w:t>
(hcsdo:OperationAtributeCode)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выполняемой над документом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2122"/>
          <w:p>
            <w:pPr>
              <w:spacing w:after="20"/>
              <w:ind w:left="20"/>
              <w:jc w:val="both"/>
            </w:pPr>
            <w:r>
              <w:rPr>
                <w:rFonts w:ascii="Times New Roman"/>
                <w:b w:val="false"/>
                <w:i w:val="false"/>
                <w:color w:val="000000"/>
                <w:sz w:val="20"/>
              </w:rPr>
              <w:t>
csdo:Code20Type (M.SDT.00160)</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2123"/>
          <w:p>
            <w:pPr>
              <w:spacing w:after="20"/>
              <w:ind w:left="20"/>
              <w:jc w:val="both"/>
            </w:pPr>
            <w:r>
              <w:rPr>
                <w:rFonts w:ascii="Times New Roman"/>
                <w:b w:val="false"/>
                <w:i w:val="false"/>
                <w:color w:val="000000"/>
                <w:sz w:val="20"/>
              </w:rPr>
              <w:t>
7.16. Наименование активной фармацевтической субстанции</w:t>
            </w:r>
          </w:p>
          <w:bookmarkEnd w:id="2123"/>
          <w:p>
            <w:pPr>
              <w:spacing w:after="20"/>
              <w:ind w:left="20"/>
              <w:jc w:val="both"/>
            </w:pPr>
            <w:r>
              <w:rPr>
                <w:rFonts w:ascii="Times New Roman"/>
                <w:b w:val="false"/>
                <w:i w:val="false"/>
                <w:color w:val="000000"/>
                <w:sz w:val="20"/>
              </w:rPr>
              <w:t>
(hcsdo:ActiveSubstanceName)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2124"/>
          <w:p>
            <w:pPr>
              <w:spacing w:after="20"/>
              <w:ind w:left="20"/>
              <w:jc w:val="both"/>
            </w:pPr>
            <w:r>
              <w:rPr>
                <w:rFonts w:ascii="Times New Roman"/>
                <w:b w:val="false"/>
                <w:i w:val="false"/>
                <w:color w:val="000000"/>
                <w:sz w:val="20"/>
              </w:rPr>
              <w:t>
csdo:Name500Type (M.SDT.00134)</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2125"/>
          <w:p>
            <w:pPr>
              <w:spacing w:after="20"/>
              <w:ind w:left="20"/>
              <w:jc w:val="both"/>
            </w:pPr>
            <w:r>
              <w:rPr>
                <w:rFonts w:ascii="Times New Roman"/>
                <w:b w:val="false"/>
                <w:i w:val="false"/>
                <w:color w:val="000000"/>
                <w:sz w:val="20"/>
              </w:rPr>
              <w:t>
7.17. Наименование вспомогательного вещества, входящего в состав лекарственного препарата</w:t>
            </w:r>
          </w:p>
          <w:bookmarkEnd w:id="2125"/>
          <w:p>
            <w:pPr>
              <w:spacing w:after="20"/>
              <w:ind w:left="20"/>
              <w:jc w:val="both"/>
            </w:pPr>
            <w:r>
              <w:rPr>
                <w:rFonts w:ascii="Times New Roman"/>
                <w:b w:val="false"/>
                <w:i w:val="false"/>
                <w:color w:val="000000"/>
                <w:sz w:val="20"/>
              </w:rPr>
              <w:t>
(hcsdo:AuxiliarySubstancName)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2126"/>
          <w:p>
            <w:pPr>
              <w:spacing w:after="20"/>
              <w:ind w:left="20"/>
              <w:jc w:val="both"/>
            </w:pPr>
            <w:r>
              <w:rPr>
                <w:rFonts w:ascii="Times New Roman"/>
                <w:b w:val="false"/>
                <w:i w:val="false"/>
                <w:color w:val="000000"/>
                <w:sz w:val="20"/>
              </w:rPr>
              <w:t>
csdo:Name500Type (M.SDT.00134)</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2127"/>
          <w:p>
            <w:pPr>
              <w:spacing w:after="20"/>
              <w:ind w:left="20"/>
              <w:jc w:val="both"/>
            </w:pPr>
            <w:r>
              <w:rPr>
                <w:rFonts w:ascii="Times New Roman"/>
                <w:b w:val="false"/>
                <w:i w:val="false"/>
                <w:color w:val="000000"/>
                <w:sz w:val="20"/>
              </w:rPr>
              <w:t>
7.18. Наименование фармацевтического продукта</w:t>
            </w:r>
          </w:p>
          <w:bookmarkEnd w:id="2127"/>
          <w:p>
            <w:pPr>
              <w:spacing w:after="20"/>
              <w:ind w:left="20"/>
              <w:jc w:val="both"/>
            </w:pPr>
            <w:r>
              <w:rPr>
                <w:rFonts w:ascii="Times New Roman"/>
                <w:b w:val="false"/>
                <w:i w:val="false"/>
                <w:color w:val="000000"/>
                <w:sz w:val="20"/>
              </w:rPr>
              <w:t>
(hcsdo:DrugProductName)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фармацевтического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2128"/>
          <w:p>
            <w:pPr>
              <w:spacing w:after="20"/>
              <w:ind w:left="20"/>
              <w:jc w:val="both"/>
            </w:pPr>
            <w:r>
              <w:rPr>
                <w:rFonts w:ascii="Times New Roman"/>
                <w:b w:val="false"/>
                <w:i w:val="false"/>
                <w:color w:val="000000"/>
                <w:sz w:val="20"/>
              </w:rPr>
              <w:t>
csdo:Name250Type (M.SDT.00068)</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2129"/>
          <w:p>
            <w:pPr>
              <w:spacing w:after="20"/>
              <w:ind w:left="20"/>
              <w:jc w:val="both"/>
            </w:pPr>
            <w:r>
              <w:rPr>
                <w:rFonts w:ascii="Times New Roman"/>
                <w:b w:val="false"/>
                <w:i w:val="false"/>
                <w:color w:val="000000"/>
                <w:sz w:val="20"/>
              </w:rPr>
              <w:t>
7.19. Описание показаний к применению</w:t>
            </w:r>
          </w:p>
          <w:bookmarkEnd w:id="2129"/>
          <w:p>
            <w:pPr>
              <w:spacing w:after="20"/>
              <w:ind w:left="20"/>
              <w:jc w:val="both"/>
            </w:pPr>
            <w:r>
              <w:rPr>
                <w:rFonts w:ascii="Times New Roman"/>
                <w:b w:val="false"/>
                <w:i w:val="false"/>
                <w:color w:val="000000"/>
                <w:sz w:val="20"/>
              </w:rPr>
              <w:t>
(hcsdo:IndicationText)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показания к применению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2130"/>
          <w:p>
            <w:pPr>
              <w:spacing w:after="20"/>
              <w:ind w:left="20"/>
              <w:jc w:val="both"/>
            </w:pPr>
            <w:r>
              <w:rPr>
                <w:rFonts w:ascii="Times New Roman"/>
                <w:b w:val="false"/>
                <w:i w:val="false"/>
                <w:color w:val="000000"/>
                <w:sz w:val="20"/>
              </w:rPr>
              <w:t>
csdo:Text4000Type (M.SDT.00088)</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2131"/>
          <w:p>
            <w:pPr>
              <w:spacing w:after="20"/>
              <w:ind w:left="20"/>
              <w:jc w:val="both"/>
            </w:pPr>
            <w:r>
              <w:rPr>
                <w:rFonts w:ascii="Times New Roman"/>
                <w:b w:val="false"/>
                <w:i w:val="false"/>
                <w:color w:val="000000"/>
                <w:sz w:val="20"/>
              </w:rPr>
              <w:t>
7.20. Наименование производителя</w:t>
            </w:r>
          </w:p>
          <w:bookmarkEnd w:id="2131"/>
          <w:p>
            <w:pPr>
              <w:spacing w:after="20"/>
              <w:ind w:left="20"/>
              <w:jc w:val="both"/>
            </w:pPr>
            <w:r>
              <w:rPr>
                <w:rFonts w:ascii="Times New Roman"/>
                <w:b w:val="false"/>
                <w:i w:val="false"/>
                <w:color w:val="000000"/>
                <w:sz w:val="20"/>
              </w:rPr>
              <w:t>
(hcsdo:ManufacturerName)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2132"/>
          <w:p>
            <w:pPr>
              <w:spacing w:after="20"/>
              <w:ind w:left="20"/>
              <w:jc w:val="both"/>
            </w:pPr>
            <w:r>
              <w:rPr>
                <w:rFonts w:ascii="Times New Roman"/>
                <w:b w:val="false"/>
                <w:i w:val="false"/>
                <w:color w:val="000000"/>
                <w:sz w:val="20"/>
              </w:rPr>
              <w:t>
csdo:Name300Type (M.SDT.00056)</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3049" w:id="2133"/>
    <w:p>
      <w:pPr>
        <w:spacing w:after="0"/>
        <w:ind w:left="0"/>
        <w:jc w:val="both"/>
      </w:pPr>
      <w:r>
        <w:rPr>
          <w:rFonts w:ascii="Times New Roman"/>
          <w:b w:val="false"/>
          <w:i w:val="false"/>
          <w:color w:val="000000"/>
          <w:sz w:val="28"/>
        </w:rPr>
        <w:t>
      31. Описание структуры электронного документа (сведений) "Состояние актуализации единого реестра зарегистрированных лекарственных средств Евразийского экономического союза" (R.HC.MM.01.007) приведено в таблице 23.</w:t>
      </w:r>
    </w:p>
    <w:bookmarkEnd w:id="2133"/>
    <w:bookmarkStart w:name="z3050" w:id="2134"/>
    <w:p>
      <w:pPr>
        <w:spacing w:after="0"/>
        <w:ind w:left="0"/>
        <w:jc w:val="both"/>
      </w:pPr>
      <w:r>
        <w:rPr>
          <w:rFonts w:ascii="Times New Roman"/>
          <w:b w:val="false"/>
          <w:i w:val="false"/>
          <w:color w:val="000000"/>
          <w:sz w:val="28"/>
        </w:rPr>
        <w:t>
      Таблица 23</w:t>
      </w:r>
    </w:p>
    <w:bookmarkEnd w:id="2134"/>
    <w:bookmarkStart w:name="z3051" w:id="2135"/>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единого реестра зарегистрированных лекарственных средств Евразийского экономического союза" (R.HC.MM.01.007)</w:t>
      </w:r>
    </w:p>
    <w:bookmarkEnd w:id="2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зарегистрированных лекарственных средств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единого реестра зарегистрированных лекарственных средств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актуальных или полных (измененных, обновленных) единого реестра зарегистрированных лекарственных средств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EEC_R_HC_MM_01_DrugRegistrationStatusDetails_v1.0.0.xsd</w:t>
            </w:r>
          </w:p>
        </w:tc>
      </w:tr>
    </w:tbl>
    <w:bookmarkStart w:name="z3052" w:id="2136"/>
    <w:p>
      <w:pPr>
        <w:spacing w:after="0"/>
        <w:ind w:left="0"/>
        <w:jc w:val="both"/>
      </w:pPr>
      <w:r>
        <w:rPr>
          <w:rFonts w:ascii="Times New Roman"/>
          <w:b w:val="false"/>
          <w:i w:val="false"/>
          <w:color w:val="000000"/>
          <w:sz w:val="28"/>
        </w:rPr>
        <w:t>
      32. Импортируемые пространства имен приведены в таблице 24.</w:t>
      </w:r>
    </w:p>
    <w:bookmarkEnd w:id="2136"/>
    <w:bookmarkStart w:name="z3053" w:id="2137"/>
    <w:p>
      <w:pPr>
        <w:spacing w:after="0"/>
        <w:ind w:left="0"/>
        <w:jc w:val="both"/>
      </w:pPr>
      <w:r>
        <w:rPr>
          <w:rFonts w:ascii="Times New Roman"/>
          <w:b w:val="false"/>
          <w:i w:val="false"/>
          <w:color w:val="000000"/>
          <w:sz w:val="28"/>
        </w:rPr>
        <w:t>
      Таблица 24</w:t>
      </w:r>
    </w:p>
    <w:bookmarkEnd w:id="2137"/>
    <w:bookmarkStart w:name="z3054" w:id="2138"/>
    <w:p>
      <w:pPr>
        <w:spacing w:after="0"/>
        <w:ind w:left="0"/>
        <w:jc w:val="left"/>
      </w:pPr>
      <w:r>
        <w:rPr>
          <w:rFonts w:ascii="Times New Roman"/>
          <w:b/>
          <w:i w:val="false"/>
          <w:color w:val="000000"/>
        </w:rPr>
        <w:t xml:space="preserve"> Импортируемые пространства имен</w:t>
      </w:r>
    </w:p>
    <w:bookmarkEnd w:id="2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055" w:id="2139"/>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25 октября 2016 г. № 122 г. </w:t>
      </w:r>
    </w:p>
    <w:bookmarkEnd w:id="2139"/>
    <w:bookmarkStart w:name="z3056" w:id="2140"/>
    <w:p>
      <w:pPr>
        <w:spacing w:after="0"/>
        <w:ind w:left="0"/>
        <w:jc w:val="both"/>
      </w:pPr>
      <w:r>
        <w:rPr>
          <w:rFonts w:ascii="Times New Roman"/>
          <w:b w:val="false"/>
          <w:i w:val="false"/>
          <w:color w:val="000000"/>
          <w:sz w:val="28"/>
        </w:rPr>
        <w:t>
      33. Реквизитный состав структуры электронного документа (сведений) "Состояние актуализации единого реестра зарегистрированных лекарственных средств Евразийского экономического союза" (R.HC.MM.01.007) приведен в таблице 25.</w:t>
      </w:r>
    </w:p>
    <w:bookmarkEnd w:id="2140"/>
    <w:bookmarkStart w:name="z3057" w:id="2141"/>
    <w:p>
      <w:pPr>
        <w:spacing w:after="0"/>
        <w:ind w:left="0"/>
        <w:jc w:val="both"/>
      </w:pPr>
      <w:r>
        <w:rPr>
          <w:rFonts w:ascii="Times New Roman"/>
          <w:b w:val="false"/>
          <w:i w:val="false"/>
          <w:color w:val="000000"/>
          <w:sz w:val="28"/>
        </w:rPr>
        <w:t>
      Таблица 25</w:t>
      </w:r>
    </w:p>
    <w:bookmarkEnd w:id="2141"/>
    <w:bookmarkStart w:name="z3058" w:id="2142"/>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единого реестра зарегистрированных лекарственных средств Евразийского экономического союза" (R.HC.MM.01.007)</w:t>
      </w:r>
    </w:p>
    <w:bookmarkEnd w:id="2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2143"/>
          <w:p>
            <w:pPr>
              <w:spacing w:after="20"/>
              <w:ind w:left="20"/>
              <w:jc w:val="both"/>
            </w:pPr>
            <w:r>
              <w:rPr>
                <w:rFonts w:ascii="Times New Roman"/>
                <w:b w:val="false"/>
                <w:i w:val="false"/>
                <w:color w:val="000000"/>
                <w:sz w:val="20"/>
              </w:rPr>
              <w:t>
1. Заголовок электронного документа (сведений)</w:t>
            </w:r>
          </w:p>
          <w:bookmarkEnd w:id="2143"/>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144"/>
          <w:p>
            <w:pPr>
              <w:spacing w:after="20"/>
              <w:ind w:left="20"/>
              <w:jc w:val="both"/>
            </w:pPr>
            <w:r>
              <w:rPr>
                <w:rFonts w:ascii="Times New Roman"/>
                <w:b w:val="false"/>
                <w:i w:val="false"/>
                <w:color w:val="000000"/>
                <w:sz w:val="20"/>
              </w:rPr>
              <w:t>
ccdo:EDocHeaderType (M.CDT.90001)</w:t>
            </w:r>
          </w:p>
          <w:bookmarkEnd w:id="21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145"/>
          <w:p>
            <w:pPr>
              <w:spacing w:after="20"/>
              <w:ind w:left="20"/>
              <w:jc w:val="both"/>
            </w:pPr>
            <w:r>
              <w:rPr>
                <w:rFonts w:ascii="Times New Roman"/>
                <w:b w:val="false"/>
                <w:i w:val="false"/>
                <w:color w:val="000000"/>
                <w:sz w:val="20"/>
              </w:rPr>
              <w:t>
1.1. Код сообщения общего процесса</w:t>
            </w:r>
          </w:p>
          <w:bookmarkEnd w:id="2145"/>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2146"/>
          <w:p>
            <w:pPr>
              <w:spacing w:after="20"/>
              <w:ind w:left="20"/>
              <w:jc w:val="both"/>
            </w:pPr>
            <w:r>
              <w:rPr>
                <w:rFonts w:ascii="Times New Roman"/>
                <w:b w:val="false"/>
                <w:i w:val="false"/>
                <w:color w:val="000000"/>
                <w:sz w:val="20"/>
              </w:rPr>
              <w:t>
csdo:InfEnvelopeCodeType (M.SDT.90004)</w:t>
            </w:r>
          </w:p>
          <w:bookmarkEnd w:id="21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2147"/>
          <w:p>
            <w:pPr>
              <w:spacing w:after="20"/>
              <w:ind w:left="20"/>
              <w:jc w:val="both"/>
            </w:pPr>
            <w:r>
              <w:rPr>
                <w:rFonts w:ascii="Times New Roman"/>
                <w:b w:val="false"/>
                <w:i w:val="false"/>
                <w:color w:val="000000"/>
                <w:sz w:val="20"/>
              </w:rPr>
              <w:t>
1.2. Код электронного документа (сведений)</w:t>
            </w:r>
          </w:p>
          <w:bookmarkEnd w:id="2147"/>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2148"/>
          <w:p>
            <w:pPr>
              <w:spacing w:after="20"/>
              <w:ind w:left="20"/>
              <w:jc w:val="both"/>
            </w:pPr>
            <w:r>
              <w:rPr>
                <w:rFonts w:ascii="Times New Roman"/>
                <w:b w:val="false"/>
                <w:i w:val="false"/>
                <w:color w:val="000000"/>
                <w:sz w:val="20"/>
              </w:rPr>
              <w:t>
csdo:EDocCodeType (M.SDT.90001)</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2149"/>
          <w:p>
            <w:pPr>
              <w:spacing w:after="20"/>
              <w:ind w:left="20"/>
              <w:jc w:val="both"/>
            </w:pPr>
            <w:r>
              <w:rPr>
                <w:rFonts w:ascii="Times New Roman"/>
                <w:b w:val="false"/>
                <w:i w:val="false"/>
                <w:color w:val="000000"/>
                <w:sz w:val="20"/>
              </w:rPr>
              <w:t>
1.3. Идентификатор электронного документа (сведений)</w:t>
            </w:r>
          </w:p>
          <w:bookmarkEnd w:id="2149"/>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2150"/>
          <w:p>
            <w:pPr>
              <w:spacing w:after="20"/>
              <w:ind w:left="20"/>
              <w:jc w:val="both"/>
            </w:pPr>
            <w:r>
              <w:rPr>
                <w:rFonts w:ascii="Times New Roman"/>
                <w:b w:val="false"/>
                <w:i w:val="false"/>
                <w:color w:val="000000"/>
                <w:sz w:val="20"/>
              </w:rPr>
              <w:t>
csdo:UniversallyUniqueIdType (M.SDT.90003)</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15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151"/>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2152"/>
          <w:p>
            <w:pPr>
              <w:spacing w:after="20"/>
              <w:ind w:left="20"/>
              <w:jc w:val="both"/>
            </w:pPr>
            <w:r>
              <w:rPr>
                <w:rFonts w:ascii="Times New Roman"/>
                <w:b w:val="false"/>
                <w:i w:val="false"/>
                <w:color w:val="000000"/>
                <w:sz w:val="20"/>
              </w:rPr>
              <w:t>
csdo:UniversallyUniqueIdType (M.SDT.90003)</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2153"/>
          <w:p>
            <w:pPr>
              <w:spacing w:after="20"/>
              <w:ind w:left="20"/>
              <w:jc w:val="both"/>
            </w:pPr>
            <w:r>
              <w:rPr>
                <w:rFonts w:ascii="Times New Roman"/>
                <w:b w:val="false"/>
                <w:i w:val="false"/>
                <w:color w:val="000000"/>
                <w:sz w:val="20"/>
              </w:rPr>
              <w:t>
1.5. Дата и время электронного документа (сведений)</w:t>
            </w:r>
          </w:p>
          <w:bookmarkEnd w:id="2153"/>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2154"/>
          <w:p>
            <w:pPr>
              <w:spacing w:after="20"/>
              <w:ind w:left="20"/>
              <w:jc w:val="both"/>
            </w:pPr>
            <w:r>
              <w:rPr>
                <w:rFonts w:ascii="Times New Roman"/>
                <w:b w:val="false"/>
                <w:i w:val="false"/>
                <w:color w:val="000000"/>
                <w:sz w:val="20"/>
              </w:rPr>
              <w:t>
bdt:DateTimeType (M.BDT.00006)</w:t>
            </w:r>
          </w:p>
          <w:bookmarkEnd w:id="215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155"/>
          <w:p>
            <w:pPr>
              <w:spacing w:after="20"/>
              <w:ind w:left="20"/>
              <w:jc w:val="both"/>
            </w:pPr>
            <w:r>
              <w:rPr>
                <w:rFonts w:ascii="Times New Roman"/>
                <w:b w:val="false"/>
                <w:i w:val="false"/>
                <w:color w:val="000000"/>
                <w:sz w:val="20"/>
              </w:rPr>
              <w:t>
1.6. Код языка</w:t>
            </w:r>
          </w:p>
          <w:bookmarkEnd w:id="2155"/>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2156"/>
          <w:p>
            <w:pPr>
              <w:spacing w:after="20"/>
              <w:ind w:left="20"/>
              <w:jc w:val="both"/>
            </w:pPr>
            <w:r>
              <w:rPr>
                <w:rFonts w:ascii="Times New Roman"/>
                <w:b w:val="false"/>
                <w:i w:val="false"/>
                <w:color w:val="000000"/>
                <w:sz w:val="20"/>
              </w:rPr>
              <w:t>
csdo:LanguageCodeType (M.SDT.00051)</w:t>
            </w:r>
          </w:p>
          <w:bookmarkEnd w:id="215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157"/>
          <w:p>
            <w:pPr>
              <w:spacing w:after="20"/>
              <w:ind w:left="20"/>
              <w:jc w:val="both"/>
            </w:pPr>
            <w:r>
              <w:rPr>
                <w:rFonts w:ascii="Times New Roman"/>
                <w:b w:val="false"/>
                <w:i w:val="false"/>
                <w:color w:val="000000"/>
                <w:sz w:val="20"/>
              </w:rPr>
              <w:t>
2. Дата и время обновления</w:t>
            </w:r>
          </w:p>
          <w:bookmarkEnd w:id="2157"/>
          <w:p>
            <w:pPr>
              <w:spacing w:after="20"/>
              <w:ind w:left="20"/>
              <w:jc w:val="both"/>
            </w:pPr>
            <w:r>
              <w:rPr>
                <w:rFonts w:ascii="Times New Roman"/>
                <w:b w:val="false"/>
                <w:i w:val="false"/>
                <w:color w:val="000000"/>
                <w:sz w:val="20"/>
              </w:rPr>
              <w:t>
(csdo:UpdateDateTime)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2158"/>
          <w:p>
            <w:pPr>
              <w:spacing w:after="20"/>
              <w:ind w:left="20"/>
              <w:jc w:val="both"/>
            </w:pPr>
            <w:r>
              <w:rPr>
                <w:rFonts w:ascii="Times New Roman"/>
                <w:b w:val="false"/>
                <w:i w:val="false"/>
                <w:color w:val="000000"/>
                <w:sz w:val="20"/>
              </w:rPr>
              <w:t>
bdt:DateTimeType (M.BDT.00006)</w:t>
            </w:r>
          </w:p>
          <w:bookmarkEnd w:id="215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159"/>
          <w:p>
            <w:pPr>
              <w:spacing w:after="20"/>
              <w:ind w:left="20"/>
              <w:jc w:val="both"/>
            </w:pPr>
            <w:r>
              <w:rPr>
                <w:rFonts w:ascii="Times New Roman"/>
                <w:b w:val="false"/>
                <w:i w:val="false"/>
                <w:color w:val="000000"/>
                <w:sz w:val="20"/>
              </w:rPr>
              <w:t>
3. Код страны</w:t>
            </w:r>
          </w:p>
          <w:bookmarkEnd w:id="2159"/>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2160"/>
          <w:p>
            <w:pPr>
              <w:spacing w:after="20"/>
              <w:ind w:left="20"/>
              <w:jc w:val="both"/>
            </w:pPr>
            <w:r>
              <w:rPr>
                <w:rFonts w:ascii="Times New Roman"/>
                <w:b w:val="false"/>
                <w:i w:val="false"/>
                <w:color w:val="000000"/>
                <w:sz w:val="20"/>
              </w:rPr>
              <w:t>
csdo:UnifiedCountryCodeType (M.SDT.00112)</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2161"/>
          <w:p>
            <w:pPr>
              <w:spacing w:after="20"/>
              <w:ind w:left="20"/>
              <w:jc w:val="both"/>
            </w:pPr>
            <w:r>
              <w:rPr>
                <w:rFonts w:ascii="Times New Roman"/>
                <w:b w:val="false"/>
                <w:i w:val="false"/>
                <w:color w:val="000000"/>
                <w:sz w:val="20"/>
              </w:rPr>
              <w:t>
а) Идентификатор справочника (классификатора)</w:t>
            </w:r>
          </w:p>
          <w:bookmarkEnd w:id="2161"/>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162"/>
          <w:p>
            <w:pPr>
              <w:spacing w:after="20"/>
              <w:ind w:left="20"/>
              <w:jc w:val="both"/>
            </w:pPr>
            <w:r>
              <w:rPr>
                <w:rFonts w:ascii="Times New Roman"/>
                <w:b w:val="false"/>
                <w:i w:val="false"/>
                <w:color w:val="000000"/>
                <w:sz w:val="20"/>
              </w:rPr>
              <w:t>
csdo:ReferenceDataIdType (M.SDT.00091)</w:t>
            </w:r>
          </w:p>
          <w:bookmarkEnd w:id="21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163"/>
          <w:p>
            <w:pPr>
              <w:spacing w:after="20"/>
              <w:ind w:left="20"/>
              <w:jc w:val="both"/>
            </w:pPr>
            <w:r>
              <w:rPr>
                <w:rFonts w:ascii="Times New Roman"/>
                <w:b w:val="false"/>
                <w:i w:val="false"/>
                <w:color w:val="000000"/>
                <w:sz w:val="20"/>
              </w:rPr>
              <w:t>
4. Начальная дата и время</w:t>
            </w:r>
          </w:p>
          <w:bookmarkEnd w:id="2163"/>
          <w:p>
            <w:pPr>
              <w:spacing w:after="20"/>
              <w:ind w:left="20"/>
              <w:jc w:val="both"/>
            </w:pPr>
            <w:r>
              <w:rPr>
                <w:rFonts w:ascii="Times New Roman"/>
                <w:b w:val="false"/>
                <w:i w:val="false"/>
                <w:color w:val="000000"/>
                <w:sz w:val="20"/>
              </w:rPr>
              <w:t>
(csdo:StartDateTime)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 изменения сведений в общем ресурсе (реестре, перечне, базе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2164"/>
          <w:p>
            <w:pPr>
              <w:spacing w:after="20"/>
              <w:ind w:left="20"/>
              <w:jc w:val="both"/>
            </w:pPr>
            <w:r>
              <w:rPr>
                <w:rFonts w:ascii="Times New Roman"/>
                <w:b w:val="false"/>
                <w:i w:val="false"/>
                <w:color w:val="000000"/>
                <w:sz w:val="20"/>
              </w:rPr>
              <w:t>
bdt:DateTimeType (M.BDT.00006)</w:t>
            </w:r>
          </w:p>
          <w:bookmarkEnd w:id="216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2165"/>
          <w:p>
            <w:pPr>
              <w:spacing w:after="20"/>
              <w:ind w:left="20"/>
              <w:jc w:val="both"/>
            </w:pPr>
            <w:r>
              <w:rPr>
                <w:rFonts w:ascii="Times New Roman"/>
                <w:b w:val="false"/>
                <w:i w:val="false"/>
                <w:color w:val="000000"/>
                <w:sz w:val="20"/>
              </w:rPr>
              <w:t>
5. Конечная дата и время</w:t>
            </w:r>
          </w:p>
          <w:bookmarkEnd w:id="2165"/>
          <w:p>
            <w:pPr>
              <w:spacing w:after="20"/>
              <w:ind w:left="20"/>
              <w:jc w:val="both"/>
            </w:pPr>
            <w:r>
              <w:rPr>
                <w:rFonts w:ascii="Times New Roman"/>
                <w:b w:val="false"/>
                <w:i w:val="false"/>
                <w:color w:val="000000"/>
                <w:sz w:val="20"/>
              </w:rPr>
              <w:t>
(csdo:EndDateTime)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 изменения сведений в общем ресурсе (реестре, перечне, базе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2166"/>
          <w:p>
            <w:pPr>
              <w:spacing w:after="20"/>
              <w:ind w:left="20"/>
              <w:jc w:val="both"/>
            </w:pPr>
            <w:r>
              <w:rPr>
                <w:rFonts w:ascii="Times New Roman"/>
                <w:b w:val="false"/>
                <w:i w:val="false"/>
                <w:color w:val="000000"/>
                <w:sz w:val="20"/>
              </w:rPr>
              <w:t>
bdt:DateTimeType (M.BDT.00006)</w:t>
            </w:r>
          </w:p>
          <w:bookmarkEnd w:id="2166"/>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2167"/>
          <w:p>
            <w:pPr>
              <w:spacing w:after="20"/>
              <w:ind w:left="20"/>
              <w:jc w:val="both"/>
            </w:pPr>
            <w:r>
              <w:rPr>
                <w:rFonts w:ascii="Times New Roman"/>
                <w:b w:val="false"/>
                <w:i w:val="false"/>
                <w:color w:val="000000"/>
                <w:sz w:val="20"/>
              </w:rPr>
              <w:t>
6. Количество запрашиваемых записей</w:t>
            </w:r>
          </w:p>
          <w:bookmarkEnd w:id="2167"/>
          <w:p>
            <w:pPr>
              <w:spacing w:after="20"/>
              <w:ind w:left="20"/>
              <w:jc w:val="both"/>
            </w:pPr>
            <w:r>
              <w:rPr>
                <w:rFonts w:ascii="Times New Roman"/>
                <w:b w:val="false"/>
                <w:i w:val="false"/>
                <w:color w:val="000000"/>
                <w:sz w:val="20"/>
              </w:rPr>
              <w:t>
(hcsdo:RecordQuantity)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запрашиваемых записей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2168"/>
          <w:p>
            <w:pPr>
              <w:spacing w:after="20"/>
              <w:ind w:left="20"/>
              <w:jc w:val="both"/>
            </w:pPr>
            <w:r>
              <w:rPr>
                <w:rFonts w:ascii="Times New Roman"/>
                <w:b w:val="false"/>
                <w:i w:val="false"/>
                <w:color w:val="000000"/>
                <w:sz w:val="20"/>
              </w:rPr>
              <w:t>
csdo:Quantity4Type (M.SDT.00097)</w:t>
            </w:r>
          </w:p>
          <w:bookmarkEnd w:id="216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169"/>
          <w:p>
            <w:pPr>
              <w:spacing w:after="20"/>
              <w:ind w:left="20"/>
              <w:jc w:val="both"/>
            </w:pPr>
            <w:r>
              <w:rPr>
                <w:rFonts w:ascii="Times New Roman"/>
                <w:b w:val="false"/>
                <w:i w:val="false"/>
                <w:color w:val="000000"/>
                <w:sz w:val="20"/>
              </w:rPr>
              <w:t>
7. Порядковый номер первой записи</w:t>
            </w:r>
          </w:p>
          <w:bookmarkEnd w:id="2169"/>
          <w:p>
            <w:pPr>
              <w:spacing w:after="20"/>
              <w:ind w:left="20"/>
              <w:jc w:val="both"/>
            </w:pPr>
            <w:r>
              <w:rPr>
                <w:rFonts w:ascii="Times New Roman"/>
                <w:b w:val="false"/>
                <w:i w:val="false"/>
                <w:color w:val="000000"/>
                <w:sz w:val="20"/>
              </w:rPr>
              <w:t>
(hcsdo:RecordOrdinal)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в массиве запрашиваемых записей, отсчитываемый от 0, начиная с которой будет формироваться ответное сообщение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170"/>
          <w:p>
            <w:pPr>
              <w:spacing w:after="20"/>
              <w:ind w:left="20"/>
              <w:jc w:val="both"/>
            </w:pPr>
            <w:r>
              <w:rPr>
                <w:rFonts w:ascii="Times New Roman"/>
                <w:b w:val="false"/>
                <w:i w:val="false"/>
                <w:color w:val="000000"/>
                <w:sz w:val="20"/>
              </w:rPr>
              <w:t>
bdt:OrdinalType (M.BDT.00022)</w:t>
            </w:r>
          </w:p>
          <w:bookmarkEnd w:id="2170"/>
          <w:p>
            <w:pPr>
              <w:spacing w:after="20"/>
              <w:ind w:left="20"/>
              <w:jc w:val="both"/>
            </w:pPr>
            <w:r>
              <w:rPr>
                <w:rFonts w:ascii="Times New Roman"/>
                <w:b w:val="false"/>
                <w:i w:val="false"/>
                <w:color w:val="000000"/>
                <w:sz w:val="20"/>
              </w:rPr>
              <w:t>
Целое положительное число в десятичной системе счисления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96" w:id="2171"/>
    <w:p>
      <w:pPr>
        <w:spacing w:after="0"/>
        <w:ind w:left="0"/>
        <w:jc w:val="both"/>
      </w:pPr>
      <w:r>
        <w:rPr>
          <w:rFonts w:ascii="Times New Roman"/>
          <w:b w:val="false"/>
          <w:i w:val="false"/>
          <w:color w:val="000000"/>
          <w:sz w:val="28"/>
        </w:rPr>
        <w:t xml:space="preserve">
      5. Порядок присоединения к общему процессу "Формирование, ведение и использование единого реестра зарегистрированных лекарственных средств Евразийского экономического союза", утвержденный указанным </w:t>
      </w:r>
      <w:r>
        <w:rPr>
          <w:rFonts w:ascii="Times New Roman"/>
          <w:b w:val="false"/>
          <w:i w:val="false"/>
          <w:color w:val="000000"/>
          <w:sz w:val="28"/>
        </w:rPr>
        <w:t>Решением</w:t>
      </w:r>
      <w:r>
        <w:rPr>
          <w:rFonts w:ascii="Times New Roman"/>
          <w:b w:val="false"/>
          <w:i w:val="false"/>
          <w:color w:val="000000"/>
          <w:sz w:val="28"/>
        </w:rPr>
        <w:t>, изложить в следующей редакции:</w:t>
      </w:r>
    </w:p>
    <w:bookmarkEnd w:id="2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апреля 2022 г. № 67)</w:t>
            </w:r>
          </w:p>
        </w:tc>
      </w:tr>
    </w:tbl>
    <w:bookmarkStart w:name="z3098" w:id="2172"/>
    <w:p>
      <w:pPr>
        <w:spacing w:after="0"/>
        <w:ind w:left="0"/>
        <w:jc w:val="left"/>
      </w:pPr>
      <w:r>
        <w:rPr>
          <w:rFonts w:ascii="Times New Roman"/>
          <w:b/>
          <w:i w:val="false"/>
          <w:color w:val="000000"/>
        </w:rPr>
        <w:t xml:space="preserve"> Порядок присоединения к общему процессу "Формирование, ведение и использование единого реестра зарегистрированных лекарственных средств Евразийского экономического союза"</w:t>
      </w:r>
    </w:p>
    <w:bookmarkEnd w:id="2172"/>
    <w:bookmarkStart w:name="z3099" w:id="2173"/>
    <w:p>
      <w:pPr>
        <w:spacing w:after="0"/>
        <w:ind w:left="0"/>
        <w:jc w:val="left"/>
      </w:pPr>
      <w:r>
        <w:rPr>
          <w:rFonts w:ascii="Times New Roman"/>
          <w:b/>
          <w:i w:val="false"/>
          <w:color w:val="000000"/>
        </w:rPr>
        <w:t xml:space="preserve"> I. Общие положения</w:t>
      </w:r>
    </w:p>
    <w:bookmarkEnd w:id="2173"/>
    <w:bookmarkStart w:name="z3100" w:id="2174"/>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2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3102" w:id="2175"/>
    <w:p>
      <w:pPr>
        <w:spacing w:after="0"/>
        <w:ind w:left="0"/>
        <w:jc w:val="both"/>
      </w:pPr>
      <w:r>
        <w:rPr>
          <w:rFonts w:ascii="Times New Roman"/>
          <w:b w:val="false"/>
          <w:i w:val="false"/>
          <w:color w:val="000000"/>
          <w:sz w:val="28"/>
        </w:rPr>
        <w:t>
      Соглашение о единых принципах и правилах обращения лекарственных средств в рамках Евразийского экономического союза от 23 декабря 2014 года;</w:t>
      </w:r>
    </w:p>
    <w:bookmarkEnd w:id="2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110" w:id="2176"/>
    <w:p>
      <w:pPr>
        <w:spacing w:after="0"/>
        <w:ind w:left="0"/>
        <w:jc w:val="left"/>
      </w:pPr>
      <w:r>
        <w:rPr>
          <w:rFonts w:ascii="Times New Roman"/>
          <w:b/>
          <w:i w:val="false"/>
          <w:color w:val="000000"/>
        </w:rPr>
        <w:t xml:space="preserve"> II. Область применения</w:t>
      </w:r>
    </w:p>
    <w:bookmarkEnd w:id="2176"/>
    <w:bookmarkStart w:name="z3111" w:id="2177"/>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зарегистрированных лекарственных средств Евразийского экономического союза" (P.MM.01)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2177"/>
    <w:bookmarkStart w:name="z3112" w:id="2178"/>
    <w:p>
      <w:pPr>
        <w:spacing w:after="0"/>
        <w:ind w:left="0"/>
        <w:jc w:val="left"/>
      </w:pPr>
      <w:r>
        <w:rPr>
          <w:rFonts w:ascii="Times New Roman"/>
          <w:b/>
          <w:i w:val="false"/>
          <w:color w:val="000000"/>
        </w:rPr>
        <w:t xml:space="preserve"> III. Основные понятия</w:t>
      </w:r>
    </w:p>
    <w:bookmarkEnd w:id="2178"/>
    <w:bookmarkStart w:name="z3113" w:id="2179"/>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2179"/>
    <w:bookmarkStart w:name="z3114" w:id="2180"/>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2180"/>
    <w:bookmarkStart w:name="z3115" w:id="2181"/>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2181"/>
    <w:bookmarkStart w:name="z3116" w:id="2182"/>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w:t>
      </w:r>
      <w:r>
        <w:rPr>
          <w:rFonts w:ascii="Times New Roman"/>
          <w:b w:val="false"/>
          <w:i w:val="false"/>
          <w:color w:val="000000"/>
          <w:sz w:val="28"/>
        </w:rPr>
        <w:t>пунктом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утвержденных Решением Коллегии Евразийской экономической комиссии от 25 октября 2016 г. № 122 (далее – Правила информационного взаимодействия).</w:t>
      </w:r>
    </w:p>
    <w:bookmarkEnd w:id="2182"/>
    <w:bookmarkStart w:name="z3117" w:id="2183"/>
    <w:p>
      <w:pPr>
        <w:spacing w:after="0"/>
        <w:ind w:left="0"/>
        <w:jc w:val="left"/>
      </w:pPr>
      <w:r>
        <w:rPr>
          <w:rFonts w:ascii="Times New Roman"/>
          <w:b/>
          <w:i w:val="false"/>
          <w:color w:val="000000"/>
        </w:rPr>
        <w:t xml:space="preserve"> IV. Участники взаимодействия</w:t>
      </w:r>
    </w:p>
    <w:bookmarkEnd w:id="2183"/>
    <w:bookmarkStart w:name="z3118" w:id="2184"/>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2184"/>
    <w:bookmarkStart w:name="z3119" w:id="2185"/>
    <w:p>
      <w:pPr>
        <w:spacing w:after="0"/>
        <w:ind w:left="0"/>
        <w:jc w:val="both"/>
      </w:pPr>
      <w:r>
        <w:rPr>
          <w:rFonts w:ascii="Times New Roman"/>
          <w:b w:val="false"/>
          <w:i w:val="false"/>
          <w:color w:val="000000"/>
          <w:sz w:val="28"/>
        </w:rPr>
        <w:t>
      Таблица 1</w:t>
      </w:r>
    </w:p>
    <w:bookmarkEnd w:id="2185"/>
    <w:bookmarkStart w:name="z3120" w:id="2186"/>
    <w:p>
      <w:pPr>
        <w:spacing w:after="0"/>
        <w:ind w:left="0"/>
        <w:jc w:val="left"/>
      </w:pPr>
      <w:r>
        <w:rPr>
          <w:rFonts w:ascii="Times New Roman"/>
          <w:b/>
          <w:i w:val="false"/>
          <w:color w:val="000000"/>
        </w:rPr>
        <w:t xml:space="preserve"> Роли участников взаимодействия</w:t>
      </w:r>
    </w:p>
    <w:bookmarkEnd w:id="2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187"/>
          <w:p>
            <w:pPr>
              <w:spacing w:after="20"/>
              <w:ind w:left="20"/>
              <w:jc w:val="both"/>
            </w:pPr>
            <w:r>
              <w:rPr>
                <w:rFonts w:ascii="Times New Roman"/>
                <w:b w:val="false"/>
                <w:i w:val="false"/>
                <w:color w:val="000000"/>
                <w:sz w:val="20"/>
              </w:rPr>
              <w:t xml:space="preserve">
уполномоченный орган </w:t>
            </w:r>
          </w:p>
          <w:bookmarkEnd w:id="2187"/>
          <w:p>
            <w:pPr>
              <w:spacing w:after="20"/>
              <w:ind w:left="20"/>
              <w:jc w:val="both"/>
            </w:pPr>
            <w:r>
              <w:rPr>
                <w:rFonts w:ascii="Times New Roman"/>
                <w:b w:val="false"/>
                <w:i w:val="false"/>
                <w:color w:val="000000"/>
                <w:sz w:val="20"/>
              </w:rPr>
              <w:t>государства – члена Союза,</w:t>
            </w:r>
          </w:p>
          <w:p>
            <w:pPr>
              <w:spacing w:after="20"/>
              <w:ind w:left="20"/>
              <w:jc w:val="both"/>
            </w:pPr>
            <w:r>
              <w:rPr>
                <w:rFonts w:ascii="Times New Roman"/>
                <w:b w:val="false"/>
                <w:i w:val="false"/>
                <w:color w:val="000000"/>
                <w:sz w:val="20"/>
              </w:rPr>
              <w:t xml:space="preserve">
Евразийская экономическая комиссия </w:t>
            </w:r>
          </w:p>
        </w:tc>
      </w:tr>
    </w:tbl>
    <w:bookmarkStart w:name="z3122" w:id="2188"/>
    <w:p>
      <w:pPr>
        <w:spacing w:after="0"/>
        <w:ind w:left="0"/>
        <w:jc w:val="left"/>
      </w:pPr>
      <w:r>
        <w:rPr>
          <w:rFonts w:ascii="Times New Roman"/>
          <w:b/>
          <w:i w:val="false"/>
          <w:color w:val="000000"/>
        </w:rPr>
        <w:t xml:space="preserve"> V. Введение общего процесса в действие</w:t>
      </w:r>
    </w:p>
    <w:bookmarkEnd w:id="2188"/>
    <w:bookmarkStart w:name="z3123" w:id="2189"/>
    <w:p>
      <w:pPr>
        <w:spacing w:after="0"/>
        <w:ind w:left="0"/>
        <w:jc w:val="both"/>
      </w:pPr>
      <w:r>
        <w:rPr>
          <w:rFonts w:ascii="Times New Roman"/>
          <w:b w:val="false"/>
          <w:i w:val="false"/>
          <w:color w:val="000000"/>
          <w:sz w:val="28"/>
        </w:rPr>
        <w:t xml:space="preserve">
      5.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25 октября 2016 г. № 122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зарегистрированных лекарственных средств Евразийского экономического союза"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 </w:t>
      </w:r>
    </w:p>
    <w:bookmarkEnd w:id="2189"/>
    <w:bookmarkStart w:name="z3124" w:id="2190"/>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2190"/>
    <w:bookmarkStart w:name="z3125" w:id="2191"/>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2191"/>
    <w:bookmarkStart w:name="z3126" w:id="2192"/>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государств-членов и Комиссии.</w:t>
      </w:r>
    </w:p>
    <w:bookmarkEnd w:id="2192"/>
    <w:bookmarkStart w:name="z3127" w:id="2193"/>
    <w:p>
      <w:pPr>
        <w:spacing w:after="0"/>
        <w:ind w:left="0"/>
        <w:jc w:val="left"/>
      </w:pPr>
      <w:r>
        <w:rPr>
          <w:rFonts w:ascii="Times New Roman"/>
          <w:b/>
          <w:i w:val="false"/>
          <w:color w:val="000000"/>
        </w:rPr>
        <w:t xml:space="preserve"> VI. Описание процедуры присоединения</w:t>
      </w:r>
    </w:p>
    <w:bookmarkEnd w:id="2193"/>
    <w:bookmarkStart w:name="z3128" w:id="2194"/>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2194"/>
    <w:bookmarkStart w:name="z3129" w:id="2195"/>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2195"/>
    <w:bookmarkStart w:name="z3130" w:id="2196"/>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2196"/>
    <w:bookmarkStart w:name="z3131" w:id="2197"/>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2197"/>
    <w:bookmarkStart w:name="z3132" w:id="2198"/>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2198"/>
    <w:bookmarkStart w:name="z3133" w:id="2199"/>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8 месяцев с даты начала выполнения процедуры присоединения);</w:t>
      </w:r>
    </w:p>
    <w:bookmarkEnd w:id="2199"/>
    <w:bookmarkStart w:name="z3134" w:id="2200"/>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8 месяцев с даты начала выполнения процедуры присоединения);</w:t>
      </w:r>
    </w:p>
    <w:bookmarkEnd w:id="2200"/>
    <w:bookmarkStart w:name="z3135" w:id="2201"/>
    <w:p>
      <w:pPr>
        <w:spacing w:after="0"/>
        <w:ind w:left="0"/>
        <w:jc w:val="both"/>
      </w:pPr>
      <w:r>
        <w:rPr>
          <w:rFonts w:ascii="Times New Roman"/>
          <w:b w:val="false"/>
          <w:i w:val="false"/>
          <w:color w:val="000000"/>
          <w:sz w:val="28"/>
        </w:rPr>
        <w:t xml:space="preserve">
      д) получение присоединяющимся участником общего процесса распространяемых администратором справочников и классификаторов, указанных в </w:t>
      </w:r>
      <w:r>
        <w:rPr>
          <w:rFonts w:ascii="Times New Roman"/>
          <w:b w:val="false"/>
          <w:i w:val="false"/>
          <w:color w:val="000000"/>
          <w:sz w:val="28"/>
        </w:rPr>
        <w:t>Правилах</w:t>
      </w:r>
      <w:r>
        <w:rPr>
          <w:rFonts w:ascii="Times New Roman"/>
          <w:b w:val="false"/>
          <w:i w:val="false"/>
          <w:color w:val="000000"/>
          <w:sz w:val="28"/>
        </w:rPr>
        <w:t xml:space="preserve"> информационного взаимодействия;</w:t>
      </w:r>
    </w:p>
    <w:bookmarkEnd w:id="2201"/>
    <w:bookmarkStart w:name="z3136" w:id="2202"/>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12 месяцев с даты начала выполнения процедуры присоединения).</w:t>
      </w:r>
    </w:p>
    <w:bookmarkEnd w:id="2202"/>
    <w:bookmarkStart w:name="z3137" w:id="2203"/>
    <w:p>
      <w:pPr>
        <w:spacing w:after="0"/>
        <w:ind w:left="0"/>
        <w:jc w:val="both"/>
      </w:pPr>
      <w:r>
        <w:rPr>
          <w:rFonts w:ascii="Times New Roman"/>
          <w:b w:val="false"/>
          <w:i w:val="false"/>
          <w:color w:val="000000"/>
          <w:sz w:val="28"/>
        </w:rPr>
        <w:t>
      12. Присоединяющийся участник общего процесса "Формирование, ведение и использование единого реестра зарегистрированных лекарственных средств Евразийского экономического союза" должен выполнить процедуру присоединения в соответствии с пунктом 11 настоящего Порядка.</w:t>
      </w:r>
    </w:p>
    <w:bookmarkEnd w:id="2203"/>
    <w:bookmarkStart w:name="z3138" w:id="2204"/>
    <w:p>
      <w:pPr>
        <w:spacing w:after="0"/>
        <w:ind w:left="0"/>
        <w:jc w:val="both"/>
      </w:pPr>
      <w:r>
        <w:rPr>
          <w:rFonts w:ascii="Times New Roman"/>
          <w:b w:val="false"/>
          <w:i w:val="false"/>
          <w:color w:val="000000"/>
          <w:sz w:val="28"/>
        </w:rPr>
        <w:t xml:space="preserve">
      13. При условии соблюдения требований и успешном выполнении действий в соответствии с пунктом 11 или 12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 "Формирование, ведение и использование единого реестра зарегистрированных лекарственных средств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122.</w:t>
      </w:r>
    </w:p>
    <w:bookmarkEnd w:id="2204"/>
    <w:bookmarkStart w:name="z3139" w:id="2205"/>
    <w:p>
      <w:pPr>
        <w:spacing w:after="0"/>
        <w:ind w:left="0"/>
        <w:jc w:val="both"/>
      </w:pPr>
      <w:r>
        <w:rPr>
          <w:rFonts w:ascii="Times New Roman"/>
          <w:b w:val="false"/>
          <w:i w:val="false"/>
          <w:color w:val="000000"/>
          <w:sz w:val="28"/>
        </w:rPr>
        <w:t>
      14.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2205"/>
    <w:bookmarkStart w:name="z3140" w:id="2206"/>
    <w:p>
      <w:pPr>
        <w:spacing w:after="0"/>
        <w:ind w:left="0"/>
        <w:jc w:val="left"/>
      </w:pPr>
      <w:r>
        <w:rPr>
          <w:rFonts w:ascii="Times New Roman"/>
          <w:b/>
          <w:i w:val="false"/>
          <w:color w:val="000000"/>
        </w:rPr>
        <w:t xml:space="preserve"> VI. Описание процедуры введения в действие новой версии технологических документов</w:t>
      </w:r>
    </w:p>
    <w:bookmarkEnd w:id="2206"/>
    <w:bookmarkStart w:name="z3141" w:id="2207"/>
    <w:p>
      <w:pPr>
        <w:spacing w:after="0"/>
        <w:ind w:left="0"/>
        <w:jc w:val="both"/>
      </w:pPr>
      <w:r>
        <w:rPr>
          <w:rFonts w:ascii="Times New Roman"/>
          <w:b w:val="false"/>
          <w:i w:val="false"/>
          <w:color w:val="000000"/>
          <w:sz w:val="28"/>
        </w:rPr>
        <w:t>
      15. С даты опубликования Решения Коллегии Евразийской экономической комиссии от 19 апреля 2022 г. № 67 "О внесении изменений в Решение Коллегии Евразийской экономической комиссии от 25 октября 2016 г. № 122" (далее – решение об утверждении новой версии технологических документов) государства-члены при координации Комиссии приступают к выполнению процедуры введения в действие новой версии технологических документов общего процесса.</w:t>
      </w:r>
    </w:p>
    <w:bookmarkEnd w:id="2207"/>
    <w:bookmarkStart w:name="z3142" w:id="2208"/>
    <w:p>
      <w:pPr>
        <w:spacing w:after="0"/>
        <w:ind w:left="0"/>
        <w:jc w:val="both"/>
      </w:pPr>
      <w:r>
        <w:rPr>
          <w:rFonts w:ascii="Times New Roman"/>
          <w:b w:val="false"/>
          <w:i w:val="false"/>
          <w:color w:val="000000"/>
          <w:sz w:val="28"/>
        </w:rPr>
        <w:t>
      16. Процедура введения в действие новой версии технологических документов общего процесса должна быть завершена всеми участниками общего процесса к моменту вступления в силу решения об утверждении новой версии технологических документов.</w:t>
      </w:r>
    </w:p>
    <w:bookmarkEnd w:id="2208"/>
    <w:bookmarkStart w:name="z3143" w:id="2209"/>
    <w:p>
      <w:pPr>
        <w:spacing w:after="0"/>
        <w:ind w:left="0"/>
        <w:jc w:val="both"/>
      </w:pPr>
      <w:r>
        <w:rPr>
          <w:rFonts w:ascii="Times New Roman"/>
          <w:b w:val="false"/>
          <w:i w:val="false"/>
          <w:color w:val="000000"/>
          <w:sz w:val="28"/>
        </w:rPr>
        <w:t>
      17. Выполнение процедуры введения в действие новой версии технологических документов общего процесса включает в себя мероприятия из состава указанных в пункте 11 настоящего порядка. Необходимость выполнения конкретных мероприятий за исключением тестирования информационного взаимодействия определяется участником общего процесса самостоятельно.</w:t>
      </w:r>
    </w:p>
    <w:bookmarkEnd w:id="2209"/>
    <w:bookmarkStart w:name="z3144" w:id="2210"/>
    <w:p>
      <w:pPr>
        <w:spacing w:after="0"/>
        <w:ind w:left="0"/>
        <w:jc w:val="both"/>
      </w:pPr>
      <w:r>
        <w:rPr>
          <w:rFonts w:ascii="Times New Roman"/>
          <w:b w:val="false"/>
          <w:i w:val="false"/>
          <w:color w:val="000000"/>
          <w:sz w:val="28"/>
        </w:rPr>
        <w:t xml:space="preserve">
      18. Преобразование ранее сформированных данных в соответствии с требованиями решения об утверждении новой версии технологических документов при необходимости выполняются каждым участником общего процесса самостоятельно. </w:t>
      </w:r>
    </w:p>
    <w:bookmarkEnd w:id="2210"/>
    <w:bookmarkStart w:name="z3145" w:id="2211"/>
    <w:p>
      <w:pPr>
        <w:spacing w:after="0"/>
        <w:ind w:left="0"/>
        <w:jc w:val="both"/>
      </w:pPr>
      <w:r>
        <w:rPr>
          <w:rFonts w:ascii="Times New Roman"/>
          <w:b w:val="false"/>
          <w:i w:val="false"/>
          <w:color w:val="000000"/>
          <w:sz w:val="28"/>
        </w:rPr>
        <w:t>
      19. Процедура введения в действие новой версии общего процесса считается завершенной на основании рекомендации комиссии по проведению межгосударственных испытаний.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завершении процедуры введения в действие новой версии общего процесса готовности общего процесса являются результаты тестирования информационного взаимодействия между информационными системами всех государств-членов и Комиссии.</w:t>
      </w:r>
    </w:p>
    <w:bookmarkEnd w:id="2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