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6765" w14:textId="e656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февраля 2022 года № 29.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Правила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г. № 29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международными договорами и актами, входящими 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от 29 мая 2019 года (далее – Соглашение);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83 "О Требованиях к уникальной идентификации сопроводительного документа";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72 "Об утверждении Порядка взаимодействия органов государственной власти и (или) организаций государств – членов Евразийского экономического союза и Евразийской экономической комиссии при реализации Соглашения о механизме прослеживаемости товаров, ввезенных на таможенную территорию Евразийского экономического союза, от 29 мая 2019 года".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являются основанием для выполнения технологического проектирования и планирования работ по организационно-техническому обеспечению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 (далее – общий процесс).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настоящих Правил используются понятия, которые означают следующее: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государственной власти либо организация государства – члена Союза, уполномоченные обеспечивать сбор, учет, хранение и обработку сведений, включаемых в национальную систему прослеживаемости, и (или) реализацию механизма прослеживаемости;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орган, запрашивающий сведения" – уполномоченный орган государства – члена Союза, на территорию которого перемещены товары, подлежащие прослеживаемости;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орган, получающий сведения" – уполномоченный орган государства – члена Союза, на территорию которого перемещаются товары, подлежащие прослеживаемости, или уполномоченный орган государства – члена Союза, по территории которого предполагается осуществление перевозки товаров, подлежащих прослеживаемости, или уполномоченный орган иного государства – члена Союза, получающий сведения о товарах, подлежащих прослеживаемости, и связанных с оборотом таких товаров операциях, совершаемых между лицами различных государств – членов Союза, если это предусмотрено законодательством государства – члена Союза, с территории которого перемещаются товары, подлежащие прослеживаемости;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орган, представляющий сведения" – уполномоченный орган государства – члена Союза, с территории которого перемещаются (перемещены) товары, подлежащие прослеживаемости.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"механизм прослеживаемости", "национальная система прослеживаемости", "прослеживаемость", "сопроводительный документ", "товары, подлежащие прослеживаемости", используемые в настоящих Правилах, применяются в значениях, определенных Соглашением.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Цель и задачи реализации общего процесса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Целью реализации общего процесса является обеспечение функционирования механизма прослеживаемости в соответствии с положениями Соглашения, а также актами органов Союза, касающимися вопросов информационного взаимодействия между уполномоченными органами, между уполномоченными органами и Евразийской экономической комиссией (далее – Комиссия) при реализации Соглашения.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рамках реализации общего процесса необходимо решить следующие задачи: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обеспечить взаимный информационный обмен между уполномоченными органами сведениями о товарах, подлежащих прослеживаемости, и связанных с оборотом таких товаров операциях, совершаемых между лицами различных государств – членов Союза (далее соответственно – сведения о товарах и связанных с ними операциях, государства-члены);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обеспечить взаимный информационный обмен между уполномоченными органами сведениями об операциях, предшествующих перемещению товаров, подлежащих прослеживаемости, с территории одного государства-члена на территорию другого государства-члена (далее – сведения о предшествующих операциях);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обеспечить получение Комиссией от уполномоченных органов по запросу указанных сведений в целях осуществления контроля и мониторинга исполнения Соглашения.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Решение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задач при реализации общего процесса должно осуществляться поэтапно.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На первом этапе реализации общего процесса, в том числе в рамках пилотного проекта,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должно быть обеспечено решение задачи,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На последующих этапах по мере установления в праве Союза норм, регулирующих порядок электронного информационного обмена между уполномоченными органами сведениями о предшествующих операциях, а также между уполномоченными органами и Комиссией, в целях осуществления контроля и мониторинга исполнения Соглашения должно быть обеспечено решение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Правил.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информационного взаимодействия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Участниками информационного взаимодействия при реализации общего процесса (далее – информационное взаимодействие) являются: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орган, представляющий сведения;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орган, получающий сведения;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орган, запрашивающий сведения;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рамках реализации информационного взаимодействия уполномоченный орган, представляющий сведения, выполняет следующие функции: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и представление уполномоченным органам, получающим сведения, следующих сведений из национальной системы прослеживаемости: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включаемые в национальную систему прослеживаемости сведения о товарах и связанных с ними операциях;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скорректированные сведения о товарах и связанных с ними операциях, ранее направленных уполномоченным органам, получающим сведения;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скорректированные сведения о товарах и связанных с ними операциях, ранее направленных уполномоченным органам, получающим сведения, а также информация об аннулировании ранее направленных сведений;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отзыве ранее направленных уполномоченным органам, получающим сведения, сведений о товарах и связанных с ними операциях;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получение от уполномоченного органа, запрашивающего сведения, и обработка запроса сведений о предшествующих операциях;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формирование и представление уполномоченному органу, запрашивающему сведения, сведений из национальной системы прослеживаемости в ответ на запрос сведений о предшествующих операциях либо информации об отсутствии запрашиваемых сведений в национальной системе прослеживаемости;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получение и обработка запроса для представления сведений из национальной системы прослеживаемости, формируемого и направляемого Комиссией в целях осуществления контроля за исполнением Соглашения (далее – запрос сведений в целях контроля за исполнением Соглашения);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формирование и представление в Комиссию сведений из национальной системы прослеживаемости в ответ на запрос сведений в целях контроля за исполнением Соглашения либо информации об отсутствии запрашиваемых сведений в национальной системе прослеживаемости.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рамках реализации информационного взаимодействия уполномоченный орган, получающий сведения, выполняет следующие функции: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получение от уполномоченного органа, представляющего сведения, следующих сведений: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товарах и связанных с ними операциях;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скорректированные сведения о товарах и связанных с ними операциях;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скорректированные сведения о товарах и связанных с ними операциях, а также информация об аннулировании ранее направленных сведений;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отзыве ранее направленных сведений о товарах и связанных с ними операциях;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обработка и включение указанных в подпункте 1 настоящего пункта сведений в национальную систему прослеживаемости.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рамках реализации информационного взаимодействия уполномоченный орган, запрашивающий сведения, выполняет следующие функции: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и направление уполномоченному органу, представляющему сведения, запроса сведений о предшествующих операциях;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получение в ответ на запрос и обработка сведений о предшествующих операциях из национальной системы прослеживаемости либо информации об отсутствии запрашиваемых сведений.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рамках реализации информационного взаимодействия Комиссия выполняет следующие функции: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и направление уполномоченному органу, представляющему сведения, запроса сведений в целях контроля за исполнением Соглашения;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получение в ответ на запрос и обработка сведений в целях контроля за исполнением Соглашения из национальной системы прослеживаемости либо информации об отсутствии запрашиваемых сведений в национальной системе прослеживаемости.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Информационное взаимодействие осуществляется в соответствии с функциональной 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Информационные ресурсы и сервисы</w:t>
      </w:r>
    </w:p>
    <w:bookmarkEnd w:id="4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В рамках национальной системы прослеживаемости уполномоченные органы обеспечивают формирование и ведение информационных ресурсов, содержащих сведения о товарах и связанных с ними операциях, с учетом требований к таким сведениям,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а также настоящими Правилами.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Создание и обеспечение функционирования национальных систем прослеживаемости осуществляются в соответствии с Соглашением, с учетом требований к информационному взаимодействию, установленных актами органов Союза, а также настоящими Правилами.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В целях исполнения лицами, осуществляющими оборот товаров, подлежащих прослеживаемости, обязанностей,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Соглашения, уполномоченные органы в соответствии с законодательством своего государства-члена обеспечивают создание и функционирование следующих видов электронных сервисов: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сервисы для оформления сопроводительных документов в виде электронных документов;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сервисы для представления сведений из сопроводительных документов, подлежащих включению в национальную систему прослеживаемости, в том числе скорректированных сведений, а также информации об отзыве ранее представленных сведений из сопроводительных документов.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целях реализации общего процесса уполномоченными органами обеспечиваются создание и применение следующих видов электронных сервисов: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и представление сведений о товарах и связанных с ними операциях из национальной системы прослеживаемости, в том числе скорректированных сведений, а также информации об отзыве ранее направленных сведений о товарах и связанных с ними операциях;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получение и обработка сведений о товарах и связанных с ними операциях из национальной системы прослеживаемости другого государства-члена, в том числе скорректированных сведений, а также информации об отзыве ранее направленных сведений о товарах и связанных с ними операциях;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формирование и направление запроса сведений о предшествующих операциях, а также получение и обработка сведений или информации, поступающих в ответ на указанный запрос;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получение и обработка запроса сведений о предшествующих операциях, формирование и направление сведений или информации в ответ на указанный запрос;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получение и обработка запроса сведений в целях контроля за исполнением Соглашения, формирование и направление сведений или информации в ответ на указанный запрос.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целях реализации общего процесса Комиссия обеспечивает применение электронных сервисов для формирования и направления запроса сведений в целях контроля за исполнением Соглашения, а также получение и обработку сведений или информации, поступающих в ответ на указанный запрос.</w:t>
      </w:r>
    </w:p>
    <w:bookmarkEnd w:id="58"/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Особенности информационного взаимодействия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Информационное взаимодействие осуществляется в автоматизированном режиме с использованием средств интегрированной информационной системы Союза (далее – интегрированная система).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Требования к составу, структуре и формату сведений, передаваемых между уполномоченными органами, а также между уполномоченными органами и Комиссией при реализации общего процесса (далее – требования к составу сведений),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Требования к составу электронных сообщений, структуре содержащихся в них электронных документов и (или) сведений, используемых при информационном взаимодействии, устанавливаются в технологических документах, регламентирующих информационное взаимодействие при реализации общего процесса средствами интегрированной системы (далее – технологические документы), в соответствии с требованиями к составу сведений,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Информационное взаимодействие осуществляется в соответствии с регламентом, определяемым технологическими документами.</w:t>
      </w:r>
    </w:p>
    <w:bookmarkEnd w:id="61"/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Принципы обеспечения информационной безопасности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Порядок использования электронной цифровой подписи (электронной подписи) при реализации информационного взаимодействия определяется в соответствии с актами органов Союза.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 реализации общего процесса безопасность при передаче электронных документов и (или) сведений из документов в электронном виде должна обеспечиваться: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рамках интеграционной платформы интегрированной системы в соответствии с правом Союза средствами подсистемы информационной безопасности интегрированной системы;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внутри информационного пространства государства-члена в соответствии с законодательством и техническими требованиями по обеспечению информационной безопасности, действующими на территории государства-члена.</w:t>
      </w:r>
    </w:p>
    <w:bookmarkEnd w:id="66"/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Мероприятия, направленные на реализацию общего процесса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Для осуществления информационного взаимодействия Комиссия обеспечивает: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разработку технологических документов и их утверждение;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разработку на основе модели данных Союза унифицированных структур электронных документов (сведений), используемых в процессе информационного взаимодействия, и их утверждение;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доработку (настройку) информационных систем (подсистем) Комиссии в соответствии с требованиями технологических документов; 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формирование и ведение в рамках единой системы нормативно-справочной информации Союза в электронном виде перечня товаров, подлежащих прослеживаемости, а также при необходимости других справочников и классификаторов, используемых при реализации информационного взаимодействия.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Уполномоченные органы обеспечивают разработку (модернизацию) национальных систем прослеживаемости для обеспечения выполнения требований технологических документов и документов, применяемых при обеспечении функционирования интегрированной системы, и их подключение к национальным сегментам интегрированной системы, если такое подключение не было обеспечено ранее.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Уполномоченные органы при координации Комиссии обеспечивают выполнение процедуры введения в действие общего процесса, в том числе проведение тестирования информационного взаимодействия.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Координация мероприятий, направленных на реализацию общего процесса в соответствии с настоящими Правилами, осуществляется Комиссией.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"Обеспечение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сведениями о товарах,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прослеживаемости, и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оборотом таких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операциях"</w:t>
            </w:r>
          </w:p>
        </w:tc>
      </w:tr>
    </w:tbl>
    <w:bookmarkStart w:name="z10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</w:t>
      </w:r>
    </w:p>
    <w:bookmarkEnd w:id="76"/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"Обеспечение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сведениями о товарах,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прослеживаемости, и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оборотом таких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операциях"</w:t>
            </w:r>
          </w:p>
        </w:tc>
      </w:tr>
    </w:tbl>
    <w:bookmarkStart w:name="z1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</w:p>
    <w:bookmarkEnd w:id="79"/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составу, структуре и формату информации, передаваемой между уполномоченными органами государств – членов Евразийского экономического союза, а также между уполномоченными органами государств-членов и Евразийской экономической комиссией при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Требования определяют состав, структуру и формат информации, передаваемой в электронном виде между участниками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осуществлении информационного взаимодействия в рамках реализации общего процесса передаются в электронном виде следующие сведения: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товарах, подлежащих прослеживаемости, и связанных с оборотом таких товаров операциях, совершаемых между лицами государств – членов Евразийского экономического союза (далее – государства-члены);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операциях, предшествующих перемещению товаров, подлежащих прослеживаемости, с территории одного государства-члена на территорию другого государства-члена;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для осуществления контроля и мониторинга исполнения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от 29 мая 2019 года (далее – Соглашение);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сведений об операциях, предшествующих перемещению товаров;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сведений в целях осуществления контроля и мониторинга исполнения Соглашения.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виды сведений формируются в XML-формате в соответствии со следующими стандартами: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Extensible Markup Language (XML) 1.0 (Fifth Edition) (опубликован в информационно-телекоммуникационной сети "Интернет" по адресу: http://www.w3.org/TR/REC-xml);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Namespaces in XML (опубликован в информационно-телекоммуникационной сети "Интернет" по адресу: http://www.w3.org/TR/REC-xml-names);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 Schema Part l: Structures и XML Schema Part 2: Datatypes (опубликованы в информационно-телекоммуникационной сети "Интернет" по адресам: http://www.w3.org/TR/xmlschema-l/и http://www.w3.org/TR/xmlschema-2/).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Общие требования к составу и структуре передаваемых сведений приведены: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сведений о товарах, подлежащих прослеживаемости, и связанных с оборотом таких товаров операциях, совершаемых между лицами государств-членов, –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сведений об операциях, предшествующих перемещению товаров, подлежащих прослеживаемости, с территории одного государства-члена на территорию другого государства-члена, – в </w:t>
      </w:r>
      <w:r>
        <w:rPr>
          <w:rFonts w:ascii="Times New Roman"/>
          <w:b w:val="false"/>
          <w:i w:val="false"/>
          <w:color w:val="000000"/>
          <w:sz w:val="28"/>
        </w:rPr>
        <w:t>таблицах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сведений для осуществления контроля и мониторинга исполнения Соглашения – в </w:t>
      </w:r>
      <w:r>
        <w:rPr>
          <w:rFonts w:ascii="Times New Roman"/>
          <w:b w:val="false"/>
          <w:i w:val="false"/>
          <w:color w:val="000000"/>
          <w:sz w:val="28"/>
        </w:rPr>
        <w:t>таблице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запроса сведений об операциях, предшествующих перемещению товаров, – в рит, 8 и 12;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запроса сведений в целях осуществления контроля и мониторинга исполнения Соглашения – в </w:t>
      </w:r>
      <w:r>
        <w:rPr>
          <w:rFonts w:ascii="Times New Roman"/>
          <w:b w:val="false"/>
          <w:i w:val="false"/>
          <w:color w:val="000000"/>
          <w:sz w:val="28"/>
        </w:rPr>
        <w:t>таблице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формируются следующие поля (графы):</w:t>
      </w:r>
    </w:p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 или словесное описание возможных значений элемента;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элементов (обязательность (опциональность) и количество возможных повторений элемента).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указания множественности элементов передаваемых сведений используются следующие обозначения: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элемент обязателен, повторения не допускаются;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элемент обязателен, должен повторяться n раз (n &gt; 1);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элемент обязателен, должен повторяться не менее n раз (n &gt; 1);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элемент обязателен, должен повторяться не менее n раз и не более m раз (n &gt; 1, m &gt; n);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элемент опционален, повторения не допускаются;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элемент опционален, может повторяться без ограничений;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элемент опционален, может повторяться не более m раз (m &gt;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структура сведений о товарах, подлежащих прослеживаемости, и связанных с оборотом таких товаров операциях, совершаемых между лицами различных государств – членов Евразийского экономического союза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государства-члена, с территории которого перемещаются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двухбуквенный код страны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 (далее – классификатор стран мира)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государства-члена, на территорию которого перемещаются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на территорию которого перемещаются товары, подлежащие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государства-члена, по территории которого предполагается перевозка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по территории которого предполагается перевозка товаров, подлежащих прослеживаемости, либо иного государства-члена, если это предусмотрено законодательством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Регистрационный номер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(шаблон представления: "ГГГГ-ММ-ДД")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исходного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исходного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случае представления скорректированных сведений о товарах и связанных с ними операциях, а также информации об аннулировании ранее направленных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исходного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исходного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8601–2001(шаблон представления: "ГГГГ-ММ-ДД")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случае представления скорректированных сведений о товарах и связанных с ними операциях, а также информации об аннулировании ранее направленных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лице, передающем право владения, пользования и распоряжения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лице, передающем другому лицу свое право владеть, пользоваться и распоряжаться товарами, подлежащими прослеживаемости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лице, осуществляющем перемещение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перемещение таких товаров с территории одного государства-члена на территорию другого государства-члена, не связанное с реализацией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определенных Евразийской экономической комиссией (далее – Комиссия)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Сведения о лице, получающем право владения, пользования и распоряжения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лице, получающем право владения, пользования и распоряжения товарами, подлежащими прослеживаемости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11.Сведения о товаре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товаре, подлежащем прослеживаемости, указываемые в соответствии с сопроводительным документом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регистрационном номере сопроводительного документа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Первый фасет регистрационного номера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Второй фасет регистрационного номера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сопроводительного документа в рамках национальной системы прослеживаемости товаров, формируемый в соответствии с законодательством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50-ти символов, соответствует шаблонам: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Армения – [A-Z]{1}[A-Za-z0-9]{10}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Беларусь – [A-Za-z0-9]{3}-[A-Za-z0-9]{13}-[0-9]{1,25}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Казахстан – ESF- [0-9]{12}-[0-9]{4}(0[1-9]|1[012])(0[1-9]|1[0-9]|2[0-9]|3[01])-[A-Za-z0-9]{8}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Кыргызской Республики – [A-Za-z0-9]{1,41}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Российской Федерации – [A-Za-z0-9]{13}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4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юридическом или физическом лице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 (указывается соответствии с классификатором стран мира)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2.Наименование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(при наличии)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3.Краткое наименование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4.Идентификатор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(номер): для Республики Армения – учетный номер налогоплательщика, для Республики Беларусь – учетный номер плательщика, для Республики Казахстан – индивидуальный идентификационный номер или бизнес – идентификационный номер, для Кыргызской Республики и Российской Федерации – идентификационный номер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5.Код причины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документе, удостоверяющем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удостоверяющем личность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сведения об адресе лица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8.Контактный реквизит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контактных реквизитах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5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товаре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сопроводительным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 по ТН 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шаблону: \d{10}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подлежащего прослеживаемости, в соответствии с сопроводительным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указанное в сопроводительном документе, в единице измерения, используемой в сопроводительном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не указываться, если количество товара указано в количественной единице измерения товара, предусмотренной перечнем товаров, подлежащих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используемая в сопроводительном документе в отношении товара, подлежащего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единицы измерения в соответствии с классификатором единиц измерения и счета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Количество товара для целей послеживаемости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указанное в сопроводительном документе, в количественной единице измерения товара, предусмотренной перечнем товаров, подлежащих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количественной единицы измерения товара, подлежащего прослеживаемости, предусмотренная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единицы измерения в соответствии с классификатором единиц измерения и счета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Идентификационные номера, нанесенные на товарную единицу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номера, нанесенные на товарную единицу, подлежащую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Регистрационный номер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в соответствии с которой товары, подлежащие прослеживаемости, помещены под таможенную процедуру выпуска для внутреннего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отношении товаров, подлежащих прослеживаемости,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соответствии с таблицей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Порядковый номер товара в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декларацией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отношении товаров, подлежащих прослеживаемости,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шаблону:\d {3}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Регистрационный номер заявления о выпуске товаров до подачи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заявления о выпуске товаров до подачи декларации на товары,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которой товары, подлежащие прослеживаемости, помещены под таможенную процедуру выпуска для внутреннего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отношении товаров, подлежащих прослеживаемости,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соответствии с таблицей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Порядковый номер товара в заявлении о выпуске товаров до подачи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заявлением о выпуске товаров до подачи декларации на товары, в соответствии с которой товары, подлежащие прослеживаемости, помещены под таможенную процедуру выпуска для внутреннего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отношении товаров, подлежащих прослеживаемости,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шаблону:\d {3}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товаре из заявления о выпуске товаров до подачи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из заявления о выпуске товаров до подачи декларации на товары, в соответствии с которым товары, подлежащие прослеживаемости, помещены под таможенную процедуру выпуска для внутреннего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в отношении товаров, подлежащих прослеживаемости,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Соглашения, в случае если сопроводительный документ взаимосвязан с таким заявлением о выпуске товаров до подачи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представляются однократно в национальную систему прослеживаемости определенного государства-члена, указываются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 документе – основании для включения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Код вида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на основании которого в соответствии с законодательством государства-члена товары, указанные в подпунктах 2 – 4 пункта 2 статьи 2 Соглашения,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указывается код вида документа в соответствии с классификатором видов документов и сведений,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12.2. Наименование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которого в соответствии с законодательством государства-члена товары, указанные в подпунктах 2 – 4 пункта 2 статьи 2 Соглашения,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12.3. Регистрационный номер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документа, на основании которого в соответствии с законодательством государства-члена товары, указанные в подпунктах 2 – 4 пункта 2 статьи 2 Соглашения,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12.4. Дата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на основании которого в соответствии с законодательством государства-члена товары, указанные в подпунктах 2 – 4 пункта 2 статьи 2 Соглашения,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(шаблон представления: "ГГГГ-ММ-ДД")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из акта инвентаризации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 Регистрационный номер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 инвентаризации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 Дата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 инвентаризации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(шаблон представления: "ГГГГ-ММ-ДД")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Номер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актом инвентаризации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Сведения о пунктах назначения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пункте назначения (доставки, разгрузки) товара, подлежащего прослеживаемости, в соответствии с сопроводительными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Вид пункта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вида пункта: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пункт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пункт разгрузки;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пункт переадресации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 Адрес пункта назначения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пункта назначения (доставки, разгрузки) товара, подлежащего прослеживаемости, в соответствии с сопроводительными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6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документе, удостоверяющем личность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вида документа, удостоверяющего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классификатором видов документов, удостоверяющих личность,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Коллегиии Евразийской экономической комиссии от 2 апреля 2019 г. №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вида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Серия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документа, присвоенное документу при его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Идентификатор уполномоченного органа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Наименование уполномоченного органа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6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адресе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адреса (адрес места нахождения, адрес регистрации и т.д.)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перечнем: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фактический адрес.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соответстии с классификатором объектов административно-территориального деления государств-членов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Номер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Почтовый 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Номер абонентского ящика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в свободной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6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контактных реквизитах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соответствии с перечнем: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"AO" – адрес сайта в информационно-телекоммуникационной сети "Интернет";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соответствии с перечнем: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 в информационно-телекоммуникационной сети "Интернет";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канала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последовательность символов, идентифицирующая канал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номера телефона, факса, адреса электронной почты и др.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идентификатор канала связи указывается в одном экземпляре элемента 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8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таможенного документа (в части декларации на товары, заявления о выпуске товаров до подачи декларации на товары)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восьмизначный код таможенного органа, зарегистрировавшего декларацию на товары или заявление о выпуске товаров до подачи декларации на товары, в соответствии с классификаторами таможенных органов, государств-членов (далее – таможенный документ)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декларировании товаров в Республике Армения указывается: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051000NN,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 – 2-значный код таможенного органа, зарегистрировавшего таможенный документ, в соответствии с классификатором таможенных органов, применяемым в Республике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декларировании товаров в Республике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112NNNNN,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NNNNN – 5-значный код таможенного органа, зарегистрировавшего таможенный документ, в соответствии с классификатором таможенных органов, применяемым в Республике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декларировании товаров в Республике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398NNNNN,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NNNNN – 5-значный код таможенного органа, зарегистрировавшего таможенный документ, в соответствии с классификатором таможенных органов, применяемым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декларировании товаров в Кыргызской Республике: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417NNNNN,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NNNNN – 5-значный код таможенного органа, зарегистрировавшего таможенный документ, в соответствии с классификатором таможенных органов, применяемым в Кыргызской Республике;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декларировании товаров в Российской Федерации указывается 8-значный код таможенного органа, зарегистрировавшего таможенный документ, в соответствии с классификатором таможенных органов, применяемым в Российской Федерации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таможенного документа в формате ДДММГГ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таможенного документа, присваиваемый по журналу регистрации таможенным органом, зарегистрировавшим таможенный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декларации на товары в соответствии с шаблоном: \d{7}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заявления о выпуске товаров до подачи декларации на товары в соответствии с шаблоном: B\d{6}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9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товаре, подлежащем прослеживаемости, из заявления о выпуске товаров до подачи декларации на товары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Страна отправления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отправления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Страна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Стоимость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товара, подлежащего прослеживаемости, в валюте цены договора (контракта) или в валюте платежа (оценки)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буквенный код валюты в соответствии с классификатором валют,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подлежащего прослеживаемости, и его 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товара по ТН 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союза, указанный в заявлении о выпуске товаров до подачи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шаблону: \d{10}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Масса брутто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товара, подлежащего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единицы измерения в соответствии с классификатором единиц измерения,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378. Должно содержать значение "166"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Количество товара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в дополнительной единице измерения, указанных в заявлении о выпуске товаров до подачи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не направляться, если количество товара указано в количественной единице измерения товара, предусмотренной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товара, подлежащего прослеживаемости, указанная в заявлении о выпуске товаров до подачи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в соответствии с классификатором единиц измерения,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Признак товара, подлежащего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прослеживаемости, указанный в заявлении о выпуске товаров до подачи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содержать значение "П" – товар подлежит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товара для целей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в количественной единице измерения товара, предусмотренной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количественной единицы измерения товара, подлежащего прослеживаемости, предусмотренная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измерения, предусмотренной для данной категории товаров в перечне товаров, подлежащих прослеживаемости,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классификатором единиц измерения и счета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Страна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происхождения товара, подлежащего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мира, или 1 из значений: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20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операциях, предшествующих перемещению товаров, подлежащих прослеживаемости, с территории одного государства-члена на территорию другого государства-члена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страны, представляющей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представляющего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Сведения об уполномоченном органе, представляющем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государства-члена, представляющего сведения в ответ на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время формирования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и время формирования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 (шаблон представления: "ГГГГ-ММ-ДДTчч:мм:сс.ссс" с последующим опциональным признаком временной зоны ([+-]чч:мм))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операциий, предшествующих перемещению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сведения о количестве операций, предшествующих перемещению товара, подлежащего прослеживаемости, с территории одного государства-члена на территорию другого государства-члена, содержащихся в национальной системе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об операциях, предшествующих перемещению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Дата и время учета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учета (включения) сведений в нациогальной системе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(шаблон представления: "ГГГГ-ММ-ДДTчч:мм:сс.ссс" с последующим опциональным признаком временной зоны ([+-]чч:мм))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Регистрационный номер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сопроводительного документа, сведения из которого включены в нациогальную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соответствии с таблицей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Дата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сопроводительного документа, указанная в запросе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(шаблон представления: "ГГГГ-ММ-ДД")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Реквизиты сопроводительного документа в системе учета субъекта хозяйствования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регистрационных реквизитах сопроводительного документа, установленных в системе учета субъекта хозяйствования, включенные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обязательно в случаях отсутствия сведений о реквизитах, определенных в подпунктах 5.2 и 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5.4.1. Регистрационный номер сопроводительного документа в системе учета субъекта хозяйствования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регистрационном номере сопроводительного документа, установленном в системе учета субъекта хозяйствования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 Серия бланка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5.4.3. Номер бланка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5.4.4. Дата сопроводительного документа в системе учета субъекта хозяйствования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дате сопроводительного документа, установленные в системе учета субъекта хозяйствования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(шаблон представления: "ГГГГ-ММ-ДД")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5.5. Сведения о лице, передающем право владения, 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распоряжения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лице, передающем другому лицу свое право владеть, пользоваться и распоряжаться товарами, подлежащими прослеживаемости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5.6. Сведения о лице, получающем право владения, 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распоряжения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лице, получающем право владения, пользования и распоряжения товарами, подлежащими прослеживаемости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5.7. Сведения о товаре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товаре, подлежащем прослеживаемости, указываемые в соответствии с сопроводительным документом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Сведения о предыдущем сопроводительном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5.8.1. Регистрационный номер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предыдущего сопроводительного документа, сведения из которого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5.8.2. Дата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предылущего сопроводительного документа, указанная в запросе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(шаблон представления: "ГГГГ-ММ-ДД")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5.8.3. Реквизиты сопроводительного документа в системе учета субъекта хозяйствования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регистрационных реквизитах предыдущего сопроводительного документа, установленных в системе учета субъекта хозяйствования, включенные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обязательно в случаях заполнения реквизита 5.8 и отсутствия сведений о реквизитах, определенных в подпунктах 5.8.1 и 5.8.2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5.8.3.1. Регистрационный номер сопроводительного документа в системе учета субъекта хозяйствования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регистрационном номере сопроводительного документа, установленном в системе учета субъекта хозяйствования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5.8.3.2. Серия бланка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5.8.3.3. Номер бланка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5.8.3.4. Дата сопроводительного документа в системе учета субъекта хозяйствования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дате предыдущего сопроводительного документа, установленные в системе учета субъекта хозяйствования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(шаблон представления: "ГГГГ-ММ-ДД")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5.8.4. Порядковый номер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указанный в предыдущем сопроводительном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Код государства-члена, с территории которого перемещаются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Код государства–члена, на территорию которого перемещаются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на территорию которого перемещаются товары, подлежащие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Код государства-члена, по территории которого предполагается перевозка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по территории которого предполагается перевозка товаров, подлежащих прослеживаемости, либо иного государства-члена, если это предусмотрено законодательством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20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используемые для осуществления контроля и мониторинга исполнения Соглашения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страны, предоставившей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предоставившего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Сведения об уполномоченном органе, представляющем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государства-члена, представляющего сведения в ответ на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время формирования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и время формирования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(шаблон представления: "ГГГГ-ММ-ДДTчч:мм:сс.ссс" с последующим опциональным признаком временной зоны ([+-]чч:мм))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отчетный квартал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Номер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позиции товара, подлежащего прослеживаемости, включенного в перечень товаров, подлежащих прослеживаемости, утвержденный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Код товара по ТН 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союза, включенного в перечень товаров, подлежащих прослеживаемости, утвержденный Комиссией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 Количество товара, вновь включенного в национальную систему прослеживаемости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товара, подлежащего прослеживаемости, вновь включенного в национальную систему прослеживаемости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указываются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количественной единицы измерения товара, подлежащего прослеживаемости, предусмотренная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измерения, предусмотренной для данной категории товаров в перечне товаров, подлежащих прослеживаемости,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классификатором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5.4. Количество товара, исключенного из национальной системы прослеживаемости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в отношении которого прослеживаемость прекращается в соответствии со статьей 6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указываются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количественной единицы измерения товара, подлежащего прослеживаемости, предусмотренная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измерения, предусмотренной для данной категории товаров в перечне товаров, подлежащих прослеживаемости,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классификатором единиц измерения и счета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 145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5.5. Количество товара, повторно включенного в национальную систему прослеживаемости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в отношении которого прослеживаемость возобновлена в соответствии со статьей 6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указываются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количественной единицы измерения товара, подлежащего прослеживаемости, предусмотренная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измерения, предусмотренной для данной категории товаров в перечне товаров, подлежащих прослеживаемости,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классификатором единиц измерения и счета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Сведения о количестве перемещенного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количестве товара, подлежащего прослеживаемости, перемещенного на территорию других государств-членов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 Количество товара для целей послеживаемости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товара, подлежащего прослеживаемости, перемещенного на территорию другого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указываются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количественной единицы измерения товара, подлежащего прослеживаемости, предусмотренная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измерения, предусмотренной для данной категории товаров в перечне товаров, подлежащих прослеживаемости,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классификатором единиц измерения и счета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 Код государства-члена, на территорию которого перемещены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на территорию которого перемещены товары, подлежащие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21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сведений об операциях, предшествующих перемещению товара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страны, сформировавшей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сформировавшего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страны, с территории которой перемещены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 территории которого перемещены товары, подлежащие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Сведения о запрашивающем уполномоченном органе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государства-члена, направившего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Сведения об уполномоченном органе, представляющем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уполномоченного органа государства-члена, представляющего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ответ на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Регистрационный номер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таблицей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Порядковый номер товара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сопроводительным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Регистрационный номер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в соответствии с которой товары, подлежащие прослеживаемости, помещены под таможенную процедуру выпуска для внутреннего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отношении товаров, подлежащих прослеживаемости,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соответствии с таблицей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Порядковый номер товара в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декларацией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отношении товаров, подлежащих прослеживаемости,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шаблону:\d {3}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Регистрационный номер заявления о выпуске товаров до подачи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заявления о выпуске товаров до подачи декларации на товары, в соответствии с которой товары, подлежащие прослеживаемости, помещены под таможенную процедуру выпуска для внутреннего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отношении товаров, подлежащих прослеживаемости,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соответствии с таблицей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Порядковый номер товара в заявлении о выпуске товаров до подачи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заявлением о выпуске товаров до подачи декларации на товары, в соответствии с которой товары, подлежащие прослеживаемости, помещены под таможенную процедуру выпуска для внутреннего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отношении товаров, подлежащих прослеживаемости,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шаблону:\d {3}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 документе – основании для включения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на основании которого в соответствии с законодательством государства-члена товары, указанные в подпунктах 2 – 4 пункта 2 статьи 2 Соглашения,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– основании для включения в национальную систему прослеживаемости заполняются при условии обязательного заполнения сведений, указанных в пунктах 5 – 7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Код вида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на основании которого в соответствии с законодательством государства-члена товары, указанные в подпунктах 2 – 4 пункта 2 статьи 2 Соглашения,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указывается код вида документа в соответствии с классификатором видов документов и сведений,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12.2. Наименование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которого в соответствии с законодательством государства-члена товары, указанные в подпунктах 2 – 4 пункта 2 статьи 2 Соглашения,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12.3. Регистрационный номер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документа, на основании которого в соответствии с законодательством государства-члена товары, указанные в подпунктах 2 – 4 пункта 2 статьи 2 Соглашения,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12.4. Дата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на основании которого в соответствии с законодательством государства-члена товары, указанные в подпунктах 2 – 4 пункта 2 статьи 2 Соглашения, включены в национальную систему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22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сведений в целях осуществления контроля и мониторинга исполнения Соглашения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страны, в которую направлен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в который направлен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Сведения об уполномоченном органе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государства-члена, в который направлен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отчетный квартал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товаре из перечня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подлежащего прослеживаемости, включенные в перечень товаров, подлежащих прослеживаемости, утвержденный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Номер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позиции товара, подлежащего прослеживаемости, включенного в перечень товаров, подлежащих прослеживаемости, утвержденный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Код товара по ТН 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союза, включенного в перечень товаров, подлежащих прослеживаемости, утвержденный Комиссией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