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92cc" w14:textId="47d9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реестра ограничительных мер третьих сторон в отношении государств – членов Евразийского экономического союза 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февраля 2022 года № 26.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взаимодействия между государствами – членами Евразийского экономического союза и Евразийской экономической комиссией в целях устранения ограничительных мер в торговле с третьими сторонами, утвержденного Решением Совета Евразийской экономической комиссии от 14 сентября 2018 г. № 76,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ограничительных мер третьих сторон в отношении государств – членов Евразийского экономического союза и Евразийского экономического союза.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2022 г. № 26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реестра ограничительных мер третьих сторон в отношении государств – членов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Евразийского экономического союза и Евразийского экономического союза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ограничительных мер третьих сторон в отношении государств – членов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 и Евразийского экономического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сторона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меры, источник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действия меры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ограничительного эффекта меры/ признаки нарушения международных обязательств третьей стороны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Обеспокоенность бизнеса/уполномоченного органа государства- члена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графе 1 указывается код меры, состоящий из буквенно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цифрового обозначения.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графе 2 указывается государство, не являющееся членом Евразийского экономического союза, международные организации или международные интеграционные объединения.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графе 3 указывается описание ограничительной меры третьей стороны в отношении государств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членов Евразийского экономического союза и Евразийского экономического союза.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графе 4 указывается вид товара, в отношении которого применяется мера.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при невозможности указать код, полностью соответствующий коду ТН ВЭД ЕАЭС, указывается код ТН ВЭД третьей стороны, которая ввела ограничительную меру.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6 указывается вид меры, определяемый на основе международной классификации нетарифных мер.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7 указывается форма меры (нормативный правовой акт (проект акта), правило, процедура, действие (бездействие) должностных лиц либо иная форма), а также ссылка на источник информации.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графе 8 указывается статус действия меры третьей стороны (действует/планируется к принятию) с указанием срока (при наличии информации).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Графа 9 заполняется в части данных по статистике внешней торговли товарами государств – членов Евразийского экономического союза, в отношении которых применяется мера, – на основании сведений, имеющихся в распоряжении Евразийской экономической комиссии, в части иной информации – на основании сведений, представленных государствами – членами Евразийского экономического союза.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Графа 10 заполняется на основании сведений, представленных государствами – членами Евразийского экономического союза.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