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3360" w14:textId="bb13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(TP ЕАЭС 050/2021)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февраля 2022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с учетом абзаца пятого пункта 38 Порядка разработки, принятия, изменения и отмены технических регламентов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а) предусматривается изменение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01.06.2026).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соответствия продукции обязательным требованиям, установленным актами, входящими в право Евразийского экономического союза (далее – Союз), или законодательством государства – 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 (далее соответственно – продукция, технический регламент), до даты вступления в силу технического регламента, действительны до окончания срока их действия, но не позднее 1 июня 2026 г.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технического регламента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б) предусматривается изменение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01.06.2026).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 1 июня 2026 г. допускаются производство и выпуск в обращение на таможенной территории Союза продукции, не подлежавшей до даты вступления в силу технического регламента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в) предусматривается изменение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01.06.2026).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 1 июня 2026 г. допускаются производство и выпуск в обращение на таможенной территории Союза продукции в соответствии с обязательными требованиями, ранее установленными актами, входящими в право Союза, или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даты вступления в силу технического регламента.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Союза не допускается;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обращение продукции, указанной в подпунктах "б" и "в" настоящего пункта, допускается в течение срока службы, установленного в соответствии с законодательством государства-члена.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23.12.2024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Российской Федерации совместно с государствами-членами обеспечить разработку и представление в Евразийскую экономическую комиссию до даты вступления в силу технического регламента: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требованиям технического регламента;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проекта перечня продукции, подлежащей обязательной оценке соответствия требованиям технического регламента, в отношении которой при помещении под таможенные процедуры подтверждается соблюдение мер технического регулирования.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