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efc4" w14:textId="9afe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января 2022 года № 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372 Таможенного кодекса Евразийского экономического союза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bookmarkStart w:name="z10"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июня 2017 г. № 69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bookmarkEnd w:id="2"/>
    <w:bookmarkStart w:name="z11"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18 января 2022 г. № 12    </w:t>
            </w:r>
          </w:p>
        </w:tc>
      </w:tr>
    </w:tbl>
    <w:bookmarkStart w:name="z14" w:id="4"/>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w:t>
      </w:r>
    </w:p>
    <w:bookmarkEnd w:id="4"/>
    <w:bookmarkStart w:name="z15" w:id="5"/>
    <w:p>
      <w:pPr>
        <w:spacing w:after="0"/>
        <w:ind w:left="0"/>
        <w:jc w:val="left"/>
      </w:pPr>
      <w:r>
        <w:rPr>
          <w:rFonts w:ascii="Times New Roman"/>
          <w:b/>
          <w:i w:val="false"/>
          <w:color w:val="000000"/>
        </w:rPr>
        <w:t xml:space="preserve"> I. Общие положения   </w:t>
      </w:r>
    </w:p>
    <w:bookmarkEnd w:id="5"/>
    <w:bookmarkStart w:name="z16" w:id="6"/>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 (Приложение №1 к Договору о Таможенном кодексе Евразийского экономического союза от 11 апреля 2017 года, далее – Таможенный кодекс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от 10 октября 2014 года о присоединении Республики Армения к Договору о Евразийском экономическом союзе от 29 мая 2014 года;</w:t>
      </w:r>
    </w:p>
    <w:bookmarkStart w:name="z20" w:id="7"/>
    <w:p>
      <w:pPr>
        <w:spacing w:after="0"/>
        <w:ind w:left="0"/>
        <w:jc w:val="both"/>
      </w:pPr>
      <w:r>
        <w:rPr>
          <w:rFonts w:ascii="Times New Roman"/>
          <w:b w:val="false"/>
          <w:i w:val="false"/>
          <w:color w:val="000000"/>
          <w:sz w:val="28"/>
        </w:rPr>
        <w:t>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20 декабря 2017 г. № 107 "Об отдельных вопросах, связанных с товарами для личного 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июня 2017 г. № 74 "Об отдельных вопросах, связанных с транспортными средствами для личного пользования";</w:t>
      </w:r>
    </w:p>
    <w:bookmarkStart w:name="z29" w:id="8"/>
    <w:p>
      <w:pPr>
        <w:spacing w:after="0"/>
        <w:ind w:left="0"/>
        <w:jc w:val="both"/>
      </w:pPr>
      <w:r>
        <w:rPr>
          <w:rFonts w:ascii="Times New Roman"/>
          <w:b w:val="false"/>
          <w:i w:val="false"/>
          <w:color w:val="000000"/>
          <w:sz w:val="28"/>
        </w:rPr>
        <w:t>
      Решение Коллегии Евразийской экономической комиссии от 18 января 2022 г. № 13 "Об утверждении состава сведений об автомобилях и иных транспортных средствах, ввезенных на таможенную территорию Евразийского экономического союза и выпущенных для внутреннего потребления или в свободное обращение, которые направляются таможенным органом одного государства – члена Евразийского экономического союза таможенному органу другого государства-члена".</w:t>
      </w:r>
    </w:p>
    <w:bookmarkEnd w:id="8"/>
    <w:bookmarkStart w:name="z30" w:id="9"/>
    <w:p>
      <w:pPr>
        <w:spacing w:after="0"/>
        <w:ind w:left="0"/>
        <w:jc w:val="both"/>
      </w:pPr>
      <w:r>
        <w:rPr>
          <w:rFonts w:ascii="Times New Roman"/>
          <w:b w:val="false"/>
          <w:i w:val="false"/>
          <w:color w:val="000000"/>
          <w:sz w:val="28"/>
        </w:rPr>
        <w:t>
      Настоящие Правила разработаны с учетом положений Технологии представления электронной информации о транспортных средствах, ввезенных и выпущенных в свободное обращение (для внутреннего потребления) на территории государств – членов Евразийского экономического союза, утвержденной Решением Объединенной коллегии таможенных служб государств – членов Таможенного союза от 4 июня 2015 г. № 15/6.</w:t>
      </w:r>
    </w:p>
    <w:bookmarkEnd w:id="9"/>
    <w:bookmarkStart w:name="z31" w:id="10"/>
    <w:p>
      <w:pPr>
        <w:spacing w:after="0"/>
        <w:ind w:left="0"/>
        <w:jc w:val="left"/>
      </w:pPr>
      <w:r>
        <w:rPr>
          <w:rFonts w:ascii="Times New Roman"/>
          <w:b/>
          <w:i w:val="false"/>
          <w:color w:val="000000"/>
        </w:rPr>
        <w:t xml:space="preserve"> II. Область применения</w:t>
      </w:r>
    </w:p>
    <w:bookmarkEnd w:id="10"/>
    <w:bookmarkStart w:name="z32" w:id="11"/>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(далее – общий процесс), включая описание процедур, выполняемых в рамках этого общего процесса.</w:t>
      </w:r>
    </w:p>
    <w:bookmarkEnd w:id="11"/>
    <w:bookmarkStart w:name="z33" w:id="12"/>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2"/>
    <w:bookmarkStart w:name="z34" w:id="13"/>
    <w:p>
      <w:pPr>
        <w:spacing w:after="0"/>
        <w:ind w:left="0"/>
        <w:jc w:val="left"/>
      </w:pPr>
      <w:r>
        <w:rPr>
          <w:rFonts w:ascii="Times New Roman"/>
          <w:b/>
          <w:i w:val="false"/>
          <w:color w:val="000000"/>
        </w:rPr>
        <w:t xml:space="preserve"> III. Основные понятия</w:t>
      </w:r>
    </w:p>
    <w:bookmarkEnd w:id="13"/>
    <w:bookmarkStart w:name="z35" w:id="14"/>
    <w:p>
      <w:pPr>
        <w:spacing w:after="0"/>
        <w:ind w:left="0"/>
        <w:jc w:val="both"/>
      </w:pPr>
      <w:r>
        <w:rPr>
          <w:rFonts w:ascii="Times New Roman"/>
          <w:b w:val="false"/>
          <w:i w:val="false"/>
          <w:color w:val="000000"/>
          <w:sz w:val="28"/>
        </w:rPr>
        <w:t>
      4. Для целей настоящих Правил под состоянием информационного объекта общего процесса понимается свойство, которое характеризует информационный объект на определенной стадии его жизненного цикла и которое изменяется при выполнении операций общего процесса.</w:t>
      </w:r>
    </w:p>
    <w:bookmarkEnd w:id="14"/>
    <w:bookmarkStart w:name="z36"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5"/>
    <w:bookmarkStart w:name="z37" w:id="16"/>
    <w:p>
      <w:pPr>
        <w:spacing w:after="0"/>
        <w:ind w:left="0"/>
        <w:jc w:val="left"/>
      </w:pPr>
      <w:r>
        <w:rPr>
          <w:rFonts w:ascii="Times New Roman"/>
          <w:b/>
          <w:i w:val="false"/>
          <w:color w:val="000000"/>
        </w:rPr>
        <w:t xml:space="preserve"> IV. Основные сведения об общем процессе</w:t>
      </w:r>
    </w:p>
    <w:bookmarkEnd w:id="16"/>
    <w:bookmarkStart w:name="z38" w:id="17"/>
    <w:p>
      <w:pPr>
        <w:spacing w:after="0"/>
        <w:ind w:left="0"/>
        <w:jc w:val="both"/>
      </w:pPr>
      <w:r>
        <w:rPr>
          <w:rFonts w:ascii="Times New Roman"/>
          <w:b w:val="false"/>
          <w:i w:val="false"/>
          <w:color w:val="000000"/>
          <w:sz w:val="28"/>
        </w:rPr>
        <w:t>
      5. Полное наименование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bookmarkEnd w:id="17"/>
    <w:bookmarkStart w:name="z39" w:id="18"/>
    <w:p>
      <w:pPr>
        <w:spacing w:after="0"/>
        <w:ind w:left="0"/>
        <w:jc w:val="both"/>
      </w:pPr>
      <w:r>
        <w:rPr>
          <w:rFonts w:ascii="Times New Roman"/>
          <w:b w:val="false"/>
          <w:i w:val="false"/>
          <w:color w:val="000000"/>
          <w:sz w:val="28"/>
        </w:rPr>
        <w:t>
      6. Кодовое обозначение общего процесса: P.CP.05, версия 2.0.0.</w:t>
      </w:r>
    </w:p>
    <w:bookmarkEnd w:id="18"/>
    <w:bookmarkStart w:name="z40" w:id="19"/>
    <w:p>
      <w:pPr>
        <w:spacing w:after="0"/>
        <w:ind w:left="0"/>
        <w:jc w:val="both"/>
      </w:pPr>
      <w:r>
        <w:rPr>
          <w:rFonts w:ascii="Times New Roman"/>
          <w:b w:val="false"/>
          <w:i w:val="false"/>
          <w:color w:val="000000"/>
          <w:sz w:val="28"/>
        </w:rPr>
        <w:t>
      1. Цель и задачи общего процесса</w:t>
      </w:r>
    </w:p>
    <w:bookmarkEnd w:id="19"/>
    <w:bookmarkStart w:name="z41" w:id="20"/>
    <w:p>
      <w:pPr>
        <w:spacing w:after="0"/>
        <w:ind w:left="0"/>
        <w:jc w:val="both"/>
      </w:pPr>
      <w:r>
        <w:rPr>
          <w:rFonts w:ascii="Times New Roman"/>
          <w:b w:val="false"/>
          <w:i w:val="false"/>
          <w:color w:val="000000"/>
          <w:sz w:val="28"/>
        </w:rPr>
        <w:t>
      7. Целью общего процесса является обеспечение проведения контроля в отношении автомобилей и иных транспортных средств, ввезенных и выпущенных для внутреннего потребления (в свободное обращение), категории которых определены в составе сведений, утверженном Решением Коллегии Евразийской экономической комиссии от 18 января 2022 г. № 13 "Об утверждении состава сведений об автомобилях и иных транспортных средствах, ввезенных на таможенную территорию Евразийского экономического союза и выпущенных для внутреннего потребления или в свободное обращение, которые направляются таможенным органом одного государства – члена Евразийского экономического союза таможенному органу другого государства-члена" (далее – автомобили, ввезенные и выпущенные для внутреннего потребления (в свободное обращение)), за счет совершенствования механизмов информационного взаимодействия между уполномоченными органами государств-членов.</w:t>
      </w:r>
    </w:p>
    <w:bookmarkEnd w:id="20"/>
    <w:bookmarkStart w:name="z42" w:id="21"/>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1"/>
    <w:bookmarkStart w:name="z43" w:id="22"/>
    <w:p>
      <w:pPr>
        <w:spacing w:after="0"/>
        <w:ind w:left="0"/>
        <w:jc w:val="both"/>
      </w:pPr>
      <w:r>
        <w:rPr>
          <w:rFonts w:ascii="Times New Roman"/>
          <w:b w:val="false"/>
          <w:i w:val="false"/>
          <w:color w:val="000000"/>
          <w:sz w:val="28"/>
        </w:rPr>
        <w:t>
      а) обеспечить автоматизированный обмен сведениями в отношении автомобилей, ввезенных и выпущенных для внутреннего потребления (в свободное обращение), между уполномоченными органами государств-членов с использованием интегрированной информационной системы Союза;</w:t>
      </w:r>
    </w:p>
    <w:bookmarkEnd w:id="22"/>
    <w:bookmarkStart w:name="z44" w:id="23"/>
    <w:p>
      <w:pPr>
        <w:spacing w:after="0"/>
        <w:ind w:left="0"/>
        <w:jc w:val="both"/>
      </w:pPr>
      <w:r>
        <w:rPr>
          <w:rFonts w:ascii="Times New Roman"/>
          <w:b w:val="false"/>
          <w:i w:val="false"/>
          <w:color w:val="000000"/>
          <w:sz w:val="28"/>
        </w:rPr>
        <w:t>
      б) обеспечить применение унифицированных структур электронных документов и сведений, построенных на основе использования общей модели данных;</w:t>
      </w:r>
    </w:p>
    <w:bookmarkEnd w:id="23"/>
    <w:bookmarkStart w:name="z45" w:id="24"/>
    <w:p>
      <w:pPr>
        <w:spacing w:after="0"/>
        <w:ind w:left="0"/>
        <w:jc w:val="both"/>
      </w:pPr>
      <w:r>
        <w:rPr>
          <w:rFonts w:ascii="Times New Roman"/>
          <w:b w:val="false"/>
          <w:i w:val="false"/>
          <w:color w:val="000000"/>
          <w:sz w:val="28"/>
        </w:rPr>
        <w:t>
      в) обеспечить представление по запросу уполномоченных органов государств-членов информации, необходимой для осуществления контроля в отношении автомобилей, ввезенных и выпущенных для внутреннего потребления (в свободное обращение).</w:t>
      </w:r>
    </w:p>
    <w:bookmarkEnd w:id="24"/>
    <w:bookmarkStart w:name="z46" w:id="25"/>
    <w:p>
      <w:pPr>
        <w:spacing w:after="0"/>
        <w:ind w:left="0"/>
        <w:jc w:val="left"/>
      </w:pPr>
      <w:r>
        <w:rPr>
          <w:rFonts w:ascii="Times New Roman"/>
          <w:b/>
          <w:i w:val="false"/>
          <w:color w:val="000000"/>
        </w:rPr>
        <w:t xml:space="preserve"> 2. Участники общего процесса</w:t>
      </w:r>
    </w:p>
    <w:bookmarkEnd w:id="25"/>
    <w:bookmarkStart w:name="z47" w:id="26"/>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9" w:id="27"/>
    <w:p>
      <w:pPr>
        <w:spacing w:after="0"/>
        <w:ind w:left="0"/>
        <w:jc w:val="left"/>
      </w:pPr>
      <w:r>
        <w:rPr>
          <w:rFonts w:ascii="Times New Roman"/>
          <w:b/>
          <w:i w:val="false"/>
          <w:color w:val="000000"/>
        </w:rPr>
        <w:t xml:space="preserve"> Перечень участников общего процесса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осуществляющий операции по сбору и представлению в уполномоченные органы, получающие сведения, сведений в отношении автомобилей, ввезенных и выпущенных для внутреннего потребления (в свободное обращение), в том числе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в сфере таможенного дела орган исполнительной власти государства-члена, осуществляющий операции по получению </w:t>
            </w:r>
          </w:p>
          <w:p>
            <w:pPr>
              <w:spacing w:after="20"/>
              <w:ind w:left="20"/>
              <w:jc w:val="both"/>
            </w:pPr>
            <w:r>
              <w:rPr>
                <w:rFonts w:ascii="Times New Roman"/>
                <w:b w:val="false"/>
                <w:i w:val="false"/>
                <w:color w:val="000000"/>
                <w:sz w:val="20"/>
              </w:rPr>
              <w:t>от уполномоченных органов, представляющих сведения, сведений в отношении автомобилей, ввезенных и выпущенных для внутреннего потребления (в свободное обращение), а также операции по формированию и направлению в уполномоченные органы, представляющие сведения, запросов в отношении автомобилей, ввезенных и выпущенных для внутреннего потребления (в свободное обращение)</w:t>
            </w:r>
          </w:p>
        </w:tc>
      </w:tr>
    </w:tbl>
    <w:bookmarkStart w:name="z50" w:id="28"/>
    <w:p>
      <w:pPr>
        <w:spacing w:after="0"/>
        <w:ind w:left="0"/>
        <w:jc w:val="left"/>
      </w:pPr>
      <w:r>
        <w:rPr>
          <w:rFonts w:ascii="Times New Roman"/>
          <w:b/>
          <w:i w:val="false"/>
          <w:color w:val="000000"/>
        </w:rPr>
        <w:t xml:space="preserve"> 3. Структура общего процесса</w:t>
      </w:r>
    </w:p>
    <w:bookmarkEnd w:id="28"/>
    <w:bookmarkStart w:name="z51" w:id="29"/>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29"/>
    <w:bookmarkStart w:name="z52" w:id="30"/>
    <w:p>
      <w:pPr>
        <w:spacing w:after="0"/>
        <w:ind w:left="0"/>
        <w:jc w:val="both"/>
      </w:pPr>
      <w:r>
        <w:rPr>
          <w:rFonts w:ascii="Times New Roman"/>
          <w:b w:val="false"/>
          <w:i w:val="false"/>
          <w:color w:val="000000"/>
          <w:sz w:val="28"/>
        </w:rPr>
        <w:t>
      а) процедуры информационного обеспечения контроля в отношении автомобилей, ввезенных и выпущенных для внутреннего потребления (в свободное обращение);</w:t>
      </w:r>
    </w:p>
    <w:bookmarkEnd w:id="30"/>
    <w:bookmarkStart w:name="z53" w:id="31"/>
    <w:p>
      <w:pPr>
        <w:spacing w:after="0"/>
        <w:ind w:left="0"/>
        <w:jc w:val="both"/>
      </w:pPr>
      <w:r>
        <w:rPr>
          <w:rFonts w:ascii="Times New Roman"/>
          <w:b w:val="false"/>
          <w:i w:val="false"/>
          <w:color w:val="000000"/>
          <w:sz w:val="28"/>
        </w:rPr>
        <w:t>
      б) процедуры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p>
    <w:bookmarkEnd w:id="31"/>
    <w:bookmarkStart w:name="z54" w:id="32"/>
    <w:p>
      <w:pPr>
        <w:spacing w:after="0"/>
        <w:ind w:left="0"/>
        <w:jc w:val="both"/>
      </w:pPr>
      <w:r>
        <w:rPr>
          <w:rFonts w:ascii="Times New Roman"/>
          <w:b w:val="false"/>
          <w:i w:val="false"/>
          <w:color w:val="000000"/>
          <w:sz w:val="28"/>
        </w:rPr>
        <w:t>
      11. При выполнении процедур общего процесса, входящих в группу процедур информационного обеспечения контроля в отоношении автомобилей, ввезенных и выпущенных для внутреннего потребления (в свободное обращение), осуществляется обмен сведениями, необходимыми для выполнения контрольных функций уполномоченных органов государств-членов, между уполномоченным органом, представляющим сведения, и уполномоченным органом, получающим сведения.</w:t>
      </w:r>
    </w:p>
    <w:bookmarkEnd w:id="32"/>
    <w:bookmarkStart w:name="z55" w:id="33"/>
    <w:p>
      <w:pPr>
        <w:spacing w:after="0"/>
        <w:ind w:left="0"/>
        <w:jc w:val="both"/>
      </w:pPr>
      <w:r>
        <w:rPr>
          <w:rFonts w:ascii="Times New Roman"/>
          <w:b w:val="false"/>
          <w:i w:val="false"/>
          <w:color w:val="000000"/>
          <w:sz w:val="28"/>
        </w:rPr>
        <w:t>
      При представлении сведений уполномоченный орган, представляющий сведения,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 в том числе измененные и аннулированные сведения.</w:t>
      </w:r>
    </w:p>
    <w:bookmarkEnd w:id="33"/>
    <w:bookmarkStart w:name="z56" w:id="34"/>
    <w:p>
      <w:pPr>
        <w:spacing w:after="0"/>
        <w:ind w:left="0"/>
        <w:jc w:val="both"/>
      </w:pPr>
      <w:r>
        <w:rPr>
          <w:rFonts w:ascii="Times New Roman"/>
          <w:b w:val="false"/>
          <w:i w:val="false"/>
          <w:color w:val="000000"/>
          <w:sz w:val="28"/>
        </w:rPr>
        <w:t>
      При выполнении процедур общего процесса, входящих в группу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осуществляются запросы и получение сведений в отношении автомобилей, ввезенных и выпущенных для внутреннего потребления (в свободное обращение).</w:t>
      </w:r>
    </w:p>
    <w:bookmarkEnd w:id="34"/>
    <w:bookmarkStart w:name="z57" w:id="35"/>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rPr>
          <w:rFonts w:ascii="Times New Roman"/>
          <w:b w:val="false"/>
          <w:i w:val="false"/>
          <w:color w:val="000000"/>
          <w:sz w:val="28"/>
        </w:rPr>
        <w:t>Рис. 1. Структура общего процесса</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36"/>
    <w:bookmarkStart w:name="z60" w:id="37"/>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37"/>
    <w:bookmarkStart w:name="z61" w:id="38"/>
    <w:p>
      <w:pPr>
        <w:spacing w:after="0"/>
        <w:ind w:left="0"/>
        <w:jc w:val="left"/>
      </w:pPr>
      <w:r>
        <w:rPr>
          <w:rFonts w:ascii="Times New Roman"/>
          <w:b/>
          <w:i w:val="false"/>
          <w:color w:val="000000"/>
        </w:rPr>
        <w:t xml:space="preserve"> 4. Группа процедур информационного обеспечения контроля  в отношении автомобилей, ввезенных и выпущенных для внутреннего потребления (в свободное обращение) </w:t>
      </w:r>
    </w:p>
    <w:bookmarkEnd w:id="38"/>
    <w:bookmarkStart w:name="z62" w:id="39"/>
    <w:p>
      <w:pPr>
        <w:spacing w:after="0"/>
        <w:ind w:left="0"/>
        <w:jc w:val="both"/>
      </w:pPr>
      <w:r>
        <w:rPr>
          <w:rFonts w:ascii="Times New Roman"/>
          <w:b w:val="false"/>
          <w:i w:val="false"/>
          <w:color w:val="000000"/>
          <w:sz w:val="28"/>
        </w:rPr>
        <w:t>
      15. При осуществлении контроля в отношении автомобилей, ввезенных и выпущенных для внутреннего потребления (в свободное обращение) уполномоченный орган, представляющий сведения,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 в том числе при внесении в них изменений.</w:t>
      </w:r>
    </w:p>
    <w:bookmarkEnd w:id="39"/>
    <w:bookmarkStart w:name="z63" w:id="40"/>
    <w:p>
      <w:pPr>
        <w:spacing w:after="0"/>
        <w:ind w:left="0"/>
        <w:jc w:val="both"/>
      </w:pPr>
      <w:r>
        <w:rPr>
          <w:rFonts w:ascii="Times New Roman"/>
          <w:b w:val="false"/>
          <w:i w:val="false"/>
          <w:color w:val="000000"/>
          <w:sz w:val="28"/>
        </w:rPr>
        <w:t>
      При этом выполняется процедура "Представление сведений в отношении автомобилей, ввезенных и выпущенных для внутреннего потребления (в свободное обращение)" (P.CP.05.PRC.001).</w:t>
      </w:r>
    </w:p>
    <w:bookmarkEnd w:id="40"/>
    <w:bookmarkStart w:name="z64" w:id="41"/>
    <w:p>
      <w:pPr>
        <w:spacing w:after="0"/>
        <w:ind w:left="0"/>
        <w:jc w:val="both"/>
      </w:pPr>
      <w:r>
        <w:rPr>
          <w:rFonts w:ascii="Times New Roman"/>
          <w:b w:val="false"/>
          <w:i w:val="false"/>
          <w:color w:val="000000"/>
          <w:sz w:val="28"/>
        </w:rPr>
        <w:t>
      При возникновении необходимости аннулирования ранее представленных сведений в отношении автомобилей, ввезенных и выпущенных для внутреннего потребления (в свободное обращение), уполномоченный орган, представляющий сведения, формирует и представляет в уполномоченный орган, получающий сведения, информацию об аннулировании ранее представленных сведений.</w:t>
      </w:r>
    </w:p>
    <w:bookmarkEnd w:id="41"/>
    <w:bookmarkStart w:name="z65" w:id="42"/>
    <w:p>
      <w:pPr>
        <w:spacing w:after="0"/>
        <w:ind w:left="0"/>
        <w:jc w:val="both"/>
      </w:pPr>
      <w:r>
        <w:rPr>
          <w:rFonts w:ascii="Times New Roman"/>
          <w:b w:val="false"/>
          <w:i w:val="false"/>
          <w:color w:val="000000"/>
          <w:sz w:val="28"/>
        </w:rPr>
        <w:t>
      При этом выполняется процедура "Аннулирование сведений в отношении автомобилей, ввезенных и выпущенных для внутреннего потребления (в свободное обращение)" (P.CP.05.PRC.002).</w:t>
      </w:r>
    </w:p>
    <w:bookmarkEnd w:id="42"/>
    <w:bookmarkStart w:name="z66" w:id="43"/>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утвержденным Решением Коллегии Евразийской экономической комиссии от 18 января 2022 г. № 12 (далее – Регламент информационного взаимодействия). Формат и структура указанных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утвержденному Решением Коллегии Евразийской экономической комиссии от 18 января 2022 г. № 12  (далее – Описание форматов и структур электронных документов и сведений).</w:t>
      </w:r>
    </w:p>
    <w:bookmarkEnd w:id="43"/>
    <w:bookmarkStart w:name="z67" w:id="44"/>
    <w:p>
      <w:pPr>
        <w:spacing w:after="0"/>
        <w:ind w:left="0"/>
        <w:jc w:val="both"/>
      </w:pPr>
      <w:r>
        <w:rPr>
          <w:rFonts w:ascii="Times New Roman"/>
          <w:b w:val="false"/>
          <w:i w:val="false"/>
          <w:color w:val="000000"/>
          <w:sz w:val="28"/>
        </w:rPr>
        <w:t>
      16. Приведенное описание группы процедур информационного обеспечения контроля в отношении автомобилей, ввезенных и выпущенных для внутреннего потребления (в свободное обращение) представлено на рисунке 2.</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Рис. 2. Общая схема группы процедур информационного обеспечения контроля в отношении автомобилей, ввезенных и выпущенных для внутреннего потребления (в свободное обращение) </w:t>
      </w:r>
      <w:r>
        <w:br/>
      </w:r>
      <w:r>
        <w:rPr>
          <w:rFonts w:ascii="Times New Roman"/>
          <w:b w:val="false"/>
          <w:i w:val="false"/>
          <w:color w:val="000000"/>
          <w:sz w:val="28"/>
        </w:rPr>
        <w:t>
</w:t>
      </w:r>
    </w:p>
    <w:bookmarkStart w:name="z69" w:id="45"/>
    <w:p>
      <w:pPr>
        <w:spacing w:after="0"/>
        <w:ind w:left="0"/>
        <w:jc w:val="both"/>
      </w:pPr>
      <w:r>
        <w:rPr>
          <w:rFonts w:ascii="Times New Roman"/>
          <w:b w:val="false"/>
          <w:i w:val="false"/>
          <w:color w:val="000000"/>
          <w:sz w:val="28"/>
        </w:rPr>
        <w:t>
      17. Перечень процедур общего процесса, входящих в группу процедур информационного обеспечения контроля в отношении автомобилей, ввезенных и выпущенных для внутреннего потребления (в свободное обращение), приведен в таблице 2.</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71" w:id="46"/>
    <w:p>
      <w:pPr>
        <w:spacing w:after="0"/>
        <w:ind w:left="0"/>
        <w:jc w:val="left"/>
      </w:pPr>
      <w:r>
        <w:rPr>
          <w:rFonts w:ascii="Times New Roman"/>
          <w:b/>
          <w:i w:val="false"/>
          <w:color w:val="000000"/>
        </w:rPr>
        <w:t xml:space="preserve"> Перечень процедур общего процесса, входящих в группу процедур информационного обеспечения контроля в отношении автомобилей, ввезенных и выпущенных для внутреннего потребления (в свободное обращение)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P.CP.05.PRC.001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формирования и представления сведений в отношении автомобилей, ввезенных и выпущенных для внутреннего потребления (в свободное обращение), в том числе измененных ранее представленных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P.CP.05.PRC.002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формирования и представления информации об аннулировании ранее представленных сведений в отношении автомобилей, ввезенных и выпущенных для внутреннего потребления (в свободное обращение)</w:t>
            </w:r>
          </w:p>
        </w:tc>
      </w:tr>
    </w:tbl>
    <w:bookmarkStart w:name="z72" w:id="47"/>
    <w:p>
      <w:pPr>
        <w:spacing w:after="0"/>
        <w:ind w:left="0"/>
        <w:jc w:val="left"/>
      </w:pPr>
      <w:r>
        <w:rPr>
          <w:rFonts w:ascii="Times New Roman"/>
          <w:b/>
          <w:i w:val="false"/>
          <w:color w:val="000000"/>
        </w:rPr>
        <w:t xml:space="preserve"> 5. Группа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w:t>
      </w:r>
    </w:p>
    <w:bookmarkEnd w:id="47"/>
    <w:bookmarkStart w:name="z73" w:id="48"/>
    <w:p>
      <w:pPr>
        <w:spacing w:after="0"/>
        <w:ind w:left="0"/>
        <w:jc w:val="both"/>
      </w:pPr>
      <w:r>
        <w:rPr>
          <w:rFonts w:ascii="Times New Roman"/>
          <w:b w:val="false"/>
          <w:i w:val="false"/>
          <w:color w:val="000000"/>
          <w:sz w:val="28"/>
        </w:rPr>
        <w:t>
      18. Выполнение группы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осуществляется в следующих случаях:</w:t>
      </w:r>
    </w:p>
    <w:bookmarkEnd w:id="48"/>
    <w:bookmarkStart w:name="z74" w:id="49"/>
    <w:p>
      <w:pPr>
        <w:spacing w:after="0"/>
        <w:ind w:left="0"/>
        <w:jc w:val="both"/>
      </w:pPr>
      <w:r>
        <w:rPr>
          <w:rFonts w:ascii="Times New Roman"/>
          <w:b w:val="false"/>
          <w:i w:val="false"/>
          <w:color w:val="000000"/>
          <w:sz w:val="28"/>
        </w:rPr>
        <w:t xml:space="preserve">
      при отсутствии сведений в отношении автомобилей, ввезенных и выпущенных для внутреннего потребления (в свободное обращение) в уполномоченном органе, получающем сведения; </w:t>
      </w:r>
    </w:p>
    <w:bookmarkEnd w:id="49"/>
    <w:bookmarkStart w:name="z75" w:id="50"/>
    <w:p>
      <w:pPr>
        <w:spacing w:after="0"/>
        <w:ind w:left="0"/>
        <w:jc w:val="both"/>
      </w:pPr>
      <w:r>
        <w:rPr>
          <w:rFonts w:ascii="Times New Roman"/>
          <w:b w:val="false"/>
          <w:i w:val="false"/>
          <w:color w:val="000000"/>
          <w:sz w:val="28"/>
        </w:rPr>
        <w:t xml:space="preserve">
      при представлении физическими лицами в таможенный орган, находящийся в регионе (зоне) деятельности уполномоченного органа, получающего сведения, документов, содержащих сведения в отношении автомобилей, ввезенных и выпущенных для внутреннего потребления (в свободное обращение), не соответствующие сведениям, имеющимся в уполномоченном органе, получающем сведения; </w:t>
      </w:r>
    </w:p>
    <w:bookmarkEnd w:id="50"/>
    <w:bookmarkStart w:name="z76" w:id="51"/>
    <w:p>
      <w:pPr>
        <w:spacing w:after="0"/>
        <w:ind w:left="0"/>
        <w:jc w:val="both"/>
      </w:pPr>
      <w:r>
        <w:rPr>
          <w:rFonts w:ascii="Times New Roman"/>
          <w:b w:val="false"/>
          <w:i w:val="false"/>
          <w:color w:val="000000"/>
          <w:sz w:val="28"/>
        </w:rPr>
        <w:t>
      при необходимости осуществления запроса на представление сведений в рамках оказания правовой помощи в соответствии с международными договорами, участниками которых являются государства-члены.</w:t>
      </w:r>
    </w:p>
    <w:bookmarkEnd w:id="51"/>
    <w:bookmarkStart w:name="z77" w:id="52"/>
    <w:p>
      <w:pPr>
        <w:spacing w:after="0"/>
        <w:ind w:left="0"/>
        <w:jc w:val="both"/>
      </w:pPr>
      <w:r>
        <w:rPr>
          <w:rFonts w:ascii="Times New Roman"/>
          <w:b w:val="false"/>
          <w:i w:val="false"/>
          <w:color w:val="000000"/>
          <w:sz w:val="28"/>
        </w:rPr>
        <w:t>
      Уполномоченный орган, получающий сведения, формирует и направляет уполномоченному органу, представляющему сведения, запрос на представление сведений о факте выпуска автомобиля в свободное обращение (для внутреннего потребления) и документе, в соответствии с которым был осуществлен выпуск автомобиля для внутреннего потребления (в свободное обращение). Уполномоченный орган, представляющий сведения, представляет сведения о запрошенном автомобиле в уполномоченный орган, получающий сведения. При этом выполняется процедура "Запрос и представление сведений в отношении автомобилей, ввезенных и выпущенных для внутреннего потребления (в свободное обращение)" (P.CP.05.PRC.003).</w:t>
      </w:r>
    </w:p>
    <w:bookmarkEnd w:id="52"/>
    <w:bookmarkStart w:name="z78" w:id="53"/>
    <w:p>
      <w:pPr>
        <w:spacing w:after="0"/>
        <w:ind w:left="0"/>
        <w:jc w:val="both"/>
      </w:pPr>
      <w:r>
        <w:rPr>
          <w:rFonts w:ascii="Times New Roman"/>
          <w:b w:val="false"/>
          <w:i w:val="false"/>
          <w:color w:val="000000"/>
          <w:sz w:val="28"/>
        </w:rPr>
        <w:t>
      19. Приведенное описание группы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представлено на рисунке 3.</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20900"/>
                    </a:xfrm>
                    <a:prstGeom prst="rect">
                      <a:avLst/>
                    </a:prstGeom>
                  </pic:spPr>
                </pic:pic>
              </a:graphicData>
            </a:graphic>
          </wp:inline>
        </w:drawing>
      </w:r>
    </w:p>
    <w:p>
      <w:pPr>
        <w:spacing w:after="0"/>
        <w:ind w:left="0"/>
        <w:jc w:val="left"/>
      </w:pPr>
      <w:r>
        <w:rPr>
          <w:rFonts w:ascii="Times New Roman"/>
          <w:b w:val="false"/>
          <w:i w:val="false"/>
          <w:color w:val="000000"/>
          <w:sz w:val="28"/>
        </w:rPr>
        <w:t>Рис. 3. Общая схема группы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приведен в таблице 3.</w:t>
      </w:r>
    </w:p>
    <w:bookmarkEnd w:id="54"/>
    <w:bookmarkStart w:name="z81" w:id="55"/>
    <w:p>
      <w:pPr>
        <w:spacing w:after="0"/>
        <w:ind w:left="0"/>
        <w:jc w:val="both"/>
      </w:pPr>
      <w:r>
        <w:rPr>
          <w:rFonts w:ascii="Times New Roman"/>
          <w:b w:val="false"/>
          <w:i w:val="false"/>
          <w:color w:val="000000"/>
          <w:sz w:val="28"/>
        </w:rPr>
        <w:t xml:space="preserve">
      Таблица 3 </w:t>
      </w:r>
    </w:p>
    <w:bookmarkEnd w:id="55"/>
    <w:bookmarkStart w:name="z82" w:id="56"/>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P.CP.05.PRC.003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получения сведений о факте выпуска автомобиля в свободное обращение (для внутреннего потребления) и документе, в соответствии с которым был осуществлен выпуск автомобиля для внутреннего потребления (в свободное обращение)</w:t>
            </w:r>
          </w:p>
        </w:tc>
      </w:tr>
    </w:tbl>
    <w:bookmarkStart w:name="z83" w:id="57"/>
    <w:p>
      <w:pPr>
        <w:spacing w:after="0"/>
        <w:ind w:left="0"/>
        <w:jc w:val="left"/>
      </w:pPr>
      <w:r>
        <w:rPr>
          <w:rFonts w:ascii="Times New Roman"/>
          <w:b/>
          <w:i w:val="false"/>
          <w:color w:val="000000"/>
        </w:rPr>
        <w:t xml:space="preserve"> V. Информационные объекты общего процесса</w:t>
      </w:r>
    </w:p>
    <w:bookmarkEnd w:id="57"/>
    <w:bookmarkStart w:name="z84" w:id="58"/>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4.</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86" w:id="59"/>
    <w:p>
      <w:pPr>
        <w:spacing w:after="0"/>
        <w:ind w:left="0"/>
        <w:jc w:val="left"/>
      </w:pPr>
      <w:r>
        <w:rPr>
          <w:rFonts w:ascii="Times New Roman"/>
          <w:b/>
          <w:i w:val="false"/>
          <w:color w:val="000000"/>
        </w:rPr>
        <w:t xml:space="preserve"> Перечень информационных объектов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включая измененные и аннулированные сведения, содержащиеся в информационных ресурсах (базах данных) уполномоченных органов государств-членов</w:t>
            </w:r>
          </w:p>
        </w:tc>
      </w:tr>
    </w:tbl>
    <w:bookmarkStart w:name="z87" w:id="60"/>
    <w:p>
      <w:pPr>
        <w:spacing w:after="0"/>
        <w:ind w:left="0"/>
        <w:jc w:val="left"/>
      </w:pPr>
      <w:r>
        <w:rPr>
          <w:rFonts w:ascii="Times New Roman"/>
          <w:b/>
          <w:i w:val="false"/>
          <w:color w:val="000000"/>
        </w:rPr>
        <w:t xml:space="preserve"> VI. Ответственность участников общего процесса</w:t>
      </w:r>
    </w:p>
    <w:bookmarkEnd w:id="60"/>
    <w:bookmarkStart w:name="z88" w:id="61"/>
    <w:p>
      <w:pPr>
        <w:spacing w:after="0"/>
        <w:ind w:left="0"/>
        <w:jc w:val="both"/>
      </w:pPr>
      <w:r>
        <w:rPr>
          <w:rFonts w:ascii="Times New Roman"/>
          <w:b w:val="false"/>
          <w:i w:val="false"/>
          <w:color w:val="000000"/>
          <w:sz w:val="28"/>
        </w:rPr>
        <w:t>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уполномоченных органов государств-членов осуществляется в соответствии с законодательством государств-членов.</w:t>
      </w:r>
    </w:p>
    <w:bookmarkEnd w:id="61"/>
    <w:bookmarkStart w:name="z89" w:id="62"/>
    <w:p>
      <w:pPr>
        <w:spacing w:after="0"/>
        <w:ind w:left="0"/>
        <w:jc w:val="left"/>
      </w:pPr>
      <w:r>
        <w:rPr>
          <w:rFonts w:ascii="Times New Roman"/>
          <w:b/>
          <w:i w:val="false"/>
          <w:color w:val="000000"/>
        </w:rPr>
        <w:t xml:space="preserve"> VII. Справочники и классификаторы общего процесса</w:t>
      </w:r>
    </w:p>
    <w:bookmarkEnd w:id="62"/>
    <w:bookmarkStart w:name="z90" w:id="63"/>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92" w:id="64"/>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мира и соответствующие им коды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Товарная номенклатура внешнеэкономической деятельности Евразийского экономического союза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товаров,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единиц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условных обозначений и наименований единиц измерения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таможенных органов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таможенных органов государств-членов и соответствующие им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марок дорожных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марок дорожных транспортных средств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налогов, сборов и иных платежей, взимание которых возложено на таможенные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налогов, сборов и иных платежей, взимание которых возложено на таможенные органы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дополнительных характеристик и параметров, используемых при исчислении таможенных пошлин,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условных обозначений и наименований дополнительных характеристик и параметров, используемых при исчислении таможенных пошлин, налогов (применяется в соответствии с Решением Комиссии Таможенного союза от 20 сентября 2010 г. № 378)</w:t>
            </w:r>
          </w:p>
        </w:tc>
      </w:tr>
    </w:tbl>
    <w:bookmarkStart w:name="z93" w:id="65"/>
    <w:p>
      <w:pPr>
        <w:spacing w:after="0"/>
        <w:ind w:left="0"/>
        <w:jc w:val="left"/>
      </w:pPr>
      <w:r>
        <w:rPr>
          <w:rFonts w:ascii="Times New Roman"/>
          <w:b/>
          <w:i w:val="false"/>
          <w:color w:val="000000"/>
        </w:rPr>
        <w:t xml:space="preserve"> VIII. Процедуры общего процесса</w:t>
      </w:r>
    </w:p>
    <w:bookmarkEnd w:id="65"/>
    <w:bookmarkStart w:name="z94" w:id="66"/>
    <w:p>
      <w:pPr>
        <w:spacing w:after="0"/>
        <w:ind w:left="0"/>
        <w:jc w:val="both"/>
      </w:pPr>
      <w:r>
        <w:rPr>
          <w:rFonts w:ascii="Times New Roman"/>
          <w:b w:val="false"/>
          <w:i w:val="false"/>
          <w:color w:val="000000"/>
          <w:sz w:val="28"/>
        </w:rPr>
        <w:t xml:space="preserve">
      1. Процедуры информационного обеспечения контроля в отношении автомобилей, ввезенных и выпущенных для внутреннего потребления  (в свободное обращение) </w:t>
      </w:r>
    </w:p>
    <w:bookmarkEnd w:id="66"/>
    <w:bookmarkStart w:name="z95" w:id="67"/>
    <w:p>
      <w:pPr>
        <w:spacing w:after="0"/>
        <w:ind w:left="0"/>
        <w:jc w:val="left"/>
      </w:pPr>
      <w:r>
        <w:rPr>
          <w:rFonts w:ascii="Times New Roman"/>
          <w:b/>
          <w:i w:val="false"/>
          <w:color w:val="000000"/>
        </w:rPr>
        <w:t xml:space="preserve"> Процедура "Представление сведений в отношении автомобилей, ввезенных и выпущенных для внутреннего потребления (в свободное обращение)" (P.CP.05.PRC.001)</w:t>
      </w:r>
    </w:p>
    <w:bookmarkEnd w:id="67"/>
    <w:bookmarkStart w:name="z96" w:id="68"/>
    <w:p>
      <w:pPr>
        <w:spacing w:after="0"/>
        <w:ind w:left="0"/>
        <w:jc w:val="both"/>
      </w:pPr>
      <w:r>
        <w:rPr>
          <w:rFonts w:ascii="Times New Roman"/>
          <w:b w:val="false"/>
          <w:i w:val="false"/>
          <w:color w:val="000000"/>
          <w:sz w:val="28"/>
        </w:rPr>
        <w:t>
      24. Схема выполнения процедуры "Представление сведений в отношении автомобилей, ввезенных и выпущенных для внутреннего потребления (в свободное обращение)" (P.CP.05.PRC.001) представлена на рисунке 4.</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81600"/>
                    </a:xfrm>
                    <a:prstGeom prst="rect">
                      <a:avLst/>
                    </a:prstGeom>
                  </pic:spPr>
                </pic:pic>
              </a:graphicData>
            </a:graphic>
          </wp:inline>
        </w:drawing>
      </w:r>
    </w:p>
    <w:p>
      <w:pPr>
        <w:spacing w:after="0"/>
        <w:ind w:left="0"/>
        <w:jc w:val="left"/>
      </w:pPr>
      <w:r>
        <w:rPr>
          <w:rFonts w:ascii="Times New Roman"/>
          <w:b w:val="false"/>
          <w:i w:val="false"/>
          <w:color w:val="000000"/>
          <w:sz w:val="28"/>
        </w:rPr>
        <w:t>Рис. 4. Схема выполнения процедуры "Представление сведений в отношении автомобилей, ввезенных и выпущенных для внутреннего потребления (в свободное обращение)" (P.CP.05.PRC.001)</w:t>
      </w:r>
      <w:r>
        <w:br/>
      </w:r>
      <w:r>
        <w:rPr>
          <w:rFonts w:ascii="Times New Roman"/>
          <w:b w:val="false"/>
          <w:i w:val="false"/>
          <w:color w:val="000000"/>
          <w:sz w:val="28"/>
        </w:rPr>
        <w:t>
</w:t>
      </w:r>
    </w:p>
    <w:bookmarkStart w:name="z98" w:id="69"/>
    <w:p>
      <w:pPr>
        <w:spacing w:after="0"/>
        <w:ind w:left="0"/>
        <w:jc w:val="both"/>
      </w:pPr>
      <w:r>
        <w:rPr>
          <w:rFonts w:ascii="Times New Roman"/>
          <w:b w:val="false"/>
          <w:i w:val="false"/>
          <w:color w:val="000000"/>
          <w:sz w:val="28"/>
        </w:rPr>
        <w:t>
      25. Процедура "Представление сведений в отношении автомобилей, ввезенных и выпущенных для внутреннего потребления (в свободное обращение)" (P.CP.05.PRC.001) выполняется не позднее чем через 6 рабочих дней:</w:t>
      </w:r>
    </w:p>
    <w:bookmarkEnd w:id="69"/>
    <w:bookmarkStart w:name="z99" w:id="70"/>
    <w:p>
      <w:pPr>
        <w:spacing w:after="0"/>
        <w:ind w:left="0"/>
        <w:jc w:val="both"/>
      </w:pPr>
      <w:r>
        <w:rPr>
          <w:rFonts w:ascii="Times New Roman"/>
          <w:b w:val="false"/>
          <w:i w:val="false"/>
          <w:color w:val="000000"/>
          <w:sz w:val="28"/>
        </w:rPr>
        <w:t>
      после завершения обработки в уполномоченном органе, представляющем сведения, сведений в отношении автомобилей, ввезенных и выпущенных для внутреннего потребления (в свободное обращение), в том числе ранее представленных сведений и обработанных в уполномоченном органе, получающем сведения, в которые были внесены изменения в уполномоченном органе, представляющем сведения;</w:t>
      </w:r>
    </w:p>
    <w:bookmarkEnd w:id="70"/>
    <w:bookmarkStart w:name="z100" w:id="71"/>
    <w:p>
      <w:pPr>
        <w:spacing w:after="0"/>
        <w:ind w:left="0"/>
        <w:jc w:val="both"/>
      </w:pPr>
      <w:r>
        <w:rPr>
          <w:rFonts w:ascii="Times New Roman"/>
          <w:b w:val="false"/>
          <w:i w:val="false"/>
          <w:color w:val="000000"/>
          <w:sz w:val="28"/>
        </w:rPr>
        <w:t>
      после устранения причин, вызвавших ошибку, информация о которой содержалась в уведомлении о результатах обработки сведений в отношении автомобилей, ввезенных и выпущенных для внутреннего потребления (в свободное обращение), ранее представленных уполномоченному органу, получающему сведения.</w:t>
      </w:r>
    </w:p>
    <w:bookmarkEnd w:id="71"/>
    <w:bookmarkStart w:name="z101" w:id="72"/>
    <w:p>
      <w:pPr>
        <w:spacing w:after="0"/>
        <w:ind w:left="0"/>
        <w:jc w:val="both"/>
      </w:pPr>
      <w:r>
        <w:rPr>
          <w:rFonts w:ascii="Times New Roman"/>
          <w:b w:val="false"/>
          <w:i w:val="false"/>
          <w:color w:val="000000"/>
          <w:sz w:val="28"/>
        </w:rPr>
        <w:t>
      Процедура "Представление сведений в отношении автомобилей, ввезенных и выпущенных для внутреннего потребления (в свободное обращение)" (P.CP.05.PRC.001) выполняется в отношении уполномоченного органа, получающего сведения, каждого государства-члена. При повторном представлении сведений после устранения причин, вызвавших ошибку обработки информации, процедура "Представление сведений в отношении автомобилей, ввезенных и выпущенных для внутреннего потребления (в свободное обращение)" (P.CP.05.PRC.001) может выполняться в отношении уполномоченых органов, получающих сведения, определенных государств-членов.</w:t>
      </w:r>
    </w:p>
    <w:bookmarkEnd w:id="72"/>
    <w:bookmarkStart w:name="z102" w:id="73"/>
    <w:p>
      <w:pPr>
        <w:spacing w:after="0"/>
        <w:ind w:left="0"/>
        <w:jc w:val="both"/>
      </w:pPr>
      <w:r>
        <w:rPr>
          <w:rFonts w:ascii="Times New Roman"/>
          <w:b w:val="false"/>
          <w:i w:val="false"/>
          <w:color w:val="000000"/>
          <w:sz w:val="28"/>
        </w:rPr>
        <w:t>
      26. Первой выполняется операция "Представление сведений в отношении автомобилей, ввезенных и выпущенных для внутреннего потребления (в свободное обращение)" (P.CP.05.OPR.001), по результатам выполнения которой уполномоченный орган, представляющий сведения,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w:t>
      </w:r>
    </w:p>
    <w:bookmarkEnd w:id="73"/>
    <w:bookmarkStart w:name="z103" w:id="74"/>
    <w:p>
      <w:pPr>
        <w:spacing w:after="0"/>
        <w:ind w:left="0"/>
        <w:jc w:val="both"/>
      </w:pPr>
      <w:r>
        <w:rPr>
          <w:rFonts w:ascii="Times New Roman"/>
          <w:b w:val="false"/>
          <w:i w:val="false"/>
          <w:color w:val="000000"/>
          <w:sz w:val="28"/>
        </w:rPr>
        <w:t>
      27. При получении уполномоченным органом, получающим сведения, сведений в отношении автомобилей, ввезенных и выпущенных для внутреннего потребления (в свободное обращение), выполняется операция "Прием и обработка сведений в отношении автомобилей, ввезенных и выпущенных для внутреннего потребления (в свободное обращение)" (P.CP.05.OPR.002), при выполнении которой осуществляются прием и обработка указанных сведений. В уполномоченный орган, представляющий сведения, направляется уведомление о результатах обработки сведений в отношении автомобилей, ввезенных и выпущенных для внутреннего потребления (в свободное обращение).</w:t>
      </w:r>
    </w:p>
    <w:bookmarkEnd w:id="74"/>
    <w:bookmarkStart w:name="z104" w:id="75"/>
    <w:p>
      <w:pPr>
        <w:spacing w:after="0"/>
        <w:ind w:left="0"/>
        <w:jc w:val="both"/>
      </w:pPr>
      <w:r>
        <w:rPr>
          <w:rFonts w:ascii="Times New Roman"/>
          <w:b w:val="false"/>
          <w:i w:val="false"/>
          <w:color w:val="000000"/>
          <w:sz w:val="28"/>
        </w:rPr>
        <w:t>
      28. При получении уполномоченным органом, представляющим сведения, уведомления о результатах обработки сведений в отношении автомобилей, ввезенных и выпущенных для внутреннего потребления (в свободное обращение), выполняется операция "Прием уведомления о результатах обработки сведений в отношении автомобилей, ввезенных и выпущенных для внутреннего потребления (в свободное обращение)" (P.CP.05.OPR.003), по результатам выполнения которой осуществляется прием уведомления о результатах обработки сведений в отношении автомобилей, ввезенных и выпущенных для внутреннего потребления (в свободное обращение).</w:t>
      </w:r>
    </w:p>
    <w:bookmarkEnd w:id="75"/>
    <w:bookmarkStart w:name="z105" w:id="76"/>
    <w:p>
      <w:pPr>
        <w:spacing w:after="0"/>
        <w:ind w:left="0"/>
        <w:jc w:val="both"/>
      </w:pPr>
      <w:r>
        <w:rPr>
          <w:rFonts w:ascii="Times New Roman"/>
          <w:b w:val="false"/>
          <w:i w:val="false"/>
          <w:color w:val="000000"/>
          <w:sz w:val="28"/>
        </w:rPr>
        <w:t>
      29. Результатами выполнения процедуры "Представление сведений в отношении автомобилей, ввезенных и выпущенных для внутреннего потребления (в свободное обращение)" (P.CP.05.PRC.001) являются прием и обработка уполномоченным органом, получающим сведения, сведений в отношении автомобилей, ввезенных и выпущенных для внутреннего потребления (в свободное обращение).</w:t>
      </w:r>
    </w:p>
    <w:bookmarkEnd w:id="76"/>
    <w:bookmarkStart w:name="z106" w:id="77"/>
    <w:p>
      <w:pPr>
        <w:spacing w:after="0"/>
        <w:ind w:left="0"/>
        <w:jc w:val="both"/>
      </w:pPr>
      <w:r>
        <w:rPr>
          <w:rFonts w:ascii="Times New Roman"/>
          <w:b w:val="false"/>
          <w:i w:val="false"/>
          <w:color w:val="000000"/>
          <w:sz w:val="28"/>
        </w:rPr>
        <w:t>
      30. Перечень операций общего процесса, выполняемых в рамках процедуры "Представление сведений в отношении автомобилей, ввезенных и выпущенных для внутреннего потребления (в свободное обращение)" (P.CP.05.PRC.001), приведен в таблице 6.</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08" w:id="78"/>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в отношении автомобилей, ввезенных и выпущенных для внутреннего потребления (в свободное обращение)" (P.CP.05.PRC.001)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10" w:id="79"/>
    <w:p>
      <w:pPr>
        <w:spacing w:after="0"/>
        <w:ind w:left="0"/>
        <w:jc w:val="left"/>
      </w:pPr>
      <w:r>
        <w:rPr>
          <w:rFonts w:ascii="Times New Roman"/>
          <w:b/>
          <w:i w:val="false"/>
          <w:color w:val="000000"/>
        </w:rPr>
        <w:t xml:space="preserve"> Описание операции "Представление сведений в отношении автомобилей, ввезенных и выпущенных для внутреннего потребления (в свободное обращение)" (P.CP.05.OPR.001)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не позднее чем через 6 рабочих дней после завершения обработки в уполномоченном органе, представляющем сведения, сведений в отношении автомобилей, ввезенных и выпущенных для внутреннего потребления (в свободное обращение), в том числе сведений, ранее представленных и обработанных в уполномоченном органе, получающем сведения, в которые были внесены изменения в уполномоченном органе, представляющем сведения, либо после устранения причин, вызвавших ошибку, информация о которой содержалась в уведомлении о результатах обработки сведений в отношении автомобилей, ввезенных и выпущенных для внутреннего потребления (в свободное обращение), ранее представленных уполномоченному органу, получающему сведения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представлены в уполномоченный орган, получающий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12" w:id="80"/>
    <w:p>
      <w:pPr>
        <w:spacing w:after="0"/>
        <w:ind w:left="0"/>
        <w:jc w:val="left"/>
      </w:pPr>
      <w:r>
        <w:rPr>
          <w:rFonts w:ascii="Times New Roman"/>
          <w:b/>
          <w:i w:val="false"/>
          <w:color w:val="000000"/>
        </w:rPr>
        <w:t xml:space="preserve"> Описание операции "Прием и обработка сведений в отношении автомобилей, ввезенных и выпущенных для внутреннего потребления (в свободное обращение)" (P.CP.05.OPR.002)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w:t>
            </w:r>
          </w:p>
          <w:p>
            <w:pPr>
              <w:spacing w:after="20"/>
              <w:ind w:left="20"/>
              <w:jc w:val="both"/>
            </w:pPr>
            <w:r>
              <w:rPr>
                <w:rFonts w:ascii="Times New Roman"/>
                <w:b w:val="false"/>
                <w:i w:val="false"/>
                <w:color w:val="000000"/>
                <w:sz w:val="20"/>
              </w:rPr>
              <w:t>в отношении автомобилей, ввезенных и выпущенных для внутреннего потребления (в свободное обращение) (операция "Представление сведений в отношении автомобилей, ввезенных и выпущенных для внутреннего потребления (в свободное обращение)" (P.CP.05.OPR.001))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в том числе контроль сведений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 Сведения в отношении определенного автомобиля, ввезенного и выпущенненного для внутреннего потребления (в свободное обращение), прошедшие процедуру контроля, включаются в информационный ресурс (базу данных) исполнителя, в случае если эти сведения отсутствуют в указанном информационном ресурсе (базе данных), либо используются для актуализации имеющихся в информационном ресурсе (базе данных) исполнителя сведений в отношении этого автомобиля. По результатам обработки сведений исполнитель формирует и направляет в уполномоченный орган, представляющий сведения, уведомление о результатах обработки сведений в отношении каждого автомобиля, ввезенного и выпущенного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обработаны, уведомление о результатах обработки сведений в отношении автомобилей, ввезенных и выпущенных для внутреннего потребления (в свободное обращение) сведений направлено в уполномоченный орган, представляющий информацию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14" w:id="81"/>
    <w:p>
      <w:pPr>
        <w:spacing w:after="0"/>
        <w:ind w:left="0"/>
        <w:jc w:val="left"/>
      </w:pPr>
      <w:r>
        <w:rPr>
          <w:rFonts w:ascii="Times New Roman"/>
          <w:b/>
          <w:i w:val="false"/>
          <w:color w:val="000000"/>
        </w:rPr>
        <w:t xml:space="preserve"> Описание операции "Получение уведомления о результатах обработки сведений в отношении автомобилей, ввезенных и выпущенных для внутреннего потребления (в свободное обращение)" (P.CP.05.OPR.003)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обработки сведений в отношении автомобилей, ввезенных и выпущенных для внутреннего потребления (в свободное обращение) (операция "Прием и обработка сведений в отношении автомобилей, ввезенных и выпущенных для внутреннего потребления (в свободное обращение)" (P.CP.05.OPR.002))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обработки сведений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 регистрирует в информационной системе (базе данных) факт обработки или ошибку обработки сведений для каждого автомобиля, ввезенного и выпущенного для внутреннего потребления (в свободное обращение), в отношении каждого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в отношении автомобилей, ввезенных и выпущенных для внутреннего потребления (в свободное обращение), обработано</w:t>
            </w:r>
          </w:p>
        </w:tc>
      </w:tr>
    </w:tbl>
    <w:bookmarkStart w:name="z115" w:id="82"/>
    <w:p>
      <w:pPr>
        <w:spacing w:after="0"/>
        <w:ind w:left="0"/>
        <w:jc w:val="left"/>
      </w:pPr>
      <w:r>
        <w:rPr>
          <w:rFonts w:ascii="Times New Roman"/>
          <w:b/>
          <w:i w:val="false"/>
          <w:color w:val="000000"/>
        </w:rPr>
        <w:t xml:space="preserve"> Процедура "Аннулирование сведений в отношении автомобилей, ввезенных и выпущенных для внутреннего потребления (в свободное обращение)" (P.CP.05.PRC.002)</w:t>
      </w:r>
    </w:p>
    <w:bookmarkEnd w:id="82"/>
    <w:bookmarkStart w:name="z116" w:id="83"/>
    <w:p>
      <w:pPr>
        <w:spacing w:after="0"/>
        <w:ind w:left="0"/>
        <w:jc w:val="both"/>
      </w:pPr>
      <w:r>
        <w:rPr>
          <w:rFonts w:ascii="Times New Roman"/>
          <w:b w:val="false"/>
          <w:i w:val="false"/>
          <w:color w:val="000000"/>
          <w:sz w:val="28"/>
        </w:rPr>
        <w:t xml:space="preserve">
      31. Схема выполнения процедуры "Аннулирование сведений в отношении автомобилей, ввезенных и выпущенных для внутреннего потребления (в свободное обращение)" (P.CP.05.PRC.002) представлена на рисунке 5. </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62600"/>
                    </a:xfrm>
                    <a:prstGeom prst="rect">
                      <a:avLst/>
                    </a:prstGeom>
                  </pic:spPr>
                </pic:pic>
              </a:graphicData>
            </a:graphic>
          </wp:inline>
        </w:drawing>
      </w:r>
    </w:p>
    <w:p>
      <w:pPr>
        <w:spacing w:after="0"/>
        <w:ind w:left="0"/>
        <w:jc w:val="left"/>
      </w:pPr>
      <w:r>
        <w:rPr>
          <w:rFonts w:ascii="Times New Roman"/>
          <w:b w:val="false"/>
          <w:i w:val="false"/>
          <w:color w:val="000000"/>
          <w:sz w:val="28"/>
        </w:rPr>
        <w:t>Рис. 5. Схема выполнения процедуры "Аннулирование сведений в отношении автомобилей, ввезенных и выпущенных для внутреннего потребления (в свободное обращение)" (P.CP.05.PRC.002)</w:t>
      </w:r>
      <w:r>
        <w:br/>
      </w:r>
      <w:r>
        <w:rPr>
          <w:rFonts w:ascii="Times New Roman"/>
          <w:b w:val="false"/>
          <w:i w:val="false"/>
          <w:color w:val="000000"/>
          <w:sz w:val="28"/>
        </w:rPr>
        <w:t>
</w:t>
      </w:r>
    </w:p>
    <w:bookmarkStart w:name="z118" w:id="84"/>
    <w:p>
      <w:pPr>
        <w:spacing w:after="0"/>
        <w:ind w:left="0"/>
        <w:jc w:val="both"/>
      </w:pPr>
      <w:r>
        <w:rPr>
          <w:rFonts w:ascii="Times New Roman"/>
          <w:b w:val="false"/>
          <w:i w:val="false"/>
          <w:color w:val="000000"/>
          <w:sz w:val="28"/>
        </w:rPr>
        <w:t>
      32. Процедура "Аннулирование сведений в отношении автомобилей, ввезенных и выпущенных для внутреннего потребления (в свободное обращение)" (P.CP.05.PRC.002) выполняется уполномоченным органом, представляющим сведения, не позднее чем через 6 рабочих дней:</w:t>
      </w:r>
    </w:p>
    <w:bookmarkEnd w:id="84"/>
    <w:bookmarkStart w:name="z119" w:id="85"/>
    <w:p>
      <w:pPr>
        <w:spacing w:after="0"/>
        <w:ind w:left="0"/>
        <w:jc w:val="both"/>
      </w:pPr>
      <w:r>
        <w:rPr>
          <w:rFonts w:ascii="Times New Roman"/>
          <w:b w:val="false"/>
          <w:i w:val="false"/>
          <w:color w:val="000000"/>
          <w:sz w:val="28"/>
        </w:rPr>
        <w:t>
      после завершения обработки в уполномоченном органе, представляющем сведения, информации об аннулировании ранее представленных и обработанных в уполномоченном органе, получающем сведения, сведений в отношении автомобилей, ввезенных и выпущенных для внутреннего потребления (в свободное обращение) (далее – информация об аннулировании сведений в отношении автомобилей, ввезенных и выпущенных для внутреннего потребления (в свободное обращение));</w:t>
      </w:r>
    </w:p>
    <w:bookmarkEnd w:id="85"/>
    <w:bookmarkStart w:name="z120" w:id="86"/>
    <w:p>
      <w:pPr>
        <w:spacing w:after="0"/>
        <w:ind w:left="0"/>
        <w:jc w:val="both"/>
      </w:pPr>
      <w:r>
        <w:rPr>
          <w:rFonts w:ascii="Times New Roman"/>
          <w:b w:val="false"/>
          <w:i w:val="false"/>
          <w:color w:val="000000"/>
          <w:sz w:val="28"/>
        </w:rPr>
        <w:t>
      после устранения причин, вызвавших ошибку, информация о которой содержалась в уведомлении о результатах обработки информации об аннулированнии сведений в отношении автомобилей, ввезенных и выпущенных для внутреннего потребления (в свободное обращение), ранее представленных уполномоченному органу, получающему сведения.</w:t>
      </w:r>
    </w:p>
    <w:bookmarkEnd w:id="86"/>
    <w:bookmarkStart w:name="z121" w:id="87"/>
    <w:p>
      <w:pPr>
        <w:spacing w:after="0"/>
        <w:ind w:left="0"/>
        <w:jc w:val="both"/>
      </w:pPr>
      <w:r>
        <w:rPr>
          <w:rFonts w:ascii="Times New Roman"/>
          <w:b w:val="false"/>
          <w:i w:val="false"/>
          <w:color w:val="000000"/>
          <w:sz w:val="28"/>
        </w:rPr>
        <w:t>
      Процедура "Аннулирование сведений в отношении автомобилей, ввезенных и выпущенных для внутреннего потребления (в свободное обращение)" (P.CP.05.PRC.002) выполняется в отношении уполномоченного органа, получающего сведения, каждого государства-члена. При повторном представлении информации после устранения причин, вызвавших ошибку обработки информации, процедура "Аннулирование сведений в отношении автомобилей, ввезенных и выпущенных для внутреннего потребления (в свободное обращение)" (P.CP.05.PRC.002) может выполняться в отношении уполномоченных органов, получающих сведения, определенных государств-членов.</w:t>
      </w:r>
    </w:p>
    <w:bookmarkEnd w:id="87"/>
    <w:bookmarkStart w:name="z122" w:id="88"/>
    <w:p>
      <w:pPr>
        <w:spacing w:after="0"/>
        <w:ind w:left="0"/>
        <w:jc w:val="both"/>
      </w:pPr>
      <w:r>
        <w:rPr>
          <w:rFonts w:ascii="Times New Roman"/>
          <w:b w:val="false"/>
          <w:i w:val="false"/>
          <w:color w:val="000000"/>
          <w:sz w:val="28"/>
        </w:rPr>
        <w:t>
      33. Первой выполняется операция "Представление информации об аннулировании сведений в отношении автомобилей, ввезенных и выпущенных для внутреннего потребления (в свободное обращение)" (P.CP.05.OPR.004), по результатам выполнения которой уполномоченным органом, представляющим сведения, формируется и представляется в уполномоченный орган, получающий сведения, информация об аннулировании сведений в отношении автомобилей, ввезенных и выпущенных для внутреннего потребления (в свободное обращение).</w:t>
      </w:r>
    </w:p>
    <w:bookmarkEnd w:id="88"/>
    <w:bookmarkStart w:name="z123" w:id="89"/>
    <w:p>
      <w:pPr>
        <w:spacing w:after="0"/>
        <w:ind w:left="0"/>
        <w:jc w:val="both"/>
      </w:pPr>
      <w:r>
        <w:rPr>
          <w:rFonts w:ascii="Times New Roman"/>
          <w:b w:val="false"/>
          <w:i w:val="false"/>
          <w:color w:val="000000"/>
          <w:sz w:val="28"/>
        </w:rPr>
        <w:t>
      34. При получении уполномоченным органом, получающим сведения, информации об аннулировании сведений в отношении автомобилей, ввезенных и выпущенных для внутреннего потребления (в свободное обращение), выполняется операция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 (P.CP.05.OPR.005), по результатам выполнения которой осуществляются прием и обработка указанной информации. В уполномоченный орган, представляющий сведения, направляется уведомление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bookmarkEnd w:id="89"/>
    <w:bookmarkStart w:name="z124" w:id="90"/>
    <w:p>
      <w:pPr>
        <w:spacing w:after="0"/>
        <w:ind w:left="0"/>
        <w:jc w:val="both"/>
      </w:pPr>
      <w:r>
        <w:rPr>
          <w:rFonts w:ascii="Times New Roman"/>
          <w:b w:val="false"/>
          <w:i w:val="false"/>
          <w:color w:val="000000"/>
          <w:sz w:val="28"/>
        </w:rPr>
        <w:t>
      35. При получении уполномоченным органом, представляющим сведения,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выполняется операция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(P.CP.05.OPR.006), по результатам выполнения которой уполномоченным органом, представляющим сведения, осуществляются прием и обработка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bookmarkEnd w:id="90"/>
    <w:bookmarkStart w:name="z125" w:id="91"/>
    <w:p>
      <w:pPr>
        <w:spacing w:after="0"/>
        <w:ind w:left="0"/>
        <w:jc w:val="both"/>
      </w:pPr>
      <w:r>
        <w:rPr>
          <w:rFonts w:ascii="Times New Roman"/>
          <w:b w:val="false"/>
          <w:i w:val="false"/>
          <w:color w:val="000000"/>
          <w:sz w:val="28"/>
        </w:rPr>
        <w:t>
      36. Результатами выполнения процедуры "Аннулирование сведений в отношении автомобилей, ввезенных и выпущенных для внутреннего потребления (в свободное обращение)" (P.CP.05.PRC.002) являются прием и обработка уполномоченным органом, получающим сведения, информации об аннулировании сведений в отношении автомобилей, ввезенных и выпущенных для внутреннего потребления (в свободное обращение).</w:t>
      </w:r>
    </w:p>
    <w:bookmarkEnd w:id="91"/>
    <w:bookmarkStart w:name="z126" w:id="92"/>
    <w:p>
      <w:pPr>
        <w:spacing w:after="0"/>
        <w:ind w:left="0"/>
        <w:jc w:val="both"/>
      </w:pPr>
      <w:r>
        <w:rPr>
          <w:rFonts w:ascii="Times New Roman"/>
          <w:b w:val="false"/>
          <w:i w:val="false"/>
          <w:color w:val="000000"/>
          <w:sz w:val="28"/>
        </w:rPr>
        <w:t>
      37. Перечень операций общего процесса, выполняемых в рамках процедуры "Аннулирование сведений в отношении автомобилей, ввезенных и выпущенных для внутреннего потребления (в свободное обращение)" (P.CP.05.PRC.002), приведен в таблице 10.</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28" w:id="93"/>
    <w:p>
      <w:pPr>
        <w:spacing w:after="0"/>
        <w:ind w:left="0"/>
        <w:jc w:val="left"/>
      </w:pPr>
      <w:r>
        <w:rPr>
          <w:rFonts w:ascii="Times New Roman"/>
          <w:b/>
          <w:i w:val="false"/>
          <w:color w:val="000000"/>
        </w:rPr>
        <w:t xml:space="preserve"> Перечень операций общего процесса, выполняемых в рамках процедуры "Аннулирование сведений в отношении автомобилей, ввезенных и выпущенных для внутреннего потребления (в свободное обращение)" (P.CP.05.PRC.002)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30" w:id="94"/>
    <w:p>
      <w:pPr>
        <w:spacing w:after="0"/>
        <w:ind w:left="0"/>
        <w:jc w:val="left"/>
      </w:pPr>
      <w:r>
        <w:rPr>
          <w:rFonts w:ascii="Times New Roman"/>
          <w:b/>
          <w:i w:val="false"/>
          <w:color w:val="000000"/>
        </w:rPr>
        <w:t xml:space="preserve"> Описание операции "Представление информации об аннулировании сведений в отношении автомобилей, ввезенных и выпущенных для внутреннего потребления (в свободное обращение)" (P.CP.05.OPR.004)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не позднее чем через 6 рабочих дней после завершения обработки в уполномоченном органе, представляющем сведения, информации об аннулировании сведений в отношении автомобилей, ввезенных и выпущенных для внутреннего потребления (в свободное обращение), либо после устранения причин, вызвавших ошибку, информация о которой содержалась в уведомлении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ранее представленных уполномоченному органу, получающему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уполномоченный орган, получающий сведения, информацию об аннулировании сведений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в отношении автомобилей, ввезенных и выпущенных для внутреннего потребления (в свободное обращение), представлена в уполномоченный орган, получающий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32" w:id="95"/>
    <w:p>
      <w:pPr>
        <w:spacing w:after="0"/>
        <w:ind w:left="0"/>
        <w:jc w:val="left"/>
      </w:pPr>
      <w:r>
        <w:rPr>
          <w:rFonts w:ascii="Times New Roman"/>
          <w:b/>
          <w:i w:val="false"/>
          <w:color w:val="000000"/>
        </w:rPr>
        <w:t xml:space="preserve"> Описание операции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 (P.CP.05.OPR.005)</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об аннулировании сведений в отношении автомобилей, ввезенных и выпущенных для внутреннего потребления (в свободное обращение) (операция "Представление информации об аннулировании сведений в отношении автомобилей, ввезенных и выпущенных для внутреннего потребления (в свободное обращение)" (P.CP.05.OPR.004))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информации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информации об аннулировании сведений в отношении автомобилей, ввезенных и выпущенных для внутреннего потребления (в свободное обращение), формирует и направляет в уполномоченный орган, представляющий сведения, уведомление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в отношении автомобилей, ввезенных и выпущенных для внутреннего потребления (в свободное обращение), обработана, уведомление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направлено в уполномоченный орган, представляющий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34" w:id="96"/>
    <w:p>
      <w:pPr>
        <w:spacing w:after="0"/>
        <w:ind w:left="0"/>
        <w:jc w:val="left"/>
      </w:pPr>
      <w:r>
        <w:rPr>
          <w:rFonts w:ascii="Times New Roman"/>
          <w:b/>
          <w:i w:val="false"/>
          <w:color w:val="000000"/>
        </w:rPr>
        <w:t xml:space="preserve"> Описание операции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(P.CP.05.OPR.006)</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(операция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 (P.CP.05.OPR.005))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о результатах обработки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 регистрирует в информационной системе (базе данных) факт обработки или ошибку обработки информации об аннулировании сведений для каждого автомобиля, ввезенного и выпущенного для внутреннего потребления (в свободное обращение), в отношении каждого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обработано</w:t>
            </w:r>
          </w:p>
        </w:tc>
      </w:tr>
    </w:tbl>
    <w:bookmarkStart w:name="z135" w:id="97"/>
    <w:p>
      <w:pPr>
        <w:spacing w:after="0"/>
        <w:ind w:left="0"/>
        <w:jc w:val="left"/>
      </w:pPr>
      <w:r>
        <w:rPr>
          <w:rFonts w:ascii="Times New Roman"/>
          <w:b/>
          <w:i w:val="false"/>
          <w:color w:val="000000"/>
        </w:rPr>
        <w:t xml:space="preserve"> 2. Процедуры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w:t>
      </w:r>
    </w:p>
    <w:bookmarkEnd w:id="97"/>
    <w:bookmarkStart w:name="z136" w:id="98"/>
    <w:p>
      <w:pPr>
        <w:spacing w:after="0"/>
        <w:ind w:left="0"/>
        <w:jc w:val="left"/>
      </w:pPr>
      <w:r>
        <w:rPr>
          <w:rFonts w:ascii="Times New Roman"/>
          <w:b/>
          <w:i w:val="false"/>
          <w:color w:val="000000"/>
        </w:rPr>
        <w:t xml:space="preserve"> Процедура "Запрос на представление сведений в отношении автомобилей, ввезенных и выпущенных для внутреннего потребления (в свободное обращение)" (P.CP.05.PRC.003) </w:t>
      </w:r>
    </w:p>
    <w:bookmarkEnd w:id="98"/>
    <w:bookmarkStart w:name="z137" w:id="99"/>
    <w:p>
      <w:pPr>
        <w:spacing w:after="0"/>
        <w:ind w:left="0"/>
        <w:jc w:val="both"/>
      </w:pPr>
      <w:r>
        <w:rPr>
          <w:rFonts w:ascii="Times New Roman"/>
          <w:b w:val="false"/>
          <w:i w:val="false"/>
          <w:color w:val="000000"/>
          <w:sz w:val="28"/>
        </w:rPr>
        <w:t>
      38. Схема выполнения процедуры "Запрос на представление сведений в отношении автомобилей, ввезенных и выпущенных для внутреннего потребления (в свободное обращение)" (P.CP.05.PRC.003) представлена на рисунке 6.</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53200"/>
                    </a:xfrm>
                    <a:prstGeom prst="rect">
                      <a:avLst/>
                    </a:prstGeom>
                  </pic:spPr>
                </pic:pic>
              </a:graphicData>
            </a:graphic>
          </wp:inline>
        </w:drawing>
      </w:r>
    </w:p>
    <w:p>
      <w:pPr>
        <w:spacing w:after="0"/>
        <w:ind w:left="0"/>
        <w:jc w:val="left"/>
      </w:pPr>
      <w:r>
        <w:rPr>
          <w:rFonts w:ascii="Times New Roman"/>
          <w:b w:val="false"/>
          <w:i w:val="false"/>
          <w:color w:val="000000"/>
          <w:sz w:val="28"/>
        </w:rPr>
        <w:t>Рис. 6. Схема выполнения процедуры "Запрос на представление сведений в отношении автомобилей, ввезенных и выпущенных для внутреннего потребления (в свободное обращение)" (P.CP.05.PRC.003)</w:t>
      </w:r>
      <w:r>
        <w:br/>
      </w:r>
      <w:r>
        <w:rPr>
          <w:rFonts w:ascii="Times New Roman"/>
          <w:b w:val="false"/>
          <w:i w:val="false"/>
          <w:color w:val="000000"/>
          <w:sz w:val="28"/>
        </w:rPr>
        <w:t>
</w:t>
      </w:r>
    </w:p>
    <w:bookmarkStart w:name="z139" w:id="100"/>
    <w:p>
      <w:pPr>
        <w:spacing w:after="0"/>
        <w:ind w:left="0"/>
        <w:jc w:val="both"/>
      </w:pPr>
      <w:r>
        <w:rPr>
          <w:rFonts w:ascii="Times New Roman"/>
          <w:b w:val="false"/>
          <w:i w:val="false"/>
          <w:color w:val="000000"/>
          <w:sz w:val="28"/>
        </w:rPr>
        <w:t>
      39. Процедура "Запрос на представление сведений в отношении автомобилей, ввезенных и выпущенных для внутреннего потребления (в свободное обращение)" (P.CP.05.PRC.003) выполняется в следующих случаях:</w:t>
      </w:r>
    </w:p>
    <w:bookmarkEnd w:id="100"/>
    <w:bookmarkStart w:name="z140" w:id="101"/>
    <w:p>
      <w:pPr>
        <w:spacing w:after="0"/>
        <w:ind w:left="0"/>
        <w:jc w:val="both"/>
      </w:pPr>
      <w:r>
        <w:rPr>
          <w:rFonts w:ascii="Times New Roman"/>
          <w:b w:val="false"/>
          <w:i w:val="false"/>
          <w:color w:val="000000"/>
          <w:sz w:val="28"/>
        </w:rPr>
        <w:t>
      а) при отсутствии сведений в отношении автомобилей, ввезенных и выпущенных для внутреннего потребления (в свободное обращение) в уполномоченном органе, получающем сведения;</w:t>
      </w:r>
    </w:p>
    <w:bookmarkEnd w:id="101"/>
    <w:bookmarkStart w:name="z141" w:id="102"/>
    <w:p>
      <w:pPr>
        <w:spacing w:after="0"/>
        <w:ind w:left="0"/>
        <w:jc w:val="both"/>
      </w:pPr>
      <w:r>
        <w:rPr>
          <w:rFonts w:ascii="Times New Roman"/>
          <w:b w:val="false"/>
          <w:i w:val="false"/>
          <w:color w:val="000000"/>
          <w:sz w:val="28"/>
        </w:rPr>
        <w:t>
      б) при представлении физическими лицами в таможенный орган, находящийся в регионе (зоне) деятельности уполномоченного органа, получающего сведения, документов, содержащих сведения в отношении автомобилей, ввезенных и выпущенных для внутреннего потребления (в свободное обращение), не соответствующие сведениям, имеющимся в уполномоченном органе, получающем сведения;</w:t>
      </w:r>
    </w:p>
    <w:bookmarkEnd w:id="102"/>
    <w:bookmarkStart w:name="z142" w:id="103"/>
    <w:p>
      <w:pPr>
        <w:spacing w:after="0"/>
        <w:ind w:left="0"/>
        <w:jc w:val="both"/>
      </w:pPr>
      <w:r>
        <w:rPr>
          <w:rFonts w:ascii="Times New Roman"/>
          <w:b w:val="false"/>
          <w:i w:val="false"/>
          <w:color w:val="000000"/>
          <w:sz w:val="28"/>
        </w:rPr>
        <w:t>
      в) при необходимости осуществления уполномоченным органом, получающим сведения, запроса на представление сведений в рамках оказания правовой помощи в соответствии с международными договорами, участниками которых является соответствующее государство-член.</w:t>
      </w:r>
    </w:p>
    <w:bookmarkEnd w:id="103"/>
    <w:bookmarkStart w:name="z143" w:id="104"/>
    <w:p>
      <w:pPr>
        <w:spacing w:after="0"/>
        <w:ind w:left="0"/>
        <w:jc w:val="both"/>
      </w:pPr>
      <w:r>
        <w:rPr>
          <w:rFonts w:ascii="Times New Roman"/>
          <w:b w:val="false"/>
          <w:i w:val="false"/>
          <w:color w:val="000000"/>
          <w:sz w:val="28"/>
        </w:rPr>
        <w:t>
      40. Первой выполняется операция "Запрос на представление сведений в отношении автомобилей, ввезенных и выпущенных для внутреннего потребления (в свободное обращение)" (P.CP.05.OPR.007), по результатам выполнения которой уполномоченный орган, получающий сведения, формирует и направляет в уполномоченный орган, представляющий сведения, запрос на представление сведений в отношении автомобилей, ввезенных и выпущенных для внутреннего потребления (в свободное обращение).</w:t>
      </w:r>
    </w:p>
    <w:bookmarkEnd w:id="104"/>
    <w:bookmarkStart w:name="z144" w:id="105"/>
    <w:p>
      <w:pPr>
        <w:spacing w:after="0"/>
        <w:ind w:left="0"/>
        <w:jc w:val="both"/>
      </w:pPr>
      <w:r>
        <w:rPr>
          <w:rFonts w:ascii="Times New Roman"/>
          <w:b w:val="false"/>
          <w:i w:val="false"/>
          <w:color w:val="000000"/>
          <w:sz w:val="28"/>
        </w:rPr>
        <w:t>
      41. При получении уполномоченным органом, представляющим сведения, запроса на представление сведений в отношении автомобилей, ввезенных и выпущенных для внутреннего потребления (в свободное обращение), выполняется операция "Представление сведений в отношении автомобилей, ввезенных и выпущенных для внутреннего потребления (в свободное обращение), по запросу" (P.CP.05.OPR.008), по результатам выполнения которой в уполномоченный орган, получающий сведения, представляются сведения в отношении автомобилей, ввезенных и выпущенных для внутреннего потребления (в свободное обращение), или уведомление об отсутствии сведений, удовлетворяющих параметрам запроса.</w:t>
      </w:r>
    </w:p>
    <w:bookmarkEnd w:id="105"/>
    <w:bookmarkStart w:name="z145" w:id="106"/>
    <w:p>
      <w:pPr>
        <w:spacing w:after="0"/>
        <w:ind w:left="0"/>
        <w:jc w:val="both"/>
      </w:pPr>
      <w:r>
        <w:rPr>
          <w:rFonts w:ascii="Times New Roman"/>
          <w:b w:val="false"/>
          <w:i w:val="false"/>
          <w:color w:val="000000"/>
          <w:sz w:val="28"/>
        </w:rPr>
        <w:t>
      42. При получении уполномоченным органом, получающим сведения, сведений в отношении автомобилей, ввезенных и выпущенных для внутреннего потребления (в свободное обращение), или уведомления об отсутствии сведений, удовлетворяющих параметрам запроса. выполняется операция "Прием и обработка сведений в отношении автомобилей, ввезенных и выпущенных для внутреннего потребления (в свободное обращение), представленных по запросу" (P.CP.05.OPR.009).</w:t>
      </w:r>
    </w:p>
    <w:bookmarkEnd w:id="106"/>
    <w:bookmarkStart w:name="z146" w:id="107"/>
    <w:p>
      <w:pPr>
        <w:spacing w:after="0"/>
        <w:ind w:left="0"/>
        <w:jc w:val="both"/>
      </w:pPr>
      <w:r>
        <w:rPr>
          <w:rFonts w:ascii="Times New Roman"/>
          <w:b w:val="false"/>
          <w:i w:val="false"/>
          <w:color w:val="000000"/>
          <w:sz w:val="28"/>
        </w:rPr>
        <w:t>
      43. Результатом выполнения процедуры "Запрос на представление сведений в отношении автомобилей, ввезенных и выпущенных для внутреннего потребления (в свободное обращение)" (P.CP.05.PRC.003) является обработка уполномоченным органом, получающим сведения, сведений в отношении автомобилей, ввезенных и выпущенных для внутреннего потребления (в свободное обращение), или уведомления об отсутствии сведений, удовлетворяющих параметрам запроса.</w:t>
      </w:r>
    </w:p>
    <w:bookmarkEnd w:id="107"/>
    <w:bookmarkStart w:name="z147" w:id="108"/>
    <w:p>
      <w:pPr>
        <w:spacing w:after="0"/>
        <w:ind w:left="0"/>
        <w:jc w:val="both"/>
      </w:pPr>
      <w:r>
        <w:rPr>
          <w:rFonts w:ascii="Times New Roman"/>
          <w:b w:val="false"/>
          <w:i w:val="false"/>
          <w:color w:val="000000"/>
          <w:sz w:val="28"/>
        </w:rPr>
        <w:t>
      44. Перечень операций общего процесса, выполняемых в рамках процедуры "Запрос на представление сведений в отношении автомобилей, ввезенных и выпущенных для внутреннего потребления (в свободное обращение)" (P.CP.05.PRC.003), приведен в таблице 14.</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49" w:id="109"/>
    <w:p>
      <w:pPr>
        <w:spacing w:after="0"/>
        <w:ind w:left="0"/>
        <w:jc w:val="left"/>
      </w:pPr>
      <w:r>
        <w:rPr>
          <w:rFonts w:ascii="Times New Roman"/>
          <w:b/>
          <w:i w:val="false"/>
          <w:color w:val="000000"/>
        </w:rPr>
        <w:t xml:space="preserve"> Перечень операций общего процесса, выполняемых в рамках процедуры "Запрос на представление сведений в отношении автомобилей, ввезенных и выпущенных для внутреннего потребления (в свободное обращение)" (P.CP.05.PRC.003)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 представленных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17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51" w:id="110"/>
    <w:p>
      <w:pPr>
        <w:spacing w:after="0"/>
        <w:ind w:left="0"/>
        <w:jc w:val="left"/>
      </w:pPr>
      <w:r>
        <w:rPr>
          <w:rFonts w:ascii="Times New Roman"/>
          <w:b/>
          <w:i w:val="false"/>
          <w:color w:val="000000"/>
        </w:rPr>
        <w:t xml:space="preserve"> Описание операции "Запрос на представление сведений в отношении автомобилей, ввезенных и выпущенных для внутреннего потребления</w:t>
      </w:r>
      <w:r>
        <w:br/>
      </w:r>
      <w:r>
        <w:rPr>
          <w:rFonts w:ascii="Times New Roman"/>
          <w:b/>
          <w:i w:val="false"/>
          <w:color w:val="000000"/>
        </w:rPr>
        <w:t xml:space="preserve"> (в свободное обращение)" (P.CP.05.OPR.007)</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отсутствии в уполномоченном органе, получающем сведения, необходимых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уполномоченный орган, представляющий сведения, запрос на представление сведений о контролируемых автомобилях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 направлен в уполномоченный орган, представляющий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53" w:id="111"/>
    <w:p>
      <w:pPr>
        <w:spacing w:after="0"/>
        <w:ind w:left="0"/>
        <w:jc w:val="left"/>
      </w:pPr>
      <w:r>
        <w:rPr>
          <w:rFonts w:ascii="Times New Roman"/>
          <w:b/>
          <w:i w:val="false"/>
          <w:color w:val="000000"/>
        </w:rPr>
        <w:t xml:space="preserve"> Описание операции "Представление сведений в отношении автомобилей, ввезенных и выпущенных для внутреннего потребления (в свободное обращение), по запросу" (P.CP.05.OPR.008)</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в отношении автомобилей, ввезенных и выпущенных для внутреннего потребления (в свободное обращение) (операция "Запрос сведений в отношении автомобилей, ввезенных и выпущенных для внутреннего потребления (в свободное обращение)" (P.CP.05.OPR.007))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 При отсутствии сведений в отношении автомобилей, ввезенных и выпущенных для внутреннего потребления (в свободное обращение), удовлетворяющих параметрам запроса, формируется и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получающий сведения, представлены сведения в отношении автомобилей, ввезенных и выпущенных для внутреннего потребления (в свободное обращение), или направлено уведомление об отсутствии сведений, удовлетворяющих параметрам запроса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55" w:id="112"/>
    <w:p>
      <w:pPr>
        <w:spacing w:after="0"/>
        <w:ind w:left="0"/>
        <w:jc w:val="left"/>
      </w:pPr>
      <w:r>
        <w:rPr>
          <w:rFonts w:ascii="Times New Roman"/>
          <w:b/>
          <w:i w:val="false"/>
          <w:color w:val="000000"/>
        </w:rPr>
        <w:t xml:space="preserve"> Описание операции "Прием и обработка сведений в отношении автомобилей, ввезенных и выпущенных для внутреннего потребления  (в свободное обращение), представленных по запросу" (P.CP.05.OPR.009)</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 представленных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w:t>
            </w:r>
          </w:p>
          <w:p>
            <w:pPr>
              <w:spacing w:after="20"/>
              <w:ind w:left="20"/>
              <w:jc w:val="both"/>
            </w:pPr>
            <w:r>
              <w:rPr>
                <w:rFonts w:ascii="Times New Roman"/>
                <w:b w:val="false"/>
                <w:i w:val="false"/>
                <w:color w:val="000000"/>
                <w:sz w:val="20"/>
              </w:rPr>
              <w:t>в отношении автомобилей, ввезенных и выпущенных для внутреннего потребления (в свободное обращение), или уведомления об отсутствии сведений, удовлетворяющих параметрам запроса. (операция "Представление сведений в отношении автомобилей, ввезенных и выпущенных для внутреннего потребления (в свободное обращение), по запросу" (P.CP.05.OPR.008))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в отношении автомобилей, ввезенных и выпущенных для внутреннего потребления (в свободное обращение), или уведомления об отсутствии сведений, удовлетворяющих параметрам запроса,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или уведомление об отсутствии сведений, удовлетворяющих параметрам запроса, обработаны</w:t>
            </w:r>
          </w:p>
        </w:tc>
      </w:tr>
    </w:tbl>
    <w:bookmarkStart w:name="z156" w:id="113"/>
    <w:p>
      <w:pPr>
        <w:spacing w:after="0"/>
        <w:ind w:left="0"/>
        <w:jc w:val="left"/>
      </w:pPr>
      <w:r>
        <w:rPr>
          <w:rFonts w:ascii="Times New Roman"/>
          <w:b/>
          <w:i w:val="false"/>
          <w:color w:val="000000"/>
        </w:rPr>
        <w:t xml:space="preserve"> IX. Порядок действий в нештатных ситуациях</w:t>
      </w:r>
    </w:p>
    <w:bookmarkEnd w:id="113"/>
    <w:bookmarkStart w:name="z157" w:id="114"/>
    <w:p>
      <w:pPr>
        <w:spacing w:after="0"/>
        <w:ind w:left="0"/>
        <w:jc w:val="both"/>
      </w:pPr>
      <w:r>
        <w:rPr>
          <w:rFonts w:ascii="Times New Roman"/>
          <w:b w:val="false"/>
          <w:i w:val="false"/>
          <w:color w:val="000000"/>
          <w:sz w:val="28"/>
        </w:rPr>
        <w:t>
      45.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14"/>
    <w:bookmarkStart w:name="z158" w:id="115"/>
    <w:p>
      <w:pPr>
        <w:spacing w:after="0"/>
        <w:ind w:left="0"/>
        <w:jc w:val="both"/>
      </w:pPr>
      <w:r>
        <w:rPr>
          <w:rFonts w:ascii="Times New Roman"/>
          <w:b w:val="false"/>
          <w:i w:val="false"/>
          <w:color w:val="000000"/>
          <w:sz w:val="28"/>
        </w:rPr>
        <w:t>
      46.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End w:id="115"/>
    <w:bookmarkStart w:name="z159" w:id="116"/>
    <w:p>
      <w:pPr>
        <w:spacing w:after="0"/>
        <w:ind w:left="0"/>
        <w:jc w:val="both"/>
      </w:pPr>
      <w:r>
        <w:rPr>
          <w:rFonts w:ascii="Times New Roman"/>
          <w:b w:val="false"/>
          <w:i w:val="false"/>
          <w:color w:val="000000"/>
          <w:sz w:val="28"/>
        </w:rPr>
        <w:t>
      47. В целях разрешения нештатных ситуаций государства-члены информируют друг друга и Евразийскую экономическую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18 января 2022 г. № 12 </w:t>
            </w:r>
          </w:p>
        </w:tc>
      </w:tr>
    </w:tbl>
    <w:bookmarkStart w:name="z161" w:id="117"/>
    <w:p>
      <w:pPr>
        <w:spacing w:after="0"/>
        <w:ind w:left="0"/>
        <w:jc w:val="left"/>
      </w:pPr>
      <w:r>
        <w:rPr>
          <w:rFonts w:ascii="Times New Roman"/>
          <w:b/>
          <w:i w:val="false"/>
          <w:color w:val="000000"/>
        </w:rPr>
        <w:t xml:space="preserve"> Регламент </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bookmarkEnd w:id="117"/>
    <w:bookmarkStart w:name="z162" w:id="118"/>
    <w:p>
      <w:pPr>
        <w:spacing w:after="0"/>
        <w:ind w:left="0"/>
        <w:jc w:val="left"/>
      </w:pPr>
      <w:r>
        <w:rPr>
          <w:rFonts w:ascii="Times New Roman"/>
          <w:b/>
          <w:i w:val="false"/>
          <w:color w:val="000000"/>
        </w:rPr>
        <w:t xml:space="preserve"> I. Общие положения</w:t>
      </w:r>
    </w:p>
    <w:bookmarkEnd w:id="118"/>
    <w:bookmarkStart w:name="z163" w:id="119"/>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 (Приложение №1 к Договору о Таможенном кодексе Евразийского экономического союза от 11 апреля 2017 года, далее – Таможенный кодекс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от 10 октября 2014 года о присоединении Республики Армения к Договору о Евразийском экономическом союзе от 29 мая 2014 года;</w:t>
      </w:r>
    </w:p>
    <w:bookmarkStart w:name="z167" w:id="120"/>
    <w:p>
      <w:pPr>
        <w:spacing w:after="0"/>
        <w:ind w:left="0"/>
        <w:jc w:val="both"/>
      </w:pPr>
      <w:r>
        <w:rPr>
          <w:rFonts w:ascii="Times New Roman"/>
          <w:b w:val="false"/>
          <w:i w:val="false"/>
          <w:color w:val="000000"/>
          <w:sz w:val="28"/>
        </w:rPr>
        <w:t>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20 декабря 2017 г. № 107 "Об отдельных вопросах, связанных с товарами для личного 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июня 2017 г. № 74 "Об отдельных вопросах, связанных с транспортными средствами для личного пользования";</w:t>
      </w:r>
    </w:p>
    <w:bookmarkStart w:name="z176" w:id="121"/>
    <w:p>
      <w:pPr>
        <w:spacing w:after="0"/>
        <w:ind w:left="0"/>
        <w:jc w:val="both"/>
      </w:pPr>
      <w:r>
        <w:rPr>
          <w:rFonts w:ascii="Times New Roman"/>
          <w:b w:val="false"/>
          <w:i w:val="false"/>
          <w:color w:val="000000"/>
          <w:sz w:val="28"/>
        </w:rPr>
        <w:t>
      Решение Коллегии Евразийской экономической комиссии от 18 января 2022 г. № 13 "Об утверждении состава сведений об автомобилях и иных транспортных средствах, ввезенных на таможенную территорию Евразийского экономического союза и выпущенных для внутреннего потребления или в свободное обращение, которые направляются таможенным органом одного государства – члена Евразийского экономического союза таможенному органу другого государства-члена".</w:t>
      </w:r>
    </w:p>
    <w:bookmarkEnd w:id="121"/>
    <w:bookmarkStart w:name="z177" w:id="122"/>
    <w:p>
      <w:pPr>
        <w:spacing w:after="0"/>
        <w:ind w:left="0"/>
        <w:jc w:val="both"/>
      </w:pPr>
      <w:r>
        <w:rPr>
          <w:rFonts w:ascii="Times New Roman"/>
          <w:b w:val="false"/>
          <w:i w:val="false"/>
          <w:color w:val="000000"/>
          <w:sz w:val="28"/>
        </w:rPr>
        <w:t>
      Настоящий Регламент разработан с учетом положений Технологии представления электронной информации о транспортных средствах, ввезенных и выпущенных в свободное обращение (для внутреннего потребления) на территории государств – членов Евразийского экономического союза, утвержденной Решением Объединенной коллегии таможенных служб государств – членов Таможенного союза от 4 июня 2015 г. № 15/6.</w:t>
      </w:r>
    </w:p>
    <w:bookmarkEnd w:id="122"/>
    <w:bookmarkStart w:name="z178" w:id="123"/>
    <w:p>
      <w:pPr>
        <w:spacing w:after="0"/>
        <w:ind w:left="0"/>
        <w:jc w:val="left"/>
      </w:pPr>
      <w:r>
        <w:rPr>
          <w:rFonts w:ascii="Times New Roman"/>
          <w:b/>
          <w:i w:val="false"/>
          <w:color w:val="000000"/>
        </w:rPr>
        <w:t xml:space="preserve"> II. Область применения</w:t>
      </w:r>
    </w:p>
    <w:bookmarkEnd w:id="123"/>
    <w:bookmarkStart w:name="z179" w:id="124"/>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(далее – общий процесс).</w:t>
      </w:r>
    </w:p>
    <w:bookmarkEnd w:id="124"/>
    <w:bookmarkStart w:name="z180" w:id="125"/>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25"/>
    <w:bookmarkStart w:name="z181" w:id="126"/>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26"/>
    <w:bookmarkStart w:name="z182" w:id="127"/>
    <w:p>
      <w:pPr>
        <w:spacing w:after="0"/>
        <w:ind w:left="0"/>
        <w:jc w:val="left"/>
      </w:pPr>
      <w:r>
        <w:rPr>
          <w:rFonts w:ascii="Times New Roman"/>
          <w:b/>
          <w:i w:val="false"/>
          <w:color w:val="000000"/>
        </w:rPr>
        <w:t xml:space="preserve"> III. Основные понятия</w:t>
      </w:r>
    </w:p>
    <w:bookmarkEnd w:id="127"/>
    <w:bookmarkStart w:name="z183" w:id="128"/>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28"/>
    <w:bookmarkStart w:name="z184" w:id="129"/>
    <w:p>
      <w:pPr>
        <w:spacing w:after="0"/>
        <w:ind w:left="0"/>
        <w:jc w:val="both"/>
      </w:pPr>
      <w:r>
        <w:rPr>
          <w:rFonts w:ascii="Times New Roman"/>
          <w:b w:val="false"/>
          <w:i w:val="false"/>
          <w:color w:val="000000"/>
          <w:sz w:val="28"/>
        </w:rPr>
        <w:t>
      "автомобиль, ввезенный и выпущенный для внутреннего потребления (в свободное обращение)" – автомобиль или иное транспортное средство, ввезенное и выпущенное для внутреннего потребления (в свободное обращение), категории которых определены в составе сведений, утвержденном Решением Коллегии Евразийской экономической комиссии от 18 января 2022 г. № 13 "Об утверждении состава сведений об автомобилях и иных транспортных средствах, ввезенных на таможенную территорию Евразийского экономического союза и выпущенных для внутреннего потребления или в свободное обращение, которые направляются таможенным органом одного государства – члена Евразийского экономического союза таможенному органу другого государства-члена";</w:t>
      </w:r>
    </w:p>
    <w:bookmarkEnd w:id="129"/>
    <w:bookmarkStart w:name="z185" w:id="130"/>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30"/>
    <w:bookmarkStart w:name="z186" w:id="131"/>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31"/>
    <w:bookmarkStart w:name="z187" w:id="132"/>
    <w:p>
      <w:pPr>
        <w:spacing w:after="0"/>
        <w:ind w:left="0"/>
        <w:jc w:val="both"/>
      </w:pP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32"/>
    <w:bookmarkStart w:name="z188" w:id="133"/>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–членов Евразийского экономического союза", утвержденных Решением Коллегии Евразийской экономической комиссии от 18 января 2022 г. № 12 (далее – Правила информационного взаимодействия).</w:t>
      </w:r>
    </w:p>
    <w:bookmarkEnd w:id="133"/>
    <w:bookmarkStart w:name="z189" w:id="134"/>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 </w:t>
      </w:r>
    </w:p>
    <w:bookmarkEnd w:id="134"/>
    <w:bookmarkStart w:name="z190" w:id="135"/>
    <w:p>
      <w:pPr>
        <w:spacing w:after="0"/>
        <w:ind w:left="0"/>
        <w:jc w:val="left"/>
      </w:pPr>
      <w:r>
        <w:rPr>
          <w:rFonts w:ascii="Times New Roman"/>
          <w:b/>
          <w:i w:val="false"/>
          <w:color w:val="000000"/>
        </w:rPr>
        <w:t xml:space="preserve"> 1. Участники информационного взаимодействия </w:t>
      </w:r>
    </w:p>
    <w:bookmarkEnd w:id="135"/>
    <w:bookmarkStart w:name="z191" w:id="136"/>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3" w:id="137"/>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в отношении автомобилей, ввезенных и выпущенных для внутреннего потребления (в свободное обращение), в том числе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(P.CP.05.ACT.001)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обработку представленных сведений в отношении автомобилей, ввезенных и выпущенных для внутреннего потребления (в свободное обращение), в том числе сведений, представленных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 (P.CP.05.ACT.002)</w:t>
            </w:r>
          </w:p>
        </w:tc>
      </w:tr>
    </w:tbl>
    <w:bookmarkStart w:name="z194" w:id="138"/>
    <w:p>
      <w:pPr>
        <w:spacing w:after="0"/>
        <w:ind w:left="0"/>
        <w:jc w:val="left"/>
      </w:pPr>
      <w:r>
        <w:rPr>
          <w:rFonts w:ascii="Times New Roman"/>
          <w:b/>
          <w:i w:val="false"/>
          <w:color w:val="000000"/>
        </w:rPr>
        <w:t xml:space="preserve"> 2. Структура информационного взаимодействия</w:t>
      </w:r>
    </w:p>
    <w:bookmarkEnd w:id="138"/>
    <w:bookmarkStart w:name="z195" w:id="139"/>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государств-членов) в соответствии с процедурами общего процесса:</w:t>
      </w:r>
    </w:p>
    <w:bookmarkEnd w:id="139"/>
    <w:bookmarkStart w:name="z196" w:id="140"/>
    <w:p>
      <w:pPr>
        <w:spacing w:after="0"/>
        <w:ind w:left="0"/>
        <w:jc w:val="both"/>
      </w:pPr>
      <w:r>
        <w:rPr>
          <w:rFonts w:ascii="Times New Roman"/>
          <w:b w:val="false"/>
          <w:i w:val="false"/>
          <w:color w:val="000000"/>
          <w:sz w:val="28"/>
        </w:rPr>
        <w:t>
      информационное взаимодействие при обеспечении контроля в отношении автомобилей, ввезенных и выпущенных для внутреннего потребления (в свободное обращение);</w:t>
      </w:r>
    </w:p>
    <w:bookmarkEnd w:id="140"/>
    <w:bookmarkStart w:name="z197" w:id="141"/>
    <w:p>
      <w:pPr>
        <w:spacing w:after="0"/>
        <w:ind w:left="0"/>
        <w:jc w:val="both"/>
      </w:pPr>
      <w:r>
        <w:rPr>
          <w:rFonts w:ascii="Times New Roman"/>
          <w:b w:val="false"/>
          <w:i w:val="false"/>
          <w:color w:val="000000"/>
          <w:sz w:val="28"/>
        </w:rPr>
        <w:t>
      информационное взаимодействие при представлении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p>
    <w:bookmarkEnd w:id="141"/>
    <w:bookmarkStart w:name="z198" w:id="142"/>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представлена на рисунке 1.</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62400"/>
                    </a:xfrm>
                    <a:prstGeom prst="rect">
                      <a:avLst/>
                    </a:prstGeom>
                  </pic:spPr>
                </pic:pic>
              </a:graphicData>
            </a:graphic>
          </wp:inline>
        </w:drawing>
      </w:r>
    </w:p>
    <w:p>
      <w:pPr>
        <w:spacing w:after="0"/>
        <w:ind w:left="0"/>
        <w:jc w:val="left"/>
      </w:pPr>
      <w:r>
        <w:rPr>
          <w:rFonts w:ascii="Times New Roman"/>
          <w:b w:val="false"/>
          <w:i w:val="false"/>
          <w:color w:val="000000"/>
          <w:sz w:val="28"/>
        </w:rPr>
        <w:t>Рис. 1. Структура информационного взаимодействия между уполномоченными органами государств-членов</w:t>
      </w:r>
      <w:r>
        <w:br/>
      </w:r>
      <w:r>
        <w:rPr>
          <w:rFonts w:ascii="Times New Roman"/>
          <w:b w:val="false"/>
          <w:i w:val="false"/>
          <w:color w:val="000000"/>
          <w:sz w:val="28"/>
        </w:rPr>
        <w:t>
</w:t>
      </w:r>
    </w:p>
    <w:bookmarkStart w:name="z200" w:id="143"/>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143"/>
    <w:bookmarkStart w:name="z201" w:id="144"/>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44"/>
    <w:bookmarkStart w:name="z202" w:id="145"/>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утвержденному Решением Коллегии Евразийской экономической комиссии от 18 января 2022 г. № 12 (далее – Описание форматов и структур электронных документов и сведений).</w:t>
      </w:r>
    </w:p>
    <w:bookmarkEnd w:id="145"/>
    <w:bookmarkStart w:name="z203" w:id="146"/>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46"/>
    <w:bookmarkStart w:name="z204" w:id="147"/>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47"/>
    <w:bookmarkStart w:name="z205" w:id="148"/>
    <w:p>
      <w:pPr>
        <w:spacing w:after="0"/>
        <w:ind w:left="0"/>
        <w:jc w:val="left"/>
      </w:pPr>
      <w:r>
        <w:rPr>
          <w:rFonts w:ascii="Times New Roman"/>
          <w:b/>
          <w:i w:val="false"/>
          <w:color w:val="000000"/>
        </w:rPr>
        <w:t xml:space="preserve"> 1. Информационное взаимодействие при обеспечении контроля в отношении автомобилей, ввезенных и выпущенных для внутреннего потребления (в свободное обращение) </w:t>
      </w:r>
    </w:p>
    <w:bookmarkEnd w:id="148"/>
    <w:bookmarkStart w:name="z206" w:id="149"/>
    <w:p>
      <w:pPr>
        <w:spacing w:after="0"/>
        <w:ind w:left="0"/>
        <w:jc w:val="both"/>
      </w:pPr>
      <w:r>
        <w:rPr>
          <w:rFonts w:ascii="Times New Roman"/>
          <w:b w:val="false"/>
          <w:i w:val="false"/>
          <w:color w:val="000000"/>
          <w:sz w:val="28"/>
        </w:rPr>
        <w:t>
      12. Схема выполнения транзакций общего процесса при обеспечении контроля в отношении автомобилей, ввезенных и выпущенных для внутреннего потребления (в свободное обращение)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451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Рис. 2. Схема выполнения транзакций общего процесса при обеспечении контроля </w:t>
      </w:r>
      <w:r>
        <w:br/>
      </w:r>
      <w:r>
        <w:rPr>
          <w:rFonts w:ascii="Times New Roman"/>
          <w:b w:val="false"/>
          <w:i w:val="false"/>
          <w:color w:val="000000"/>
          <w:sz w:val="28"/>
        </w:rPr>
        <w:t xml:space="preserve">в отношении автомобилей, ввезенных и выпущенных для внутреннего потребления </w:t>
      </w:r>
      <w:r>
        <w:br/>
      </w:r>
      <w:r>
        <w:rPr>
          <w:rFonts w:ascii="Times New Roman"/>
          <w:b w:val="false"/>
          <w:i w:val="false"/>
          <w:color w:val="000000"/>
          <w:sz w:val="28"/>
        </w:rPr>
        <w:t>(в свободное обращение)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10" w:id="150"/>
    <w:p>
      <w:pPr>
        <w:spacing w:after="0"/>
        <w:ind w:left="0"/>
        <w:jc w:val="left"/>
      </w:pPr>
      <w:r>
        <w:rPr>
          <w:rFonts w:ascii="Times New Roman"/>
          <w:b/>
          <w:i w:val="false"/>
          <w:color w:val="000000"/>
        </w:rPr>
        <w:t xml:space="preserve"> Перечень транзакций общего процесса при обеспечении контроля в отношении автомобилей, ввезенных и выпущенных для внутреннего потребления (в свободное обращение)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 (P.CP.05.PRC.001)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 (P.CP.05.OPR.001).</w:t>
            </w:r>
          </w:p>
          <w:bookmarkEnd w:id="151"/>
          <w:p>
            <w:pPr>
              <w:spacing w:after="20"/>
              <w:ind w:left="20"/>
              <w:jc w:val="both"/>
            </w:pPr>
            <w:r>
              <w:rPr>
                <w:rFonts w:ascii="Times New Roman"/>
                <w:b w:val="false"/>
                <w:i w:val="false"/>
                <w:color w:val="000000"/>
                <w:sz w:val="20"/>
              </w:rPr>
              <w:t>
Получение уведомления о результатах обработки сведений в отношении автомобилей, ввезенных и выпущенных для внутреннего потребления (в свободное обращение) (P.CP.05.OPR.003)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(P.CP.05.BEN.001):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 (P.CP.05.OPR.002)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(P.CP.05.BEN.001):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 (P.CP.05.TRN.001)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Аннулирование сведений в отношении автомобилей, ввезенных 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2"/>
          <w:p>
            <w:pPr>
              <w:spacing w:after="20"/>
              <w:ind w:left="20"/>
              <w:jc w:val="both"/>
            </w:pPr>
            <w:r>
              <w:rPr>
                <w:rFonts w:ascii="Times New Roman"/>
                <w:b w:val="false"/>
                <w:i w:val="false"/>
                <w:color w:val="000000"/>
                <w:sz w:val="20"/>
              </w:rPr>
              <w:t xml:space="preserve">
Представление информации </w:t>
            </w:r>
          </w:p>
          <w:bookmarkEnd w:id="152"/>
          <w:p>
            <w:pPr>
              <w:spacing w:after="20"/>
              <w:ind w:left="20"/>
              <w:jc w:val="both"/>
            </w:pPr>
            <w:r>
              <w:rPr>
                <w:rFonts w:ascii="Times New Roman"/>
                <w:b w:val="false"/>
                <w:i w:val="false"/>
                <w:color w:val="000000"/>
                <w:sz w:val="20"/>
              </w:rPr>
              <w:t xml:space="preserve">об аннулировании сведений </w:t>
            </w:r>
          </w:p>
          <w:p>
            <w:pPr>
              <w:spacing w:after="20"/>
              <w:ind w:left="20"/>
              <w:jc w:val="both"/>
            </w:pPr>
            <w:r>
              <w:rPr>
                <w:rFonts w:ascii="Times New Roman"/>
                <w:b w:val="false"/>
                <w:i w:val="false"/>
                <w:color w:val="000000"/>
                <w:sz w:val="20"/>
              </w:rPr>
              <w:t>в отношении автомобилей, ввезенных и выпущенных для внутреннего потребления (в свободное обращение) (P.CP.05.OPR.004).</w:t>
            </w:r>
          </w:p>
          <w:p>
            <w:pPr>
              <w:spacing w:after="20"/>
              <w:ind w:left="20"/>
              <w:jc w:val="both"/>
            </w:pPr>
            <w:r>
              <w:rPr>
                <w:rFonts w:ascii="Times New Roman"/>
                <w:b w:val="false"/>
                <w:i w:val="false"/>
                <w:color w:val="000000"/>
                <w:sz w:val="20"/>
              </w:rPr>
              <w:t>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(P.CP.05.OPR.006)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(P.CP.05.BEN.001): информация об аннулировании представлена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 (P.CP.05.OPR.005)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(P.CP.05.BEN.001): сведения об аннулировании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в отношении автомобилей, ввезенных и выпущенных для внутреннего потребления (в свободное обращение) (P.CP.05.TRN.002)</w:t>
            </w:r>
          </w:p>
        </w:tc>
      </w:tr>
    </w:tbl>
    <w:p>
      <w:pPr>
        <w:spacing w:after="0"/>
        <w:ind w:left="0"/>
        <w:jc w:val="left"/>
      </w:pPr>
      <w:r>
        <w:br/>
      </w:r>
      <w:r>
        <w:rPr>
          <w:rFonts w:ascii="Times New Roman"/>
          <w:b w:val="false"/>
          <w:i w:val="false"/>
          <w:color w:val="000000"/>
          <w:sz w:val="28"/>
        </w:rPr>
        <w:t>
</w:t>
      </w:r>
    </w:p>
    <w:bookmarkStart w:name="z214" w:id="153"/>
    <w:p>
      <w:pPr>
        <w:spacing w:after="0"/>
        <w:ind w:left="0"/>
        <w:jc w:val="left"/>
      </w:pPr>
      <w:r>
        <w:rPr>
          <w:rFonts w:ascii="Times New Roman"/>
          <w:b/>
          <w:i w:val="false"/>
          <w:color w:val="000000"/>
        </w:rPr>
        <w:t xml:space="preserve"> 2. Информационное взаимодействие при представлении сведений </w:t>
      </w:r>
      <w:r>
        <w:br/>
      </w:r>
      <w:r>
        <w:rPr>
          <w:rFonts w:ascii="Times New Roman"/>
          <w:b/>
          <w:i w:val="false"/>
          <w:color w:val="000000"/>
        </w:rPr>
        <w:t>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p>
    <w:bookmarkEnd w:id="153"/>
    <w:bookmarkStart w:name="z215" w:id="154"/>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78200"/>
                    </a:xfrm>
                    <a:prstGeom prst="rect">
                      <a:avLst/>
                    </a:prstGeom>
                  </pic:spPr>
                </pic:pic>
              </a:graphicData>
            </a:graphic>
          </wp:inline>
        </w:drawing>
      </w:r>
    </w:p>
    <w:p>
      <w:pPr>
        <w:spacing w:after="0"/>
        <w:ind w:left="0"/>
        <w:jc w:val="left"/>
      </w:pPr>
      <w:r>
        <w:rPr>
          <w:rFonts w:ascii="Times New Roman"/>
          <w:b w:val="false"/>
          <w:i w:val="false"/>
          <w:color w:val="000000"/>
          <w:sz w:val="28"/>
        </w:rPr>
        <w:t>Рис. 3. Схема выполнения транзакций общего процесса при представлении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19" w:id="155"/>
    <w:p>
      <w:pPr>
        <w:spacing w:after="0"/>
        <w:ind w:left="0"/>
        <w:jc w:val="left"/>
      </w:pPr>
      <w:r>
        <w:rPr>
          <w:rFonts w:ascii="Times New Roman"/>
          <w:b/>
          <w:i w:val="false"/>
          <w:color w:val="000000"/>
        </w:rPr>
        <w:t xml:space="preserve"> Перечень транзакций общего процесса при представлении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представление сведений в отношении автомобилей, ввезенных 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6"/>
          <w:p>
            <w:pPr>
              <w:spacing w:after="20"/>
              <w:ind w:left="20"/>
              <w:jc w:val="both"/>
            </w:pPr>
            <w:r>
              <w:rPr>
                <w:rFonts w:ascii="Times New Roman"/>
                <w:b w:val="false"/>
                <w:i w:val="false"/>
                <w:color w:val="000000"/>
                <w:sz w:val="20"/>
              </w:rPr>
              <w:t xml:space="preserve">
Запрос на представление сведений в отношении автомобилей, ввезенных </w:t>
            </w:r>
          </w:p>
          <w:bookmarkEnd w:id="156"/>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 (P.CP.05.OPR.007).</w:t>
            </w:r>
          </w:p>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 xml:space="preserve">в отношении автомобилей, ввезенных 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представленных по запросу (P.CP.05.OPR.009)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и выпущенных для внутреннего потребления (в свободное обращение), по запросу (P.CP.05.OPR.008)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7"/>
          <w:p>
            <w:pPr>
              <w:spacing w:after="20"/>
              <w:ind w:left="20"/>
              <w:jc w:val="both"/>
            </w:pPr>
            <w:r>
              <w:rPr>
                <w:rFonts w:ascii="Times New Roman"/>
                <w:b w:val="false"/>
                <w:i w:val="false"/>
                <w:color w:val="000000"/>
                <w:sz w:val="20"/>
              </w:rPr>
              <w:t xml:space="preserve">
сведения в отношении автомобилей, ввезенных </w:t>
            </w:r>
          </w:p>
          <w:bookmarkEnd w:id="157"/>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отсутствуют.</w:t>
            </w:r>
          </w:p>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w:t>
            </w:r>
          </w:p>
          <w:p>
            <w:pPr>
              <w:spacing w:after="20"/>
              <w:ind w:left="20"/>
              <w:jc w:val="both"/>
            </w:pPr>
            <w:r>
              <w:rPr>
                <w:rFonts w:ascii="Times New Roman"/>
                <w:b w:val="false"/>
                <w:i w:val="false"/>
                <w:color w:val="000000"/>
                <w:sz w:val="20"/>
              </w:rPr>
              <w:t xml:space="preserve">на представление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(P.CP.05.TRN.003)</w:t>
            </w:r>
          </w:p>
        </w:tc>
      </w:tr>
    </w:tbl>
    <w:p>
      <w:pPr>
        <w:spacing w:after="0"/>
        <w:ind w:left="0"/>
        <w:jc w:val="left"/>
      </w:pPr>
      <w:r>
        <w:br/>
      </w:r>
      <w:r>
        <w:rPr>
          <w:rFonts w:ascii="Times New Roman"/>
          <w:b w:val="false"/>
          <w:i w:val="false"/>
          <w:color w:val="000000"/>
          <w:sz w:val="28"/>
        </w:rPr>
        <w:t>
</w:t>
      </w:r>
    </w:p>
    <w:bookmarkStart w:name="z223" w:id="158"/>
    <w:p>
      <w:pPr>
        <w:spacing w:after="0"/>
        <w:ind w:left="0"/>
        <w:jc w:val="left"/>
      </w:pPr>
      <w:r>
        <w:rPr>
          <w:rFonts w:ascii="Times New Roman"/>
          <w:b/>
          <w:i w:val="false"/>
          <w:color w:val="000000"/>
        </w:rPr>
        <w:t xml:space="preserve"> VI. Описание сообщений общего процесса</w:t>
      </w:r>
    </w:p>
    <w:bookmarkEnd w:id="158"/>
    <w:bookmarkStart w:name="z224" w:id="159"/>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26" w:id="160"/>
    <w:p>
      <w:pPr>
        <w:spacing w:after="0"/>
        <w:ind w:left="0"/>
        <w:jc w:val="left"/>
      </w:pPr>
      <w:r>
        <w:rPr>
          <w:rFonts w:ascii="Times New Roman"/>
          <w:b/>
          <w:i w:val="false"/>
          <w:color w:val="000000"/>
        </w:rPr>
        <w:t xml:space="preserve"> Перечень сообщений общего процесса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 (R.CA.CP.05.002)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 удовлетворяющих параметрам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в отношении автомобилей, ввезенных и выпущенных для внутреннего потребления (в свободное обращение) (R.CA.CP.05.003)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в отношении автомобилей, ввезенных и выпущенных для внутреннего потребления (в свободное обращение), представленные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(R.CA.CP.05.001)</w:t>
            </w:r>
          </w:p>
        </w:tc>
      </w:tr>
    </w:tbl>
    <w:bookmarkStart w:name="z227" w:id="161"/>
    <w:p>
      <w:pPr>
        <w:spacing w:after="0"/>
        <w:ind w:left="0"/>
        <w:jc w:val="left"/>
      </w:pPr>
      <w:r>
        <w:rPr>
          <w:rFonts w:ascii="Times New Roman"/>
          <w:b/>
          <w:i w:val="false"/>
          <w:color w:val="000000"/>
        </w:rPr>
        <w:t xml:space="preserve"> VII. Описание транзакций общего процесса</w:t>
      </w:r>
    </w:p>
    <w:bookmarkEnd w:id="161"/>
    <w:bookmarkStart w:name="z228" w:id="162"/>
    <w:p>
      <w:pPr>
        <w:spacing w:after="0"/>
        <w:ind w:left="0"/>
        <w:jc w:val="left"/>
      </w:pPr>
      <w:r>
        <w:rPr>
          <w:rFonts w:ascii="Times New Roman"/>
          <w:b/>
          <w:i w:val="false"/>
          <w:color w:val="000000"/>
        </w:rPr>
        <w:t xml:space="preserve"> 1. Транзакция общего процесса "Представление сведений в отношении автомобилей, ввезенных и выпущенных для внутреннего потребления (в свободное обращение)" (P.CP.05.TRN.001)</w:t>
      </w:r>
    </w:p>
    <w:bookmarkEnd w:id="162"/>
    <w:bookmarkStart w:name="z229" w:id="163"/>
    <w:p>
      <w:pPr>
        <w:spacing w:after="0"/>
        <w:ind w:left="0"/>
        <w:jc w:val="both"/>
      </w:pPr>
      <w:r>
        <w:rPr>
          <w:rFonts w:ascii="Times New Roman"/>
          <w:b w:val="false"/>
          <w:i w:val="false"/>
          <w:color w:val="000000"/>
          <w:sz w:val="28"/>
        </w:rPr>
        <w:t>
      15. Транзакция общего процесса "Представление сведений в отношении автомобилей, ввезенных и выпущенных для внутреннего потребления (в свободное обращение)" (P.CP.05.TRN.001)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6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37000"/>
                    </a:xfrm>
                    <a:prstGeom prst="rect">
                      <a:avLst/>
                    </a:prstGeom>
                  </pic:spPr>
                </pic:pic>
              </a:graphicData>
            </a:graphic>
          </wp:inline>
        </w:drawing>
      </w:r>
    </w:p>
    <w:p>
      <w:pPr>
        <w:spacing w:after="0"/>
        <w:ind w:left="0"/>
        <w:jc w:val="left"/>
      </w:pPr>
      <w:r>
        <w:rPr>
          <w:rFonts w:ascii="Times New Roman"/>
          <w:b w:val="false"/>
          <w:i w:val="false"/>
          <w:color w:val="000000"/>
          <w:sz w:val="28"/>
        </w:rPr>
        <w:t>Рис. 4. Схема выполнения транзакции общего процесса "Представление сведений в отношении автомобилей, ввезенных и выпущенных для внутреннего потребления (в свободное обращение)" (P.CP.05.TRN.001)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32" w:id="164"/>
    <w:p>
      <w:pPr>
        <w:spacing w:after="0"/>
        <w:ind w:left="0"/>
        <w:jc w:val="left"/>
      </w:pPr>
      <w:r>
        <w:rPr>
          <w:rFonts w:ascii="Times New Roman"/>
          <w:b/>
          <w:i w:val="false"/>
          <w:color w:val="000000"/>
        </w:rPr>
        <w:t xml:space="preserve"> Описание транзакции общего процесса "Представление сведений в отношении автомобилей, ввезенных и выпущенных для внутреннего потребления (в свободное обращение)" (P.CP.05.TRN.001)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(P.CP.05.BEN.001):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(P.CP.05.MSG.001)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в отношении автомобилей, ввезенных и выпущенных для внутреннего потребления (в свободное обращение) (P.CP.05.MSG.005)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3" w:id="165"/>
    <w:p>
      <w:pPr>
        <w:spacing w:after="0"/>
        <w:ind w:left="0"/>
        <w:jc w:val="left"/>
      </w:pPr>
      <w:r>
        <w:rPr>
          <w:rFonts w:ascii="Times New Roman"/>
          <w:b/>
          <w:i w:val="false"/>
          <w:color w:val="000000"/>
        </w:rPr>
        <w:t xml:space="preserve"> 2. Транзакция общего процесса "Аннулирование сведений в отношении автомобилей, ввезенных и выпущенных для внутреннего потребления (в свободное обращение)" (P.CP.05.TRN.002)</w:t>
      </w:r>
    </w:p>
    <w:bookmarkEnd w:id="165"/>
    <w:bookmarkStart w:name="z234" w:id="166"/>
    <w:p>
      <w:pPr>
        <w:spacing w:after="0"/>
        <w:ind w:left="0"/>
        <w:jc w:val="both"/>
      </w:pPr>
      <w:r>
        <w:rPr>
          <w:rFonts w:ascii="Times New Roman"/>
          <w:b w:val="false"/>
          <w:i w:val="false"/>
          <w:color w:val="000000"/>
          <w:sz w:val="28"/>
        </w:rPr>
        <w:t>
      16. Транзакция общего процесса "Аннулирование сведений в отношении автомобилей, ввезенных и выпущенных для внутреннего потребления (в свободное обращение)" (P.CP.05.TRN.002) выполняется для представления инициатором респонденту информации об аннулировании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6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94200"/>
                    </a:xfrm>
                    <a:prstGeom prst="rect">
                      <a:avLst/>
                    </a:prstGeom>
                  </pic:spPr>
                </pic:pic>
              </a:graphicData>
            </a:graphic>
          </wp:inline>
        </w:drawing>
      </w:r>
    </w:p>
    <w:p>
      <w:pPr>
        <w:spacing w:after="0"/>
        <w:ind w:left="0"/>
        <w:jc w:val="left"/>
      </w:pPr>
      <w:r>
        <w:rPr>
          <w:rFonts w:ascii="Times New Roman"/>
          <w:b w:val="false"/>
          <w:i w:val="false"/>
          <w:color w:val="000000"/>
          <w:sz w:val="28"/>
        </w:rPr>
        <w:t>Рис. 5. Схема выполнения транзакции общего процесса "Аннулирование сведений в отношении автомобилей, ввезенных и выпущенных для внутреннего потребления (в свободное обращение)" (P.CP.05.TRN.002)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37" w:id="167"/>
    <w:p>
      <w:pPr>
        <w:spacing w:after="0"/>
        <w:ind w:left="0"/>
        <w:jc w:val="left"/>
      </w:pPr>
      <w:r>
        <w:rPr>
          <w:rFonts w:ascii="Times New Roman"/>
          <w:b/>
          <w:i w:val="false"/>
          <w:color w:val="000000"/>
        </w:rPr>
        <w:t xml:space="preserve"> Описание транзакции общего процесса "Аннулирование сведений в отношении автомобилей, ввезенных и выпущенных для внутреннего потребления (в свободное обращение)" (P.CP.05.TRN.002)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аннулирование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об аннулировании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в отношении автомобилей, ввезенных и выпущенных для внутреннего потребления (в свободное обращение) (P.CP.05.MSG.002)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8" w:id="168"/>
    <w:p>
      <w:pPr>
        <w:spacing w:after="0"/>
        <w:ind w:left="0"/>
        <w:jc w:val="left"/>
      </w:pPr>
      <w:r>
        <w:rPr>
          <w:rFonts w:ascii="Times New Roman"/>
          <w:b/>
          <w:i w:val="false"/>
          <w:color w:val="000000"/>
        </w:rPr>
        <w:t xml:space="preserve"> 3. Транзакция общего процесса "Запрос на представление сведений в отношении автомобилей, ввезенных и выпущенных для внутреннего потребления (в свободное обращение)" (P.CP.05.TRN.003)</w:t>
      </w:r>
    </w:p>
    <w:bookmarkEnd w:id="168"/>
    <w:bookmarkStart w:name="z239" w:id="169"/>
    <w:p>
      <w:pPr>
        <w:spacing w:after="0"/>
        <w:ind w:left="0"/>
        <w:jc w:val="both"/>
      </w:pPr>
      <w:r>
        <w:rPr>
          <w:rFonts w:ascii="Times New Roman"/>
          <w:b w:val="false"/>
          <w:i w:val="false"/>
          <w:color w:val="000000"/>
          <w:sz w:val="28"/>
        </w:rPr>
        <w:t>
      17. Транзакция общего процесса "Запрос на представление сведений в отношении автомобилей, ввезенных и выпущенных для внутреннего потребления (в свободное обращение)" (P.CP.05.TRN.003) выполняется для представления респондентом инициатору соответствующих сведений по его запросу.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6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51400"/>
                    </a:xfrm>
                    <a:prstGeom prst="rect">
                      <a:avLst/>
                    </a:prstGeom>
                  </pic:spPr>
                </pic:pic>
              </a:graphicData>
            </a:graphic>
          </wp:inline>
        </w:drawing>
      </w:r>
    </w:p>
    <w:p>
      <w:pPr>
        <w:spacing w:after="0"/>
        <w:ind w:left="0"/>
        <w:jc w:val="left"/>
      </w:pPr>
      <w:r>
        <w:rPr>
          <w:rFonts w:ascii="Times New Roman"/>
          <w:b w:val="false"/>
          <w:i w:val="false"/>
          <w:color w:val="000000"/>
          <w:sz w:val="28"/>
        </w:rPr>
        <w:t>Рис. 6. Схема выполнения транзакции общего процесса "Запрос на представление сведений в отношении автомобилей, ввезенных и выпущенных для внутреннего потребления (в свободное обращение)" (P.CP.05.TRN.003)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42" w:id="170"/>
    <w:p>
      <w:pPr>
        <w:spacing w:after="0"/>
        <w:ind w:left="0"/>
        <w:jc w:val="left"/>
      </w:pPr>
      <w:r>
        <w:rPr>
          <w:rFonts w:ascii="Times New Roman"/>
          <w:b/>
          <w:i w:val="false"/>
          <w:color w:val="000000"/>
        </w:rPr>
        <w:t xml:space="preserve"> Описание транзакции общего процесса "Запрос на представление сведений в отношении автомобилей, ввезенных и выпущенных для внутреннего потребления (в свободное обращение)" (P.CP.05.TRN.003)</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представление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1"/>
          <w:p>
            <w:pPr>
              <w:spacing w:after="20"/>
              <w:ind w:left="20"/>
              <w:jc w:val="both"/>
            </w:pPr>
            <w:r>
              <w:rPr>
                <w:rFonts w:ascii="Times New Roman"/>
                <w:b w:val="false"/>
                <w:i w:val="false"/>
                <w:color w:val="000000"/>
                <w:sz w:val="20"/>
              </w:rPr>
              <w:t xml:space="preserve">
сведения в отношении автомобилей, ввезенных и выпущенных для внутреннего потребления (в свободное обращение) (P.CP.05.BEN.001): сведения отсутствуют </w:t>
            </w:r>
          </w:p>
          <w:bookmarkEnd w:id="171"/>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(P.CP.05.BEN.001):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 (P.CP.05.MSG.003)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2"/>
          <w:p>
            <w:pPr>
              <w:spacing w:after="20"/>
              <w:ind w:left="20"/>
              <w:jc w:val="both"/>
            </w:pPr>
            <w:r>
              <w:rPr>
                <w:rFonts w:ascii="Times New Roman"/>
                <w:b w:val="false"/>
                <w:i w:val="false"/>
                <w:color w:val="000000"/>
                <w:sz w:val="20"/>
              </w:rPr>
              <w:t>
cведения в отношении автомобилей, ввезенных и выпущенных для внутреннего потребления (в свободное обращение), представленные по запросу (P.CP.05.MSG.006)</w:t>
            </w:r>
          </w:p>
          <w:bookmarkEnd w:id="172"/>
          <w:p>
            <w:pPr>
              <w:spacing w:after="20"/>
              <w:ind w:left="20"/>
              <w:jc w:val="both"/>
            </w:pPr>
            <w:r>
              <w:rPr>
                <w:rFonts w:ascii="Times New Roman"/>
                <w:b w:val="false"/>
                <w:i w:val="false"/>
                <w:color w:val="000000"/>
                <w:sz w:val="20"/>
              </w:rPr>
              <w:t>
уведомление об отсутствии сведений, удовлетворяющих параметрам запроса (P.CP.05.MSG.004)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5" w:id="173"/>
    <w:p>
      <w:pPr>
        <w:spacing w:after="0"/>
        <w:ind w:left="0"/>
        <w:jc w:val="left"/>
      </w:pPr>
      <w:r>
        <w:rPr>
          <w:rFonts w:ascii="Times New Roman"/>
          <w:b/>
          <w:i w:val="false"/>
          <w:color w:val="000000"/>
        </w:rPr>
        <w:t xml:space="preserve"> VIII. Порядок действий в нештатных ситуациях</w:t>
      </w:r>
    </w:p>
    <w:bookmarkEnd w:id="173"/>
    <w:bookmarkStart w:name="z246" w:id="174"/>
    <w:p>
      <w:pPr>
        <w:spacing w:after="0"/>
        <w:ind w:left="0"/>
        <w:jc w:val="both"/>
      </w:pPr>
      <w:r>
        <w:rPr>
          <w:rFonts w:ascii="Times New Roman"/>
          <w:b w:val="false"/>
          <w:i w:val="false"/>
          <w:color w:val="000000"/>
          <w:sz w:val="28"/>
        </w:rPr>
        <w:t>
      18.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8.</w:t>
      </w:r>
    </w:p>
    <w:bookmarkEnd w:id="174"/>
    <w:bookmarkStart w:name="z247" w:id="175"/>
    <w:p>
      <w:pPr>
        <w:spacing w:after="0"/>
        <w:ind w:left="0"/>
        <w:jc w:val="both"/>
      </w:pPr>
      <w:r>
        <w:rPr>
          <w:rFonts w:ascii="Times New Roman"/>
          <w:b w:val="false"/>
          <w:i w:val="false"/>
          <w:color w:val="000000"/>
          <w:sz w:val="28"/>
        </w:rPr>
        <w:t>
      19.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49" w:id="176"/>
    <w:p>
      <w:pPr>
        <w:spacing w:after="0"/>
        <w:ind w:left="0"/>
        <w:jc w:val="left"/>
      </w:pPr>
      <w:r>
        <w:rPr>
          <w:rFonts w:ascii="Times New Roman"/>
          <w:b/>
          <w:i w:val="false"/>
          <w:color w:val="000000"/>
        </w:rPr>
        <w:t xml:space="preserve"> Действия в нештатных ситуациях</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односторонней транзакции общего процесса не получил уведомление о принятии в обработку сообщения-уведомления после истечения согласованного времени и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который было отправлено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односторонней транзакции общего процесса не смог обработать сообщение-запрос или сообщение-уведомление после того, как отправил инициатору уведомление о принятии в обработку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системная ошибка программного обеспечения </w:t>
            </w:r>
          </w:p>
          <w:p>
            <w:pPr>
              <w:spacing w:after="20"/>
              <w:ind w:left="20"/>
              <w:jc w:val="both"/>
            </w:pPr>
            <w:r>
              <w:rPr>
                <w:rFonts w:ascii="Times New Roman"/>
                <w:b w:val="false"/>
                <w:i w:val="false"/>
                <w:color w:val="000000"/>
                <w:sz w:val="20"/>
              </w:rPr>
              <w:t>на стороне принимающего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7"/>
          <w:p>
            <w:pPr>
              <w:spacing w:after="20"/>
              <w:ind w:left="20"/>
              <w:jc w:val="both"/>
            </w:pPr>
            <w:r>
              <w:rPr>
                <w:rFonts w:ascii="Times New Roman"/>
                <w:b w:val="false"/>
                <w:i w:val="false"/>
                <w:color w:val="000000"/>
                <w:sz w:val="20"/>
              </w:rPr>
              <w:t xml:space="preserve">
необходимо направить в службу технической поддержки национального сегмента, в котором было сформировано сообщение, запрос, содержащий идентификатор транзакции общего процесса, которая не может быть обработана в штатном режиме, </w:t>
            </w:r>
          </w:p>
          <w:bookmarkEnd w:id="177"/>
          <w:p>
            <w:pPr>
              <w:spacing w:after="20"/>
              <w:ind w:left="20"/>
              <w:jc w:val="both"/>
            </w:pPr>
            <w:r>
              <w:rPr>
                <w:rFonts w:ascii="Times New Roman"/>
                <w:b w:val="false"/>
                <w:i w:val="false"/>
                <w:color w:val="000000"/>
                <w:sz w:val="20"/>
              </w:rPr>
              <w:t>
для повторного инициирования транзакции общего процесса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8"/>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178"/>
          <w:p>
            <w:pPr>
              <w:spacing w:after="20"/>
              <w:ind w:left="20"/>
              <w:jc w:val="both"/>
            </w:pPr>
            <w:r>
              <w:rPr>
                <w:rFonts w:ascii="Times New Roman"/>
                <w:b w:val="false"/>
                <w:i w:val="false"/>
                <w:color w:val="000000"/>
                <w:sz w:val="20"/>
              </w:rPr>
              <w:t xml:space="preserve">
Если справочники и классификаторы синхронизированы, XML-схемы электронных документов (сведений) обновлены, необходимо направить запрос </w:t>
            </w:r>
          </w:p>
          <w:p>
            <w:pPr>
              <w:spacing w:after="20"/>
              <w:ind w:left="20"/>
              <w:jc w:val="both"/>
            </w:pPr>
            <w:r>
              <w:rPr>
                <w:rFonts w:ascii="Times New Roman"/>
                <w:b w:val="false"/>
                <w:i w:val="false"/>
                <w:color w:val="000000"/>
                <w:sz w:val="20"/>
              </w:rPr>
              <w:t>в службу поддержки принимающего участника</w:t>
            </w:r>
          </w:p>
        </w:tc>
      </w:tr>
    </w:tbl>
    <w:bookmarkStart w:name="z252" w:id="179"/>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79"/>
    <w:bookmarkStart w:name="z253" w:id="180"/>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"Сведения в отношении автомобилей, ввезенных и выпущенных для внутреннего потребления (в свободное обращение)" (P.CP.05.MSG.001), приведены в таблице 9.</w:t>
      </w:r>
    </w:p>
    <w:bookmarkEnd w:id="180"/>
    <w:bookmarkStart w:name="z254" w:id="181"/>
    <w:p>
      <w:pPr>
        <w:spacing w:after="0"/>
        <w:ind w:left="0"/>
        <w:jc w:val="both"/>
      </w:pPr>
      <w:r>
        <w:rPr>
          <w:rFonts w:ascii="Times New Roman"/>
          <w:b w:val="false"/>
          <w:i w:val="false"/>
          <w:color w:val="000000"/>
          <w:sz w:val="28"/>
        </w:rPr>
        <w:t>
      Таблица 9</w:t>
      </w:r>
    </w:p>
    <w:bookmarkEnd w:id="181"/>
    <w:bookmarkStart w:name="z255" w:id="18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"Сведения в отношении автомобилей, ввезенных и выпущенных для внутреннего потребления (в свободное обращение)" (P.CP.05.MSG.001)</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выпуске автомобильного транспортного средства" (cacdo:‌Import‌Car‌Info‌Details) должен быть заполнен реквизит</w:t>
            </w:r>
          </w:p>
          <w:p>
            <w:pPr>
              <w:spacing w:after="20"/>
              <w:ind w:left="20"/>
              <w:jc w:val="both"/>
            </w:pPr>
            <w:r>
              <w:rPr>
                <w:rFonts w:ascii="Times New Roman"/>
                <w:b w:val="false"/>
                <w:i w:val="false"/>
                <w:color w:val="000000"/>
                <w:sz w:val="20"/>
              </w:rPr>
              <w:t>"Регистрационный номер таможенного документа" (cacdo:‌Customs‌Declaration‌Id‌Details), либо реквизит "Справочный номер таможенного приходного ордера" (cacdo:‌Customs‌Receipt‌Id‌Details), либо реквизит "Регистрационный номер пассажирской таможенной декларации" (cacdo:PassengerDeclarationIdDetails), либо реквизит "Номер выпуска товаров" (cacdo:GoodsReleaseIdDetails)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пассажирской таможенной декларации" (cacdo:PassengerDeclarationIdDetails) заполнен, то в его составе должен быть заполнен реквизит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3"/>
          <w:p>
            <w:pPr>
              <w:spacing w:after="20"/>
              <w:ind w:left="20"/>
              <w:jc w:val="both"/>
            </w:pPr>
            <w:r>
              <w:rPr>
                <w:rFonts w:ascii="Times New Roman"/>
                <w:b w:val="false"/>
                <w:i w:val="false"/>
                <w:color w:val="000000"/>
                <w:sz w:val="20"/>
              </w:rPr>
              <w:t>
в составе реквизита "Сведения об автомобиле" (cacdo:DTExchAutomobileDetails) должен быть заполнен хотя бы 1 из следующих реквизитов:</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транспортного средства" (csdo:‌Vehicle‌Id);</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шасси (рамы) транспортного стредства" (csdo:‌Vehicle‌Chassis‌Id);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номер кузова транспортного средства" </w:t>
            </w:r>
          </w:p>
          <w:p>
            <w:pPr>
              <w:spacing w:after="20"/>
              <w:ind w:left="20"/>
              <w:jc w:val="both"/>
            </w:pPr>
            <w:r>
              <w:rPr>
                <w:rFonts w:ascii="Times New Roman"/>
                <w:b w:val="false"/>
                <w:i w:val="false"/>
                <w:color w:val="000000"/>
                <w:sz w:val="20"/>
              </w:rPr>
              <w:t>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"Дата производства" (csdo:ManufactureDate) не должно быть больше значения текущего года при его заполнении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производства" (csdo:ManufactureDate) должно приводиться в соответствии с шаблоном YYYY-MM-DD, при его заполнении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выпуска товара" (casdo:‌Goods‌Issue‌Date)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выпуска товара" (casdo:‌Goods‌Issue‌Date) не должно быть ранее значения, указанного в реквизите "Дата документа" (csdo:‌Doc‌Creation‌Date), входящего в состав реквизита "Регистрационный номер таможенного документа" (cacdo:‌Customs‌Declaration‌Id‌Details)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выпуска товара" (casdo:‌Goods‌Issue‌Date) не должно быть ранее значения, указанного в реквизите "Дата документа" (csdo:‌Doc‌Creation‌Date), входящего в состав реквизита "Справочный номер таможенного приходного ордера" (cacdo:‌Customs‌Receipt‌Id‌Details)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товара по ТН ВЭД ЕАЭС" (csdo:CommodityCode) принимает значение "8701" либо "8716", то реквизиты "Идентификационный номер транспортного средства" (csdo:VehicleId), "Идентификационный номер шасси (рамы) транспортного средства" (csdo:VehicleChassisId) и "Идентификационный номер кузова транспортного средства" (VehicleBodyId)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двигателя" (csdo:‌Engine‌Id)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"Рабочий объем двигателя" (casdo:‌Engine‌Volume‌Measure)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"Используемая ставка платежа" (cacdo:EffectiveCustomsRateDetails) заполнен, то в его составе должны быть заполнены реквизиты "Вид ставки таможенного платежа" (casdo:DutyTaxFeeRateKindCode) и "Ставка таможенного платежа" (casdo:DutyTaxFeeRateValue)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4"/>
          <w:p>
            <w:pPr>
              <w:spacing w:after="20"/>
              <w:ind w:left="20"/>
              <w:jc w:val="both"/>
            </w:pPr>
            <w:r>
              <w:rPr>
                <w:rFonts w:ascii="Times New Roman"/>
                <w:b w:val="false"/>
                <w:i w:val="false"/>
                <w:color w:val="000000"/>
                <w:sz w:val="20"/>
              </w:rPr>
              <w:t>
значение реквизита "Вид ставки таможенного платежа" (casdo:DutyTaxFeeRateKindCode) должно соответствовать одному из следующих значений:</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 ставка, выраженная в процентах (адвалорная ставка (адвалорная составляющая комбинированной ставки), ставка рефинансирования (ключевая ставка, учетная ставка), процентная ставка);</w:t>
            </w:r>
          </w:p>
          <w:p>
            <w:pPr>
              <w:spacing w:after="20"/>
              <w:ind w:left="20"/>
              <w:jc w:val="both"/>
            </w:pPr>
            <w:r>
              <w:rPr>
                <w:rFonts w:ascii="Times New Roman"/>
                <w:b w:val="false"/>
                <w:i w:val="false"/>
                <w:color w:val="000000"/>
                <w:sz w:val="20"/>
              </w:rPr>
              <w:t>
* – специфическая ставка (специфическая составляющая комбинированной 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ставке и уплате таможенных пошлин, налогов в отношении ввезенных транспортных средств" (cacdo:FLAvtoPaymentRateDetails) заполнен, то должен быть заполнен реквизит "Используемая ставка платежа" (cacdo:EffectiveCustomsRateDetails)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документа"(csdo:​Doc​Id) в составе сложного реквизита "Сведения об автомобиле" (cacdo:​D​T​Exch​Automobile​Details)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"Описание транспортного средства" (casdo:​Vehicle​Description​Text) в составе сложного реквизита "Автотранспортное средство, выпущенное для внутреннего потребления (в свободное обращение)" (cacdo:​F​L​Avto​Details)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"Количество дней" (csdo:​Day​Quantity), "Количество этапов" (casdo:​Stage​Quantity), "Количество месяцев" (csdo:​Month​Quantity) и "Весовой коэффициент" (casdo:​Weight​Ratio​Number) в составе сложного реквизита "Используемая ставка платежа" (cacdo:​Effective​Customs​Rate​Details)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способа уплаты" (casdo:​Customs​Tax​Payment​Method​Code) в составе сложного реквизита "Сведения об уплате" (cacdo:​Fact​Payment​Details)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уплату" (cacdo:​Payment​Doc​Details) в составе сложного реквизита "Сведения об уплате" (cacdo:​Fact​Payment​Details)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платежа" (casdo:​Payment​Date) в составе сложного реквизита "Сведения об уплате" (cacdo:​Fact​Payment​Details) не заполняется</w:t>
            </w:r>
          </w:p>
        </w:tc>
      </w:tr>
    </w:tbl>
    <w:bookmarkStart w:name="z262" w:id="185"/>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"Информация об аннулировании сведений в отношении автомобилей, ввезенных и выпущенных для внутреннего потребления (в свободное обращение)" (P.CP.05.MSG.002), приведены в таблице 10.</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264" w:id="18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"Информация об аннулировании сведений в отношении автомобилей, ввезенных и выпущенных для внутреннего потребления (в свободное обращение)" (P.CP.05.MSG.002)</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быть заполнен только 1 экземпляр реквизита "Сведения о выпуске автомобильного транспортного средства" (cacdo:‌Import‌Car‌Info‌Details)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реквизите "Сведения о выпуске автомобильного транспортного средства" (cacdo:ImportCarInfoDetails) должен быть заполнен реквизит "Регистрационный номер таможенного документа" (cacdo:CustomsDeclarationIdDetails), либо реквизит "Справочный номер таможенного приходного ордера" (cacdo:CustomsReceiptIdDetails), либо реквизит "Регистрационный номер пассажирской таможенной декларации" (cacdo:PassengerDeclarationIdDetails), либо реквизит "Номер выпуска товаров" (cacdo:GoodsReleaseIdDetails)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пассажирской таможенной декларации" (cacdo:PassengerDeclarationIdDetails) заполнен, то в его составе должен быть заполнен реквизит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7"/>
          <w:p>
            <w:pPr>
              <w:spacing w:after="20"/>
              <w:ind w:left="20"/>
              <w:jc w:val="both"/>
            </w:pPr>
            <w:r>
              <w:rPr>
                <w:rFonts w:ascii="Times New Roman"/>
                <w:b w:val="false"/>
                <w:i w:val="false"/>
                <w:color w:val="000000"/>
                <w:sz w:val="20"/>
              </w:rPr>
              <w:t>
в реквизите "Сведения об автомобиле" (cacdo:‌DTExch‌Automobile‌Details) должен быть заполнен хотя бы 1 из следующих реквизитов:</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транспортного средства" (csdo:‌Vehicle‌Id);</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шасси (рамы) транспортного стредства" (csdo:‌Vehicle‌Chassis‌Id);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8"/>
          <w:p>
            <w:pPr>
              <w:spacing w:after="20"/>
              <w:ind w:left="20"/>
              <w:jc w:val="both"/>
            </w:pPr>
            <w:r>
              <w:rPr>
                <w:rFonts w:ascii="Times New Roman"/>
                <w:b w:val="false"/>
                <w:i w:val="false"/>
                <w:color w:val="000000"/>
                <w:sz w:val="20"/>
              </w:rPr>
              <w:t>
в информационном ресурсе (базе данных) уполномоченного органа государства-члена должна присутствовать запись, удовлетворяющая одному из следующих условий:</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реквизита "Регистрационный номер таможенного документа" (cacdo:CustomsDeclarationIdDetails), если он заполнен,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содержащиеся в записи, соответствуют значениям реквизита "Регистрационный номер таможенного документа" (cacdo:CustomsDeclarationIdDetails)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передаваемых в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реквизита "Справочный номер таможенного приходного ордера" (cacdo:CustomsReceiptIdDetails), если он заполнен,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содержащиеся в записи, соответствуют значениям реквизита "Справочный номер таможенного приходного ордера" (cacdo:CustomsReceiptIdDetails)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передаваемых в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реквизита "Регистрационный номер пассажирской таможенной декларации" (cacdo:PassengerDeclarationIdDetails), если он заполнен,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содержащиеся в записи, соответствуют значениям реквизита "Регистрационный номер пассажирской таможенной декларации" (cacdo:PassengerDeclarationIdDetails)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передаваемых в сообщении;</w:t>
            </w:r>
          </w:p>
          <w:p>
            <w:pPr>
              <w:spacing w:after="20"/>
              <w:ind w:left="20"/>
              <w:jc w:val="both"/>
            </w:pPr>
            <w:r>
              <w:rPr>
                <w:rFonts w:ascii="Times New Roman"/>
                <w:b w:val="false"/>
                <w:i w:val="false"/>
                <w:color w:val="000000"/>
                <w:sz w:val="20"/>
              </w:rPr>
              <w:t>
значения реквизита "Номер выпуска товаров" (cacdo:GoodsReleaseIdDetails), если он заполнен,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содержащиеся в записи, соответствуют значениям реквизита "Номер выпуска товаров" (cacdo:GoodsReleaseIdDetails)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передаваемых в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двигателя" (csdo:‌Engine‌Id)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"Рабочий объем двигателя" (casdo:‌Engine‌Volume‌Measure)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 xml:space="preserve">(bdt: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bl>
    <w:bookmarkStart w:name="z272" w:id="189"/>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"Запрос сведений в отношении автомобилей, ввезенных и выпущенных для внутреннего потребления (в свободное обращение)" (R.CA.CP.05.002), передаваемых в сообщении "Запрос сведений в отношении автомобилей, ввезенных и выпущенных для внутреннего потребления (в свободное обращение)" (P.CP.05.MSG.003), приведены в таблице 11.</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74" w:id="19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"Запрос сведений в отношении автомобилей, ввезенных и выпущенных для внутреннего потребления (в свободное обращение)" (R.CA.CP.05.002), передаваемых в сообщении "Запрос сведений в отношении автомобилей, ввезенных и выпущенных для внутреннего потребления (в свободное обращение)" (P.CP.05.MSG.003)</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1"/>
          <w:p>
            <w:pPr>
              <w:spacing w:after="20"/>
              <w:ind w:left="20"/>
              <w:jc w:val="both"/>
            </w:pPr>
            <w:r>
              <w:rPr>
                <w:rFonts w:ascii="Times New Roman"/>
                <w:b w:val="false"/>
                <w:i w:val="false"/>
                <w:color w:val="000000"/>
                <w:sz w:val="20"/>
              </w:rPr>
              <w:t>
в электронном документе (сведениях) должен быть заполнен 1 из следующих реквизитов:</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"Справочный номер таможенного приходного ордера" (cacdo:CustomsReceiptIdDetails);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таможенного документа" (cacdo:CustomsDeclarationIdDetails);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пассажирской таможенной декларации" (cacdo:PassengerDeclarationIdDetails);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выпуска товаров" (cacdo:GoodsReleaseIdDetails);</w:t>
            </w:r>
          </w:p>
          <w:p>
            <w:pPr>
              <w:spacing w:after="20"/>
              <w:ind w:left="20"/>
              <w:jc w:val="both"/>
            </w:pPr>
            <w:r>
              <w:rPr>
                <w:rFonts w:ascii="Times New Roman"/>
                <w:b w:val="false"/>
                <w:i w:val="false"/>
                <w:color w:val="000000"/>
                <w:sz w:val="20"/>
              </w:rPr>
              <w:t xml:space="preserve">
"Идентификаторы транспортного средства" (ccdo:‌Vehicle‌Id‌Details)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пассажирской таможенной декларации" (cacdo:PassengerDeclarationIdDetails) заполнен, то в его составе должен быть заполнен реквизит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2"/>
          <w:p>
            <w:pPr>
              <w:spacing w:after="20"/>
              <w:ind w:left="20"/>
              <w:jc w:val="both"/>
            </w:pPr>
            <w:r>
              <w:rPr>
                <w:rFonts w:ascii="Times New Roman"/>
                <w:b w:val="false"/>
                <w:i w:val="false"/>
                <w:color w:val="000000"/>
                <w:sz w:val="20"/>
              </w:rPr>
              <w:t>
если реквизит "Идентификаторы транспортного средства" (ccdo:VehicleIdDetails) заполнен, то в его составе должен быть заполнен 1 из следующих реквизитов:</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транспортного средства" (csdo:VehicleId);</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шасси (рамы) транспортного стредства" (csdo:VehicleChassisId);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(bdt: Date‌Time‌Type), должны приводиться в соответствии с шаблоном</w:t>
            </w:r>
          </w:p>
          <w:p>
            <w:pPr>
              <w:spacing w:after="20"/>
              <w:ind w:left="20"/>
              <w:jc w:val="both"/>
            </w:pPr>
            <w:r>
              <w:rPr>
                <w:rFonts w:ascii="Times New Roman"/>
                <w:b w:val="false"/>
                <w:i w:val="false"/>
                <w:color w:val="000000"/>
                <w:sz w:val="20"/>
              </w:rPr>
              <w:t xml:space="preserve">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bl>
    <w:bookmarkStart w:name="z283" w:id="193"/>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удовлетворяющих параметрам запроса" (P.CP.05.MSG.004), приведены в таблице 12.</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285" w:id="19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удовлетворяющих параметрам запроса" (P.CP.05.MSG.004)</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результата обработки" (csdo:‌Processing‌Result‌V2‌Code) должен содержать значение "1" – "сведения отсутствуют"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bl>
    <w:bookmarkStart w:name="z286" w:id="195"/>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 передаваемых в сообщении "Уведомление о результатах обработки сведений в отношении автомобилей, ввезенных и выпущенных для внутреннего потребления (в свободное обращение)" (P.CP.05.MSG.005), приведены в таблице 13.</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88" w:id="19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 передаваемых в сообщении "Уведомление о результатах обработки сведений в отношении автомобилей, ввезенных и выпущенных для внутреннего потребления (в свободное обращение)" (P.CP.05.MSG.005)</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7"/>
          <w:p>
            <w:pPr>
              <w:spacing w:after="20"/>
              <w:ind w:left="20"/>
              <w:jc w:val="both"/>
            </w:pPr>
            <w:r>
              <w:rPr>
                <w:rFonts w:ascii="Times New Roman"/>
                <w:b w:val="false"/>
                <w:i w:val="false"/>
                <w:color w:val="000000"/>
                <w:sz w:val="20"/>
              </w:rPr>
              <w:t xml:space="preserve">
в составе реквизита "Результат обработки сведений в отношении автомобилей, ввезенных и выпущенных для внутреннего потребления </w:t>
            </w:r>
          </w:p>
          <w:bookmarkEnd w:id="197"/>
          <w:p>
            <w:pPr>
              <w:spacing w:after="20"/>
              <w:ind w:left="20"/>
              <w:jc w:val="both"/>
            </w:pPr>
            <w:r>
              <w:rPr>
                <w:rFonts w:ascii="Times New Roman"/>
                <w:b w:val="false"/>
                <w:i w:val="false"/>
                <w:color w:val="000000"/>
                <w:sz w:val="20"/>
              </w:rPr>
              <w:t>(в свободное обращение)" (cacdo:ImportCarProcessingResultInfoDetails) должен быть заполнен 1 из следующих реквизитов: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таможенного документа" (cacdo:‌Customs‌Declaration‌Id‌Details);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пассажирской таможенной декларации" (cacdo:PassengerDeclarationIdDetails);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выпуска товаров" (cacdo:GoodsReleaseIdDetails);</w:t>
            </w:r>
          </w:p>
          <w:p>
            <w:pPr>
              <w:spacing w:after="20"/>
              <w:ind w:left="20"/>
              <w:jc w:val="both"/>
            </w:pPr>
            <w:r>
              <w:rPr>
                <w:rFonts w:ascii="Times New Roman"/>
                <w:b w:val="false"/>
                <w:i w:val="false"/>
                <w:color w:val="000000"/>
                <w:sz w:val="20"/>
              </w:rPr>
              <w:t>
 "Справочный номер таможенного приходного ордера" (cacdo:‌Customs‌Receipt‌Id‌Details)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пассажирской таможенной декларации" (cacdo:PassengerDeclarationIdDetails) заполнен, то в его составе должен быть заполнен реквизит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8"/>
          <w:p>
            <w:pPr>
              <w:spacing w:after="20"/>
              <w:ind w:left="20"/>
              <w:jc w:val="both"/>
            </w:pPr>
            <w:r>
              <w:rPr>
                <w:rFonts w:ascii="Times New Roman"/>
                <w:b w:val="false"/>
                <w:i w:val="false"/>
                <w:color w:val="000000"/>
                <w:sz w:val="20"/>
              </w:rPr>
              <w:t>
в составе реквизита "Идентификаторы транспортного средства" (ccdo:VehicleIdDetails) должен быть заполнен хотя бы 1 из следующих реквизитов:</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транспортного средства" (csdo:VehicleId);</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шасси (рамы) транспортного стредства" (csdo:VehicleChassisId);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результата обработки" (csdo:‌Processing‌Result‌V2‌Code) должен содержать значение "6" – "сведения обработаны"</w:t>
            </w:r>
          </w:p>
        </w:tc>
      </w:tr>
    </w:tbl>
    <w:p>
      <w:pPr>
        <w:spacing w:after="0"/>
        <w:ind w:left="0"/>
        <w:jc w:val="both"/>
      </w:pPr>
      <w:bookmarkStart w:name="z296" w:id="199"/>
      <w:r>
        <w:rPr>
          <w:rFonts w:ascii="Times New Roman"/>
          <w:b w:val="false"/>
          <w:i w:val="false"/>
          <w:color w:val="000000"/>
          <w:sz w:val="28"/>
        </w:rPr>
        <w:t xml:space="preserve">
      25.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"Cведения в отношении автомобилей, ввезенных и выпущенных для внутреннего потребления </w:t>
      </w:r>
    </w:p>
    <w:bookmarkEnd w:id="199"/>
    <w:p>
      <w:pPr>
        <w:spacing w:after="0"/>
        <w:ind w:left="0"/>
        <w:jc w:val="both"/>
      </w:pPr>
      <w:r>
        <w:rPr>
          <w:rFonts w:ascii="Times New Roman"/>
          <w:b w:val="false"/>
          <w:i w:val="false"/>
          <w:color w:val="000000"/>
          <w:sz w:val="28"/>
        </w:rPr>
        <w:t>(в свободное обращение), представленные по запросу" (P.CP.05.MSG.006), приведены в таблице 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98" w:id="20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"Сведения в отношении автомобилей, ввезенных и выпущенных для внутреннего потребления (в свободное обращение), представленные по запросу" (P.CP.05.MSG.006)</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выпуске автомобильного транспортного средства" (cacdo:‌Import‌Car‌Info‌Details) должен быть заполнен реквизит</w:t>
            </w:r>
          </w:p>
          <w:p>
            <w:pPr>
              <w:spacing w:after="20"/>
              <w:ind w:left="20"/>
              <w:jc w:val="both"/>
            </w:pPr>
            <w:r>
              <w:rPr>
                <w:rFonts w:ascii="Times New Roman"/>
                <w:b w:val="false"/>
                <w:i w:val="false"/>
                <w:color w:val="000000"/>
                <w:sz w:val="20"/>
              </w:rPr>
              <w:t>"Регистрационный номер таможенного документа" (cacdo:‌Customs‌Declaration‌Id‌Details), либо реквизит "Справочный номер таможенного приходного ордера" (cacdo:‌Customs‌Receipt‌Id‌Details), либо реквизит "Регистрационный номер пассажирской таможенной декларации" (cacdo:PassengerDeclarationIdDetails), либо реквизит "Номер выпуска товаров" (cacdo:GoodsReleaseIdDetails)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пассажирской таможенной декларации" (cacdo:PassengerDeclarationIdDetails) заполнен, то в его составе должен быть заполнен реквизит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1"/>
          <w:p>
            <w:pPr>
              <w:spacing w:after="20"/>
              <w:ind w:left="20"/>
              <w:jc w:val="both"/>
            </w:pPr>
            <w:r>
              <w:rPr>
                <w:rFonts w:ascii="Times New Roman"/>
                <w:b w:val="false"/>
                <w:i w:val="false"/>
                <w:color w:val="000000"/>
                <w:sz w:val="20"/>
              </w:rPr>
              <w:t>
в составе реквизита "Сведения об автомобиле" (cacdo:DTExchAutomobileDetails) должен быть заполнен хотя бы 1 из следующих реквизитов:</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транспортного средства" (csdo:‌Vehicle‌Id);</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шасси (рамы) транспортного стредства" (csdo:‌Vehicle‌Chassis‌Id);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"Дата производства" (csdo:ManufactureDate) не должно быть больше значения текущего года при его заполнении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производства" (csdo:ManufactureDate) должно приводиться в соответствии с шаблоном YYYY-MM-DD, при его заполнении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выпуска товара" (casdo:‌Goods‌Issue‌Date)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выпуска товара" (casdo:‌Goods‌Issue‌Date) не должно быть ранее значения, указанного в реквизите "Дата документа" (csdo:‌Doc‌Creation‌Date), входящего в состав реквизита "Регистрационный номер таможенного документа" (cacdo:‌Customs‌Declaration‌Id‌Details)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выпуска товара" (casdo:‌Goods‌Issue‌Date) не должно быть ранее значения, указанного в реквизите "Дата документа" (csdo:‌Doc‌Creation‌Date), входящего в состав реквизита "Справочный номер таможенного приходного ордера" (cacdo:‌Customs‌Receipt‌Id‌Details)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товара по ТН ВЭД ЕАЭС" (csdo:CommodityCode) принимает значение "8701" либо "8716", то реквизиты "Идентификационный номер транспортного средства" (csdo:VehicleId), "Идентификационный номер шасси (рамы) транспортного средства" (csdo:VehicleChassisId) и "Идентификационный номер кузова транспортного средства" (VehicleBodyId)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двигателя" (csdo:‌Engine‌Id)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"Рабочий объем двигателя" (casdo:‌Engine‌Volume‌Measure)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"Используемая ставка платежа" (cacdo:EffectiveCustomsRateDetails) заполнен, то в его составе должны быть заполнены реквизиты "Вид ставки таможенного платежа" (casdo:DutyTaxFeeRateKindCode) и "Ставка таможенного платежа" (casdo:DutyTaxFeeRateValue)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2"/>
          <w:p>
            <w:pPr>
              <w:spacing w:after="20"/>
              <w:ind w:left="20"/>
              <w:jc w:val="both"/>
            </w:pPr>
            <w:r>
              <w:rPr>
                <w:rFonts w:ascii="Times New Roman"/>
                <w:b w:val="false"/>
                <w:i w:val="false"/>
                <w:color w:val="000000"/>
                <w:sz w:val="20"/>
              </w:rPr>
              <w:t>
значение реквизита "Вид ставки таможенного платежа" (casdo:DutyTaxFeeRateKindCode) должно соответствовать одному из следующих значений:</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 ставка, выраженная в процентах (адвалорная ставка (адвалорная составляющая комбинированной ставки), ставка рефинансирования (ключевая ставка, учетная ставка), процентная ставка);</w:t>
            </w:r>
          </w:p>
          <w:p>
            <w:pPr>
              <w:spacing w:after="20"/>
              <w:ind w:left="20"/>
              <w:jc w:val="both"/>
            </w:pPr>
            <w:r>
              <w:rPr>
                <w:rFonts w:ascii="Times New Roman"/>
                <w:b w:val="false"/>
                <w:i w:val="false"/>
                <w:color w:val="000000"/>
                <w:sz w:val="20"/>
              </w:rPr>
              <w:t>
* – специфическая ставка (специфическая составляющая комбинированной 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ставке и уплате таможенных пошлин, налогов в отношении ввезенных транспортных средств" (cacdo:FLAvtoPaymentRateDetails) заполнен, то должен быть заполнен реквизит "Используемая ставка платежа" (cacdo:EffectiveCustomsRateDetails)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документа"(csdo:​Doc​Id) в составе сложного реквизита "Сведения об автомобиле" (cacdo:​D​T​Exch​Automobile​Details)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"Описание транспортного средства" (casdo:​Vehicle​Description​Text) в составе сложного реквизита "Автотранспортное средство, выпущенное для внутреннего потребления (в свободное обращение)" (cacdo:​F​L​Avto​Details)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"Количество дней" (csdo:​Day​Quantity), "Количество этапов" (casdo:​Stage​Quantity), "Количество месяцев" (csdo:​Month​Quantity) и "Весовой коэффициент" (casdo:​Weight​Ratio​Number) в составе сложного реквизита "Используемая ставка платежа" (cacdo:​Effective​Customs​Rate​Details)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способа уплаты" (casdo:​Customs​Tax​Payment​Method​Code) в составе сложного реквизита "Сведения об уплате" (cacdo:​Fact​Payment​Details)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уплату" (cacdo:​Payment​Doc​Details) в составе сложного реквизита "Сведения об уплате" (cacdo:​Fact​Payment​Details)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платежа" (casdo:​Payment​Date) в составе сложного реквизита "Сведения об уплате" (cacdo:​Fact​Payment​Details) не заполняется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18 января 2022 г. № 12 </w:t>
            </w:r>
          </w:p>
        </w:tc>
      </w:tr>
    </w:tbl>
    <w:bookmarkStart w:name="z305" w:id="203"/>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w:t>
      </w:r>
    </w:p>
    <w:bookmarkEnd w:id="203"/>
    <w:bookmarkStart w:name="z306" w:id="204"/>
    <w:p>
      <w:pPr>
        <w:spacing w:after="0"/>
        <w:ind w:left="0"/>
        <w:jc w:val="left"/>
      </w:pPr>
      <w:r>
        <w:rPr>
          <w:rFonts w:ascii="Times New Roman"/>
          <w:b/>
          <w:i w:val="false"/>
          <w:color w:val="000000"/>
        </w:rPr>
        <w:t xml:space="preserve"> I. Общие положения </w:t>
      </w:r>
    </w:p>
    <w:bookmarkEnd w:id="204"/>
    <w:bookmarkStart w:name="z307" w:id="205"/>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205"/>
    <w:bookmarkStart w:name="z308" w:id="206"/>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206"/>
    <w:bookmarkStart w:name="z309" w:id="207"/>
    <w:p>
      <w:pPr>
        <w:spacing w:after="0"/>
        <w:ind w:left="0"/>
        <w:jc w:val="both"/>
      </w:pPr>
      <w:r>
        <w:rPr>
          <w:rFonts w:ascii="Times New Roman"/>
          <w:b w:val="false"/>
          <w:i w:val="false"/>
          <w:color w:val="000000"/>
          <w:sz w:val="28"/>
        </w:rPr>
        <w:t>
      Таможенный кодекс Евразийского экономического союза (Приложение №1 к Договору о Таможенном кодексе Евразийского экономического союза от 11 апреля 2017 года, далее – Таможенный кодекс Союза);</w:t>
      </w:r>
    </w:p>
    <w:bookmarkEnd w:id="207"/>
    <w:bookmarkStart w:name="z310" w:id="208"/>
    <w:p>
      <w:pPr>
        <w:spacing w:after="0"/>
        <w:ind w:left="0"/>
        <w:jc w:val="both"/>
      </w:pPr>
      <w:r>
        <w:rPr>
          <w:rFonts w:ascii="Times New Roman"/>
          <w:b w:val="false"/>
          <w:i w:val="false"/>
          <w:color w:val="000000"/>
          <w:sz w:val="28"/>
        </w:rPr>
        <w:t>
      Договор от 10 октября 2014 года о присоединении Республики Армения к Договору о Евразийском экономическом союзе от 29 мая 2014 года;</w:t>
      </w:r>
    </w:p>
    <w:bookmarkEnd w:id="208"/>
    <w:bookmarkStart w:name="z311" w:id="209"/>
    <w:p>
      <w:pPr>
        <w:spacing w:after="0"/>
        <w:ind w:left="0"/>
        <w:jc w:val="both"/>
      </w:pPr>
      <w:r>
        <w:rPr>
          <w:rFonts w:ascii="Times New Roman"/>
          <w:b w:val="false"/>
          <w:i w:val="false"/>
          <w:color w:val="000000"/>
          <w:sz w:val="28"/>
        </w:rPr>
        <w:t>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209"/>
    <w:bookmarkStart w:name="z312" w:id="210"/>
    <w:p>
      <w:pPr>
        <w:spacing w:after="0"/>
        <w:ind w:left="0"/>
        <w:jc w:val="both"/>
      </w:pPr>
      <w:r>
        <w:rPr>
          <w:rFonts w:ascii="Times New Roman"/>
          <w:b w:val="false"/>
          <w:i w:val="false"/>
          <w:color w:val="000000"/>
          <w:sz w:val="28"/>
        </w:rPr>
        <w:t>
      Решение Совета Евразийской экономической комиссии от 20 декабря 2017 г. № 107 "Об отдельных вопросах, связанных с товарами для личного пользования";</w:t>
      </w:r>
    </w:p>
    <w:bookmarkEnd w:id="210"/>
    <w:bookmarkStart w:name="z313" w:id="211"/>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211"/>
    <w:bookmarkStart w:name="z314" w:id="212"/>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212"/>
    <w:bookmarkStart w:name="z315" w:id="213"/>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213"/>
    <w:bookmarkStart w:name="z316" w:id="214"/>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14"/>
    <w:bookmarkStart w:name="z317" w:id="215"/>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215"/>
    <w:bookmarkStart w:name="z318" w:id="216"/>
    <w:p>
      <w:pPr>
        <w:spacing w:after="0"/>
        <w:ind w:left="0"/>
        <w:jc w:val="both"/>
      </w:pPr>
      <w:r>
        <w:rPr>
          <w:rFonts w:ascii="Times New Roman"/>
          <w:b w:val="false"/>
          <w:i w:val="false"/>
          <w:color w:val="000000"/>
          <w:sz w:val="28"/>
        </w:rPr>
        <w:t>
      Решение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bookmarkEnd w:id="216"/>
    <w:bookmarkStart w:name="z319" w:id="217"/>
    <w:p>
      <w:pPr>
        <w:spacing w:after="0"/>
        <w:ind w:left="0"/>
        <w:jc w:val="both"/>
      </w:pPr>
      <w:r>
        <w:rPr>
          <w:rFonts w:ascii="Times New Roman"/>
          <w:b w:val="false"/>
          <w:i w:val="false"/>
          <w:color w:val="000000"/>
          <w:sz w:val="28"/>
        </w:rPr>
        <w:t>
      Решение Коллегии Евразийской экономической комиссии от 30 июня 2017 г. № 74 "Об отдельных вопросах, связанных с транспортными средствами для личного пользования";</w:t>
      </w:r>
    </w:p>
    <w:bookmarkEnd w:id="217"/>
    <w:bookmarkStart w:name="z320" w:id="218"/>
    <w:p>
      <w:pPr>
        <w:spacing w:after="0"/>
        <w:ind w:left="0"/>
        <w:jc w:val="both"/>
      </w:pPr>
      <w:r>
        <w:rPr>
          <w:rFonts w:ascii="Times New Roman"/>
          <w:b w:val="false"/>
          <w:i w:val="false"/>
          <w:color w:val="000000"/>
          <w:sz w:val="28"/>
        </w:rPr>
        <w:t>
      Решение Коллегии Евразийской экономической комиссии от 18 января 2022 г. № 13 "Об утверждении состава сведений об автомобилях и иных транспортных средствах, ввезенных на таможенную территорию Евразийского экономического союза и выпущенных для внутреннего потребления или в свободное обращение, которые направляются таможенным органом одного государства – члена Евразийского экономического союза таможенному органу другого государства-члена".</w:t>
      </w:r>
    </w:p>
    <w:bookmarkEnd w:id="218"/>
    <w:bookmarkStart w:name="z321" w:id="219"/>
    <w:p>
      <w:pPr>
        <w:spacing w:after="0"/>
        <w:ind w:left="0"/>
        <w:jc w:val="left"/>
      </w:pPr>
      <w:r>
        <w:rPr>
          <w:rFonts w:ascii="Times New Roman"/>
          <w:b/>
          <w:i w:val="false"/>
          <w:color w:val="000000"/>
        </w:rPr>
        <w:t xml:space="preserve"> II. Область применения</w:t>
      </w:r>
    </w:p>
    <w:bookmarkEnd w:id="219"/>
    <w:bookmarkStart w:name="z322" w:id="220"/>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(далее – общий процесс).</w:t>
      </w:r>
    </w:p>
    <w:bookmarkEnd w:id="220"/>
    <w:bookmarkStart w:name="z323" w:id="221"/>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221"/>
    <w:bookmarkStart w:name="z324" w:id="222"/>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22"/>
    <w:bookmarkStart w:name="z325" w:id="223"/>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23"/>
    <w:bookmarkStart w:name="z326" w:id="224"/>
    <w:p>
      <w:pPr>
        <w:spacing w:after="0"/>
        <w:ind w:left="0"/>
        <w:jc w:val="both"/>
      </w:pPr>
      <w:r>
        <w:rPr>
          <w:rFonts w:ascii="Times New Roman"/>
          <w:b w:val="false"/>
          <w:i w:val="false"/>
          <w:color w:val="000000"/>
          <w:sz w:val="28"/>
        </w:rPr>
        <w:t>
      6. В таблице формируются следующие поля (графы):</w:t>
      </w:r>
    </w:p>
    <w:bookmarkEnd w:id="224"/>
    <w:bookmarkStart w:name="z327" w:id="225"/>
    <w:p>
      <w:pPr>
        <w:spacing w:after="0"/>
        <w:ind w:left="0"/>
        <w:jc w:val="both"/>
      </w:pPr>
      <w:r>
        <w:rPr>
          <w:rFonts w:ascii="Times New Roman"/>
          <w:b w:val="false"/>
          <w:i w:val="false"/>
          <w:color w:val="000000"/>
          <w:sz w:val="28"/>
        </w:rPr>
        <w:t>
      "иерархический номер" – порядковый номер реквизита;</w:t>
      </w:r>
    </w:p>
    <w:bookmarkEnd w:id="225"/>
    <w:bookmarkStart w:name="z328" w:id="226"/>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26"/>
    <w:bookmarkStart w:name="z329" w:id="227"/>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27"/>
    <w:bookmarkStart w:name="z330" w:id="228"/>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28"/>
    <w:bookmarkStart w:name="z331" w:id="229"/>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29"/>
    <w:bookmarkStart w:name="z332" w:id="230"/>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30"/>
    <w:bookmarkStart w:name="z333" w:id="231"/>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31"/>
    <w:bookmarkStart w:name="z334" w:id="232"/>
    <w:p>
      <w:pPr>
        <w:spacing w:after="0"/>
        <w:ind w:left="0"/>
        <w:jc w:val="both"/>
      </w:pPr>
      <w:r>
        <w:rPr>
          <w:rFonts w:ascii="Times New Roman"/>
          <w:b w:val="false"/>
          <w:i w:val="false"/>
          <w:color w:val="000000"/>
          <w:sz w:val="28"/>
        </w:rPr>
        <w:t>
      1 – реквизит обязателен, повторения не допускаются;</w:t>
      </w:r>
    </w:p>
    <w:bookmarkEnd w:id="232"/>
    <w:bookmarkStart w:name="z335" w:id="233"/>
    <w:p>
      <w:pPr>
        <w:spacing w:after="0"/>
        <w:ind w:left="0"/>
        <w:jc w:val="both"/>
      </w:pPr>
      <w:r>
        <w:rPr>
          <w:rFonts w:ascii="Times New Roman"/>
          <w:b w:val="false"/>
          <w:i w:val="false"/>
          <w:color w:val="000000"/>
          <w:sz w:val="28"/>
        </w:rPr>
        <w:t>
      n – реквизит обязателен, должен повторяться n раз (n &gt; 1);</w:t>
      </w:r>
    </w:p>
    <w:bookmarkEnd w:id="233"/>
    <w:bookmarkStart w:name="z336" w:id="234"/>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34"/>
    <w:bookmarkStart w:name="z337" w:id="235"/>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35"/>
    <w:bookmarkStart w:name="z338" w:id="236"/>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36"/>
    <w:bookmarkStart w:name="z339" w:id="237"/>
    <w:p>
      <w:pPr>
        <w:spacing w:after="0"/>
        <w:ind w:left="0"/>
        <w:jc w:val="both"/>
      </w:pPr>
      <w:r>
        <w:rPr>
          <w:rFonts w:ascii="Times New Roman"/>
          <w:b w:val="false"/>
          <w:i w:val="false"/>
          <w:color w:val="000000"/>
          <w:sz w:val="28"/>
        </w:rPr>
        <w:t>
      0..1 – реквизит опционален, повторения не допускаются;</w:t>
      </w:r>
    </w:p>
    <w:bookmarkEnd w:id="237"/>
    <w:bookmarkStart w:name="z340" w:id="238"/>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38"/>
    <w:bookmarkStart w:name="z341" w:id="239"/>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39"/>
    <w:bookmarkStart w:name="z342" w:id="240"/>
    <w:p>
      <w:pPr>
        <w:spacing w:after="0"/>
        <w:ind w:left="0"/>
        <w:jc w:val="left"/>
      </w:pPr>
      <w:r>
        <w:rPr>
          <w:rFonts w:ascii="Times New Roman"/>
          <w:b/>
          <w:i w:val="false"/>
          <w:color w:val="000000"/>
        </w:rPr>
        <w:t xml:space="preserve"> III. Основные понятия</w:t>
      </w:r>
    </w:p>
    <w:bookmarkEnd w:id="240"/>
    <w:bookmarkStart w:name="z343" w:id="241"/>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41"/>
    <w:bookmarkStart w:name="z344" w:id="242"/>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242"/>
    <w:bookmarkStart w:name="z345" w:id="243"/>
    <w:p>
      <w:pPr>
        <w:spacing w:after="0"/>
        <w:ind w:left="0"/>
        <w:jc w:val="both"/>
      </w:pPr>
      <w:r>
        <w:rPr>
          <w:rFonts w:ascii="Times New Roman"/>
          <w:b w:val="false"/>
          <w:i w:val="false"/>
          <w:color w:val="000000"/>
          <w:sz w:val="28"/>
        </w:rPr>
        <w:t>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w:t>
      </w:r>
    </w:p>
    <w:bookmarkEnd w:id="243"/>
    <w:bookmarkStart w:name="z346" w:id="244"/>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44"/>
    <w:bookmarkStart w:name="z347" w:id="245"/>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245"/>
    <w:bookmarkStart w:name="z348" w:id="246"/>
    <w:p>
      <w:pPr>
        <w:spacing w:after="0"/>
        <w:ind w:left="0"/>
        <w:jc w:val="both"/>
      </w:pP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46"/>
    <w:bookmarkStart w:name="z349" w:id="247"/>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утвержденных Решением Коллегии Евразийской экономической комиссии от 18 января 2022 г. № 12.</w:t>
      </w:r>
    </w:p>
    <w:bookmarkEnd w:id="247"/>
    <w:bookmarkStart w:name="z350" w:id="248"/>
    <w:p>
      <w:pPr>
        <w:spacing w:after="0"/>
        <w:ind w:left="0"/>
        <w:jc w:val="both"/>
      </w:pPr>
      <w:r>
        <w:rPr>
          <w:rFonts w:ascii="Times New Roman"/>
          <w:b w:val="false"/>
          <w:i w:val="false"/>
          <w:color w:val="000000"/>
          <w:sz w:val="28"/>
        </w:rPr>
        <w:t>
      В таблицах 4, 7, 10 и 13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утвержденный Решением Коллегии Евразийской экономической комиссии от 18 января 2022 г. № 12.</w:t>
      </w:r>
    </w:p>
    <w:bookmarkEnd w:id="248"/>
    <w:bookmarkStart w:name="z351" w:id="249"/>
    <w:p>
      <w:pPr>
        <w:spacing w:after="0"/>
        <w:ind w:left="0"/>
        <w:jc w:val="left"/>
      </w:pPr>
      <w:r>
        <w:rPr>
          <w:rFonts w:ascii="Times New Roman"/>
          <w:b/>
          <w:i w:val="false"/>
          <w:color w:val="000000"/>
        </w:rPr>
        <w:t xml:space="preserve"> IV. Структуры электронных документов и сведений</w:t>
      </w:r>
    </w:p>
    <w:bookmarkEnd w:id="249"/>
    <w:bookmarkStart w:name="z352" w:id="250"/>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54" w:id="251"/>
    <w:p>
      <w:pPr>
        <w:spacing w:after="0"/>
        <w:ind w:left="0"/>
        <w:jc w:val="left"/>
      </w:pPr>
      <w:r>
        <w:rPr>
          <w:rFonts w:ascii="Times New Roman"/>
          <w:b/>
          <w:i w:val="false"/>
          <w:color w:val="000000"/>
        </w:rPr>
        <w:t xml:space="preserve"> Перечень структур электронных документов и сведений</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2"/>
          <w:p>
            <w:pPr>
              <w:spacing w:after="20"/>
              <w:ind w:left="20"/>
              <w:jc w:val="both"/>
            </w:pPr>
            <w:r>
              <w:rPr>
                <w:rFonts w:ascii="Times New Roman"/>
                <w:b w:val="false"/>
                <w:i w:val="false"/>
                <w:color w:val="000000"/>
                <w:sz w:val="20"/>
              </w:rPr>
              <w:t xml:space="preserve">
сведения в отношении автомобилей, ввезенных и выпущенных </w:t>
            </w:r>
          </w:p>
          <w:bookmarkEnd w:id="252"/>
          <w:p>
            <w:pPr>
              <w:spacing w:after="20"/>
              <w:ind w:left="20"/>
              <w:jc w:val="both"/>
            </w:pPr>
            <w:r>
              <w:rPr>
                <w:rFonts w:ascii="Times New Roman"/>
                <w:b w:val="false"/>
                <w:i w:val="false"/>
                <w:color w:val="000000"/>
                <w:sz w:val="20"/>
              </w:rPr>
              <w:t>
для внутреннего потребления (в свободное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urn:EEC:R:CA:CP:05:ImportCarInformation:v2.0.0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urn:EEC:R:CA:CP:05:ImportCarQuery:v2.0.0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в отношении автомобилей, ввезенных и выпущенных для внутреннего потребления (в свободное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urn:EEC:R:CA:CP:05:ImportCarProcessingResultDetails:v2.0.0</w:t>
            </w:r>
          </w:p>
        </w:tc>
      </w:tr>
    </w:tbl>
    <w:bookmarkStart w:name="z356" w:id="253"/>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Таможенного союза (далее – реестр структур).</w:t>
      </w:r>
    </w:p>
    <w:bookmarkEnd w:id="253"/>
    <w:bookmarkStart w:name="z357" w:id="254"/>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254"/>
    <w:bookmarkStart w:name="z358" w:id="255"/>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60" w:id="256"/>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361" w:id="257"/>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257"/>
    <w:bookmarkStart w:name="z362" w:id="258"/>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64" w:id="259"/>
    <w:p>
      <w:pPr>
        <w:spacing w:after="0"/>
        <w:ind w:left="0"/>
        <w:jc w:val="left"/>
      </w:pPr>
      <w:r>
        <w:rPr>
          <w:rFonts w:ascii="Times New Roman"/>
          <w:b/>
          <w:i w:val="false"/>
          <w:color w:val="000000"/>
        </w:rPr>
        <w:t xml:space="preserve"> Импортируемые пространства имен</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65" w:id="260"/>
    <w:p>
      <w:pPr>
        <w:spacing w:after="0"/>
        <w:ind w:left="0"/>
        <w:jc w:val="both"/>
      </w:pPr>
      <w:r>
        <w:rPr>
          <w:rFonts w:ascii="Times New Roman"/>
          <w:b w:val="false"/>
          <w:i w:val="false"/>
          <w:color w:val="000000"/>
          <w:sz w:val="28"/>
        </w:rPr>
        <w:t>
      Символы "X.X.X" в пространствах имен структур электронных документов и сведений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260"/>
    <w:bookmarkStart w:name="z366" w:id="261"/>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69" w:id="262"/>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3"/>
          <w:p>
            <w:pPr>
              <w:spacing w:after="20"/>
              <w:ind w:left="20"/>
              <w:jc w:val="both"/>
            </w:pPr>
            <w:r>
              <w:rPr>
                <w:rFonts w:ascii="Times New Roman"/>
                <w:b w:val="false"/>
                <w:i w:val="false"/>
                <w:color w:val="000000"/>
                <w:sz w:val="20"/>
              </w:rPr>
              <w:t>
1. Заголовок электронного документа (сведений)</w:t>
            </w:r>
          </w:p>
          <w:bookmarkEnd w:id="263"/>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4"/>
          <w:p>
            <w:pPr>
              <w:spacing w:after="20"/>
              <w:ind w:left="20"/>
              <w:jc w:val="both"/>
            </w:pPr>
            <w:r>
              <w:rPr>
                <w:rFonts w:ascii="Times New Roman"/>
                <w:b w:val="false"/>
                <w:i w:val="false"/>
                <w:color w:val="000000"/>
                <w:sz w:val="20"/>
              </w:rPr>
              <w:t>
ccdo:​E​Doc​Header​Type (M.CDT.90001)</w:t>
            </w:r>
          </w:p>
          <w:bookmarkEnd w:id="2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5"/>
          <w:p>
            <w:pPr>
              <w:spacing w:after="20"/>
              <w:ind w:left="20"/>
              <w:jc w:val="both"/>
            </w:pPr>
            <w:r>
              <w:rPr>
                <w:rFonts w:ascii="Times New Roman"/>
                <w:b w:val="false"/>
                <w:i w:val="false"/>
                <w:color w:val="000000"/>
                <w:sz w:val="20"/>
              </w:rPr>
              <w:t>
1.1. Код сообщения общего процесса</w:t>
            </w:r>
          </w:p>
          <w:bookmarkEnd w:id="265"/>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66"/>
          <w:p>
            <w:pPr>
              <w:spacing w:after="20"/>
              <w:ind w:left="20"/>
              <w:jc w:val="both"/>
            </w:pPr>
            <w:r>
              <w:rPr>
                <w:rFonts w:ascii="Times New Roman"/>
                <w:b w:val="false"/>
                <w:i w:val="false"/>
                <w:color w:val="000000"/>
                <w:sz w:val="20"/>
              </w:rPr>
              <w:t>
csdo:​Inf​Envelope​Code​Type (M.SDT.90004)</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7"/>
          <w:p>
            <w:pPr>
              <w:spacing w:after="20"/>
              <w:ind w:left="20"/>
              <w:jc w:val="both"/>
            </w:pPr>
            <w:r>
              <w:rPr>
                <w:rFonts w:ascii="Times New Roman"/>
                <w:b w:val="false"/>
                <w:i w:val="false"/>
                <w:color w:val="000000"/>
                <w:sz w:val="20"/>
              </w:rPr>
              <w:t>
1.2. Код электронного документа (сведений)</w:t>
            </w:r>
          </w:p>
          <w:bookmarkEnd w:id="267"/>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8"/>
          <w:p>
            <w:pPr>
              <w:spacing w:after="20"/>
              <w:ind w:left="20"/>
              <w:jc w:val="both"/>
            </w:pPr>
            <w:r>
              <w:rPr>
                <w:rFonts w:ascii="Times New Roman"/>
                <w:b w:val="false"/>
                <w:i w:val="false"/>
                <w:color w:val="000000"/>
                <w:sz w:val="20"/>
              </w:rPr>
              <w:t>
csdo:​E​Doc​Code​Type (M.SDT.90001)</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9"/>
          <w:p>
            <w:pPr>
              <w:spacing w:after="20"/>
              <w:ind w:left="20"/>
              <w:jc w:val="both"/>
            </w:pPr>
            <w:r>
              <w:rPr>
                <w:rFonts w:ascii="Times New Roman"/>
                <w:b w:val="false"/>
                <w:i w:val="false"/>
                <w:color w:val="000000"/>
                <w:sz w:val="20"/>
              </w:rPr>
              <w:t>
1.3. Идентификатор электронного документа (сведений)</w:t>
            </w:r>
          </w:p>
          <w:bookmarkEnd w:id="269"/>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0"/>
          <w:p>
            <w:pPr>
              <w:spacing w:after="20"/>
              <w:ind w:left="20"/>
              <w:jc w:val="both"/>
            </w:pPr>
            <w:r>
              <w:rPr>
                <w:rFonts w:ascii="Times New Roman"/>
                <w:b w:val="false"/>
                <w:i w:val="false"/>
                <w:color w:val="000000"/>
                <w:sz w:val="20"/>
              </w:rPr>
              <w:t>
csdo:​Universally​Unique​Id​Type (M.SDT.90003)</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71"/>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2"/>
          <w:p>
            <w:pPr>
              <w:spacing w:after="20"/>
              <w:ind w:left="20"/>
              <w:jc w:val="both"/>
            </w:pPr>
            <w:r>
              <w:rPr>
                <w:rFonts w:ascii="Times New Roman"/>
                <w:b w:val="false"/>
                <w:i w:val="false"/>
                <w:color w:val="000000"/>
                <w:sz w:val="20"/>
              </w:rPr>
              <w:t>
csdo:​Universally​Unique​Id​Type (M.SDT.90003)</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3"/>
          <w:p>
            <w:pPr>
              <w:spacing w:after="20"/>
              <w:ind w:left="20"/>
              <w:jc w:val="both"/>
            </w:pPr>
            <w:r>
              <w:rPr>
                <w:rFonts w:ascii="Times New Roman"/>
                <w:b w:val="false"/>
                <w:i w:val="false"/>
                <w:color w:val="000000"/>
                <w:sz w:val="20"/>
              </w:rPr>
              <w:t>
1.5. Дата и время электронного документа (сведений)</w:t>
            </w:r>
          </w:p>
          <w:bookmarkEnd w:id="273"/>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4"/>
          <w:p>
            <w:pPr>
              <w:spacing w:after="20"/>
              <w:ind w:left="20"/>
              <w:jc w:val="both"/>
            </w:pPr>
            <w:r>
              <w:rPr>
                <w:rFonts w:ascii="Times New Roman"/>
                <w:b w:val="false"/>
                <w:i w:val="false"/>
                <w:color w:val="000000"/>
                <w:sz w:val="20"/>
              </w:rPr>
              <w:t>
bdt:​Date​Time​Type (M.BDT.00006)</w:t>
            </w:r>
          </w:p>
          <w:bookmarkEnd w:id="274"/>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5"/>
          <w:p>
            <w:pPr>
              <w:spacing w:after="20"/>
              <w:ind w:left="20"/>
              <w:jc w:val="both"/>
            </w:pPr>
            <w:r>
              <w:rPr>
                <w:rFonts w:ascii="Times New Roman"/>
                <w:b w:val="false"/>
                <w:i w:val="false"/>
                <w:color w:val="000000"/>
                <w:sz w:val="20"/>
              </w:rPr>
              <w:t>
1.6. Код языка</w:t>
            </w:r>
          </w:p>
          <w:bookmarkEnd w:id="275"/>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6"/>
          <w:p>
            <w:pPr>
              <w:spacing w:after="20"/>
              <w:ind w:left="20"/>
              <w:jc w:val="both"/>
            </w:pPr>
            <w:r>
              <w:rPr>
                <w:rFonts w:ascii="Times New Roman"/>
                <w:b w:val="false"/>
                <w:i w:val="false"/>
                <w:color w:val="000000"/>
                <w:sz w:val="20"/>
              </w:rPr>
              <w:t>
csdo:​Language​Code​Type (M.SDT.00051)</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7"/>
          <w:p>
            <w:pPr>
              <w:spacing w:after="20"/>
              <w:ind w:left="20"/>
              <w:jc w:val="both"/>
            </w:pPr>
            <w:r>
              <w:rPr>
                <w:rFonts w:ascii="Times New Roman"/>
                <w:b w:val="false"/>
                <w:i w:val="false"/>
                <w:color w:val="000000"/>
                <w:sz w:val="20"/>
              </w:rPr>
              <w:t>
2. Дата и время</w:t>
            </w:r>
          </w:p>
          <w:bookmarkEnd w:id="277"/>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8"/>
          <w:p>
            <w:pPr>
              <w:spacing w:after="20"/>
              <w:ind w:left="20"/>
              <w:jc w:val="both"/>
            </w:pPr>
            <w:r>
              <w:rPr>
                <w:rFonts w:ascii="Times New Roman"/>
                <w:b w:val="false"/>
                <w:i w:val="false"/>
                <w:color w:val="000000"/>
                <w:sz w:val="20"/>
              </w:rPr>
              <w:t>
bdt:​Date​Time​Type (M.BDT.00006)</w:t>
            </w:r>
          </w:p>
          <w:bookmarkEnd w:id="278"/>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9"/>
          <w:p>
            <w:pPr>
              <w:spacing w:after="20"/>
              <w:ind w:left="20"/>
              <w:jc w:val="both"/>
            </w:pPr>
            <w:r>
              <w:rPr>
                <w:rFonts w:ascii="Times New Roman"/>
                <w:b w:val="false"/>
                <w:i w:val="false"/>
                <w:color w:val="000000"/>
                <w:sz w:val="20"/>
              </w:rPr>
              <w:t>
3. Код результата обработки</w:t>
            </w:r>
          </w:p>
          <w:bookmarkEnd w:id="279"/>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0"/>
          <w:p>
            <w:pPr>
              <w:spacing w:after="20"/>
              <w:ind w:left="20"/>
              <w:jc w:val="both"/>
            </w:pPr>
            <w:r>
              <w:rPr>
                <w:rFonts w:ascii="Times New Roman"/>
                <w:b w:val="false"/>
                <w:i w:val="false"/>
                <w:color w:val="000000"/>
                <w:sz w:val="20"/>
              </w:rPr>
              <w:t>
csdo:​Processing​Result​Code​V2​Type (M.SDT.90006)</w:t>
            </w:r>
          </w:p>
          <w:bookmarkEnd w:id="280"/>
          <w:p>
            <w:pPr>
              <w:spacing w:after="20"/>
              <w:ind w:left="20"/>
              <w:jc w:val="both"/>
            </w:pPr>
            <w:r>
              <w:rPr>
                <w:rFonts w:ascii="Times New Roman"/>
                <w:b w:val="false"/>
                <w:i w:val="false"/>
                <w:color w:val="000000"/>
                <w:sz w:val="20"/>
              </w:rPr>
              <w:t>
Значение кода в соответствии со справочником результатов обработки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1"/>
          <w:p>
            <w:pPr>
              <w:spacing w:after="20"/>
              <w:ind w:left="20"/>
              <w:jc w:val="both"/>
            </w:pPr>
            <w:r>
              <w:rPr>
                <w:rFonts w:ascii="Times New Roman"/>
                <w:b w:val="false"/>
                <w:i w:val="false"/>
                <w:color w:val="000000"/>
                <w:sz w:val="20"/>
              </w:rPr>
              <w:t>
4. Описание</w:t>
            </w:r>
          </w:p>
          <w:bookmarkEnd w:id="281"/>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2"/>
          <w:p>
            <w:pPr>
              <w:spacing w:after="20"/>
              <w:ind w:left="20"/>
              <w:jc w:val="both"/>
            </w:pPr>
            <w:r>
              <w:rPr>
                <w:rFonts w:ascii="Times New Roman"/>
                <w:b w:val="false"/>
                <w:i w:val="false"/>
                <w:color w:val="000000"/>
                <w:sz w:val="20"/>
              </w:rPr>
              <w:t>
csdo:​Text4000​Type (M.SDT.00088)</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398" w:id="283"/>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283"/>
    <w:bookmarkStart w:name="z399" w:id="284"/>
    <w:p>
      <w:pPr>
        <w:spacing w:after="0"/>
        <w:ind w:left="0"/>
        <w:jc w:val="both"/>
      </w:pPr>
      <w:r>
        <w:rPr>
          <w:rFonts w:ascii="Times New Roman"/>
          <w:b w:val="false"/>
          <w:i w:val="false"/>
          <w:color w:val="000000"/>
          <w:sz w:val="28"/>
        </w:rPr>
        <w:t>
      13. Описание структуры электронного документа (сведений) "Сведения в отношении автомобилей, ввезенных и выпущенных для внутреннего потребления (в свободное обращение)" (R.CA.CP.05.001) приведено в таблице 5.</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01" w:id="285"/>
    <w:p>
      <w:pPr>
        <w:spacing w:after="0"/>
        <w:ind w:left="0"/>
        <w:jc w:val="left"/>
      </w:pPr>
      <w:r>
        <w:rPr>
          <w:rFonts w:ascii="Times New Roman"/>
          <w:b/>
          <w:i w:val="false"/>
          <w:color w:val="000000"/>
        </w:rPr>
        <w:t xml:space="preserve"> Описание структуры электронного документа (сведений) "Сведения в отношении автомобилей, ввезенных и выпущенных для внутреннего потребления (в свободное обращение)" (R.CA.CP.05.001)</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на таможенной территории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urn:EEC:R:CA:CP:05:ImportCarInformation:v2.0.0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EEC_R_CA_CP_05_ImportCarInformation_v2.0.0.xsd</w:t>
            </w:r>
          </w:p>
        </w:tc>
      </w:tr>
    </w:tbl>
    <w:bookmarkStart w:name="z402" w:id="286"/>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04" w:id="287"/>
    <w:p>
      <w:pPr>
        <w:spacing w:after="0"/>
        <w:ind w:left="0"/>
        <w:jc w:val="left"/>
      </w:pPr>
      <w:r>
        <w:rPr>
          <w:rFonts w:ascii="Times New Roman"/>
          <w:b/>
          <w:i w:val="false"/>
          <w:color w:val="000000"/>
        </w:rPr>
        <w:t xml:space="preserve"> Импортируемые пространства имен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05" w:id="288"/>
    <w:p>
      <w:pPr>
        <w:spacing w:after="0"/>
        <w:ind w:left="0"/>
        <w:jc w:val="both"/>
      </w:pPr>
      <w:r>
        <w:rPr>
          <w:rFonts w:ascii="Times New Roman"/>
          <w:b w:val="false"/>
          <w:i w:val="false"/>
          <w:color w:val="000000"/>
          <w:sz w:val="28"/>
        </w:rPr>
        <w:t>
      Символы "X.X.X" в пространствах имен структур электронных документов и сведений соответствуют номерам версий базисной модели данных и модели данных предметной области "Таможенное администрирование",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288"/>
    <w:bookmarkStart w:name="z406" w:id="289"/>
    <w:p>
      <w:pPr>
        <w:spacing w:after="0"/>
        <w:ind w:left="0"/>
        <w:jc w:val="both"/>
      </w:pPr>
      <w:r>
        <w:rPr>
          <w:rFonts w:ascii="Times New Roman"/>
          <w:b w:val="false"/>
          <w:i w:val="false"/>
          <w:color w:val="000000"/>
          <w:sz w:val="28"/>
        </w:rPr>
        <w:t>
      15. Реквизитный состав структуры электронного документа (сведений) "Сведения в отношении автомобилей, ввезенных и выпущенных для внутреннего потребления (в свободное обращение)" (R.CA.CP.05.001) приведен в таблице 7.</w:t>
      </w:r>
    </w:p>
    <w:bookmarkEnd w:id="2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09" w:id="290"/>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в отношении автомобилей, ввезенных и выпущенных для внутреннего потребления (в свободное обращение)" (R.CA.CP.05.001)</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1"/>
          <w:p>
            <w:pPr>
              <w:spacing w:after="20"/>
              <w:ind w:left="20"/>
              <w:jc w:val="both"/>
            </w:pPr>
            <w:r>
              <w:rPr>
                <w:rFonts w:ascii="Times New Roman"/>
                <w:b w:val="false"/>
                <w:i w:val="false"/>
                <w:color w:val="000000"/>
                <w:sz w:val="20"/>
              </w:rPr>
              <w:t>
1. Заголовок электронного документа (сведений)</w:t>
            </w:r>
          </w:p>
          <w:bookmarkEnd w:id="291"/>
          <w:p>
            <w:pPr>
              <w:spacing w:after="20"/>
              <w:ind w:left="20"/>
              <w:jc w:val="both"/>
            </w:pPr>
            <w:r>
              <w:rPr>
                <w:rFonts w:ascii="Times New Roman"/>
                <w:b w:val="false"/>
                <w:i w:val="false"/>
                <w:color w:val="000000"/>
                <w:sz w:val="20"/>
              </w:rPr>
              <w:t>
(ccdo:​E​Doc​Header)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2"/>
          <w:p>
            <w:pPr>
              <w:spacing w:after="20"/>
              <w:ind w:left="20"/>
              <w:jc w:val="both"/>
            </w:pPr>
            <w:r>
              <w:rPr>
                <w:rFonts w:ascii="Times New Roman"/>
                <w:b w:val="false"/>
                <w:i w:val="false"/>
                <w:color w:val="000000"/>
                <w:sz w:val="20"/>
              </w:rPr>
              <w:t>
ccdo:​E​Doc​Header​Type (M.CDT.90001)</w:t>
            </w:r>
          </w:p>
          <w:bookmarkEnd w:id="2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3"/>
          <w:p>
            <w:pPr>
              <w:spacing w:after="20"/>
              <w:ind w:left="20"/>
              <w:jc w:val="both"/>
            </w:pPr>
            <w:r>
              <w:rPr>
                <w:rFonts w:ascii="Times New Roman"/>
                <w:b w:val="false"/>
                <w:i w:val="false"/>
                <w:color w:val="000000"/>
                <w:sz w:val="20"/>
              </w:rPr>
              <w:t>
1.1. Код сообщения общего процесса</w:t>
            </w:r>
          </w:p>
          <w:bookmarkEnd w:id="293"/>
          <w:p>
            <w:pPr>
              <w:spacing w:after="20"/>
              <w:ind w:left="20"/>
              <w:jc w:val="both"/>
            </w:pPr>
            <w:r>
              <w:rPr>
                <w:rFonts w:ascii="Times New Roman"/>
                <w:b w:val="false"/>
                <w:i w:val="false"/>
                <w:color w:val="000000"/>
                <w:sz w:val="20"/>
              </w:rPr>
              <w:t>
(csdo:​Inf​Envelope​Code)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4"/>
          <w:p>
            <w:pPr>
              <w:spacing w:after="20"/>
              <w:ind w:left="20"/>
              <w:jc w:val="both"/>
            </w:pPr>
            <w:r>
              <w:rPr>
                <w:rFonts w:ascii="Times New Roman"/>
                <w:b w:val="false"/>
                <w:i w:val="false"/>
                <w:color w:val="000000"/>
                <w:sz w:val="20"/>
              </w:rPr>
              <w:t>
csdo:​Inf​Envelope​Code​Type (M.SDT.90004)</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5"/>
          <w:p>
            <w:pPr>
              <w:spacing w:after="20"/>
              <w:ind w:left="20"/>
              <w:jc w:val="both"/>
            </w:pPr>
            <w:r>
              <w:rPr>
                <w:rFonts w:ascii="Times New Roman"/>
                <w:b w:val="false"/>
                <w:i w:val="false"/>
                <w:color w:val="000000"/>
                <w:sz w:val="20"/>
              </w:rPr>
              <w:t>
1.2. Код электронного документа (сведений)</w:t>
            </w:r>
          </w:p>
          <w:bookmarkEnd w:id="295"/>
          <w:p>
            <w:pPr>
              <w:spacing w:after="20"/>
              <w:ind w:left="20"/>
              <w:jc w:val="both"/>
            </w:pPr>
            <w:r>
              <w:rPr>
                <w:rFonts w:ascii="Times New Roman"/>
                <w:b w:val="false"/>
                <w:i w:val="false"/>
                <w:color w:val="000000"/>
                <w:sz w:val="20"/>
              </w:rPr>
              <w:t>
(csdo:​E​Doc​Code)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6"/>
          <w:p>
            <w:pPr>
              <w:spacing w:after="20"/>
              <w:ind w:left="20"/>
              <w:jc w:val="both"/>
            </w:pPr>
            <w:r>
              <w:rPr>
                <w:rFonts w:ascii="Times New Roman"/>
                <w:b w:val="false"/>
                <w:i w:val="false"/>
                <w:color w:val="000000"/>
                <w:sz w:val="20"/>
              </w:rPr>
              <w:t>
csdo:​E​Doc​Code​Type (M.SDT.90001)</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7"/>
          <w:p>
            <w:pPr>
              <w:spacing w:after="20"/>
              <w:ind w:left="20"/>
              <w:jc w:val="both"/>
            </w:pPr>
            <w:r>
              <w:rPr>
                <w:rFonts w:ascii="Times New Roman"/>
                <w:b w:val="false"/>
                <w:i w:val="false"/>
                <w:color w:val="000000"/>
                <w:sz w:val="20"/>
              </w:rPr>
              <w:t>
1.3. Идентификатор электронного документа (сведений)</w:t>
            </w:r>
          </w:p>
          <w:bookmarkEnd w:id="297"/>
          <w:p>
            <w:pPr>
              <w:spacing w:after="20"/>
              <w:ind w:left="20"/>
              <w:jc w:val="both"/>
            </w:pPr>
            <w:r>
              <w:rPr>
                <w:rFonts w:ascii="Times New Roman"/>
                <w:b w:val="false"/>
                <w:i w:val="false"/>
                <w:color w:val="000000"/>
                <w:sz w:val="20"/>
              </w:rPr>
              <w:t>
(csdo:​E​Doc​Id)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8"/>
          <w:p>
            <w:pPr>
              <w:spacing w:after="20"/>
              <w:ind w:left="20"/>
              <w:jc w:val="both"/>
            </w:pPr>
            <w:r>
              <w:rPr>
                <w:rFonts w:ascii="Times New Roman"/>
                <w:b w:val="false"/>
                <w:i w:val="false"/>
                <w:color w:val="000000"/>
                <w:sz w:val="20"/>
              </w:rPr>
              <w:t>
csdo:​Universally​Unique​Id​Type (M.SDT.90003)</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9"/>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99"/>
          <w:p>
            <w:pPr>
              <w:spacing w:after="20"/>
              <w:ind w:left="20"/>
              <w:jc w:val="both"/>
            </w:pPr>
            <w:r>
              <w:rPr>
                <w:rFonts w:ascii="Times New Roman"/>
                <w:b w:val="false"/>
                <w:i w:val="false"/>
                <w:color w:val="000000"/>
                <w:sz w:val="20"/>
              </w:rPr>
              <w:t>
(csdo:​E​Doc​Ref​Id)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0"/>
          <w:p>
            <w:pPr>
              <w:spacing w:after="20"/>
              <w:ind w:left="20"/>
              <w:jc w:val="both"/>
            </w:pPr>
            <w:r>
              <w:rPr>
                <w:rFonts w:ascii="Times New Roman"/>
                <w:b w:val="false"/>
                <w:i w:val="false"/>
                <w:color w:val="000000"/>
                <w:sz w:val="20"/>
              </w:rPr>
              <w:t>
csdo:​Universally​Unique​Id​Type (M.SDT.90003)</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1"/>
          <w:p>
            <w:pPr>
              <w:spacing w:after="20"/>
              <w:ind w:left="20"/>
              <w:jc w:val="both"/>
            </w:pPr>
            <w:r>
              <w:rPr>
                <w:rFonts w:ascii="Times New Roman"/>
                <w:b w:val="false"/>
                <w:i w:val="false"/>
                <w:color w:val="000000"/>
                <w:sz w:val="20"/>
              </w:rPr>
              <w:t>
1.5. Дата и время электронного документа (сведений)</w:t>
            </w:r>
          </w:p>
          <w:bookmarkEnd w:id="301"/>
          <w:p>
            <w:pPr>
              <w:spacing w:after="20"/>
              <w:ind w:left="20"/>
              <w:jc w:val="both"/>
            </w:pPr>
            <w:r>
              <w:rPr>
                <w:rFonts w:ascii="Times New Roman"/>
                <w:b w:val="false"/>
                <w:i w:val="false"/>
                <w:color w:val="000000"/>
                <w:sz w:val="20"/>
              </w:rPr>
              <w:t>
(csdo:​E​Doc​Date​Time)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2"/>
          <w:p>
            <w:pPr>
              <w:spacing w:after="20"/>
              <w:ind w:left="20"/>
              <w:jc w:val="both"/>
            </w:pPr>
            <w:r>
              <w:rPr>
                <w:rFonts w:ascii="Times New Roman"/>
                <w:b w:val="false"/>
                <w:i w:val="false"/>
                <w:color w:val="000000"/>
                <w:sz w:val="20"/>
              </w:rPr>
              <w:t>
bdt:​Date​Time​Type (M.BDT.00006)</w:t>
            </w:r>
          </w:p>
          <w:bookmarkEnd w:id="302"/>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3"/>
          <w:p>
            <w:pPr>
              <w:spacing w:after="20"/>
              <w:ind w:left="20"/>
              <w:jc w:val="both"/>
            </w:pPr>
            <w:r>
              <w:rPr>
                <w:rFonts w:ascii="Times New Roman"/>
                <w:b w:val="false"/>
                <w:i w:val="false"/>
                <w:color w:val="000000"/>
                <w:sz w:val="20"/>
              </w:rPr>
              <w:t>
1.6. Код языка</w:t>
            </w:r>
          </w:p>
          <w:bookmarkEnd w:id="303"/>
          <w:p>
            <w:pPr>
              <w:spacing w:after="20"/>
              <w:ind w:left="20"/>
              <w:jc w:val="both"/>
            </w:pPr>
            <w:r>
              <w:rPr>
                <w:rFonts w:ascii="Times New Roman"/>
                <w:b w:val="false"/>
                <w:i w:val="false"/>
                <w:color w:val="000000"/>
                <w:sz w:val="20"/>
              </w:rPr>
              <w:t>
(csdo:​Language​Code)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4"/>
          <w:p>
            <w:pPr>
              <w:spacing w:after="20"/>
              <w:ind w:left="20"/>
              <w:jc w:val="both"/>
            </w:pPr>
            <w:r>
              <w:rPr>
                <w:rFonts w:ascii="Times New Roman"/>
                <w:b w:val="false"/>
                <w:i w:val="false"/>
                <w:color w:val="000000"/>
                <w:sz w:val="20"/>
              </w:rPr>
              <w:t>
csdo:​Language​Code​Type (M.SDT.00051)</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5"/>
          <w:p>
            <w:pPr>
              <w:spacing w:after="20"/>
              <w:ind w:left="20"/>
              <w:jc w:val="both"/>
            </w:pPr>
            <w:r>
              <w:rPr>
                <w:rFonts w:ascii="Times New Roman"/>
                <w:b w:val="false"/>
                <w:i w:val="false"/>
                <w:color w:val="000000"/>
                <w:sz w:val="20"/>
              </w:rPr>
              <w:t>
2. Сведения о выпуске автомобильного транспортного средства</w:t>
            </w:r>
          </w:p>
          <w:bookmarkEnd w:id="305"/>
          <w:p>
            <w:pPr>
              <w:spacing w:after="20"/>
              <w:ind w:left="20"/>
              <w:jc w:val="both"/>
            </w:pPr>
            <w:r>
              <w:rPr>
                <w:rFonts w:ascii="Times New Roman"/>
                <w:b w:val="false"/>
                <w:i w:val="false"/>
                <w:color w:val="000000"/>
                <w:sz w:val="20"/>
              </w:rPr>
              <w:t>
(cacdo:​Import​Car​Info​Details)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выпуске автомобильного транспортного средства в свободное обращение (для внутреннего потребления)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6"/>
          <w:p>
            <w:pPr>
              <w:spacing w:after="20"/>
              <w:ind w:left="20"/>
              <w:jc w:val="both"/>
            </w:pPr>
            <w:r>
              <w:rPr>
                <w:rFonts w:ascii="Times New Roman"/>
                <w:b w:val="false"/>
                <w:i w:val="false"/>
                <w:color w:val="000000"/>
                <w:sz w:val="20"/>
              </w:rPr>
              <w:t>
cacdo:​Import​Car​Info​Details​Type (M.CA.CDT.00282)</w:t>
            </w:r>
          </w:p>
          <w:bookmarkEnd w:id="3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7"/>
          <w:p>
            <w:pPr>
              <w:spacing w:after="20"/>
              <w:ind w:left="20"/>
              <w:jc w:val="both"/>
            </w:pPr>
            <w:r>
              <w:rPr>
                <w:rFonts w:ascii="Times New Roman"/>
                <w:b w:val="false"/>
                <w:i w:val="false"/>
                <w:color w:val="000000"/>
                <w:sz w:val="20"/>
              </w:rPr>
              <w:t>
2.1. Код страны</w:t>
            </w:r>
          </w:p>
          <w:bookmarkEnd w:id="307"/>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представившего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8"/>
          <w:p>
            <w:pPr>
              <w:spacing w:after="20"/>
              <w:ind w:left="20"/>
              <w:jc w:val="both"/>
            </w:pPr>
            <w:r>
              <w:rPr>
                <w:rFonts w:ascii="Times New Roman"/>
                <w:b w:val="false"/>
                <w:i w:val="false"/>
                <w:color w:val="000000"/>
                <w:sz w:val="20"/>
              </w:rPr>
              <w:t>
csdo:​Unified​Country​Code​Type (M.SDT.00112)</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9"/>
          <w:p>
            <w:pPr>
              <w:spacing w:after="20"/>
              <w:ind w:left="20"/>
              <w:jc w:val="both"/>
            </w:pPr>
            <w:r>
              <w:rPr>
                <w:rFonts w:ascii="Times New Roman"/>
                <w:b w:val="false"/>
                <w:i w:val="false"/>
                <w:color w:val="000000"/>
                <w:sz w:val="20"/>
              </w:rPr>
              <w:t>
а) Идентификатор справочника (классификатора)</w:t>
            </w:r>
          </w:p>
          <w:bookmarkEnd w:id="30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0"/>
          <w:p>
            <w:pPr>
              <w:spacing w:after="20"/>
              <w:ind w:left="20"/>
              <w:jc w:val="both"/>
            </w:pPr>
            <w:r>
              <w:rPr>
                <w:rFonts w:ascii="Times New Roman"/>
                <w:b w:val="false"/>
                <w:i w:val="false"/>
                <w:color w:val="000000"/>
                <w:sz w:val="20"/>
              </w:rPr>
              <w:t>
csdo:​Reference​Data​Id​Type (M.SDT.00091)</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1"/>
          <w:p>
            <w:pPr>
              <w:spacing w:after="20"/>
              <w:ind w:left="20"/>
              <w:jc w:val="both"/>
            </w:pPr>
            <w:r>
              <w:rPr>
                <w:rFonts w:ascii="Times New Roman"/>
                <w:b w:val="false"/>
                <w:i w:val="false"/>
                <w:color w:val="000000"/>
                <w:sz w:val="20"/>
              </w:rPr>
              <w:t>
2.2. Регистрационный номер таможенного документа</w:t>
            </w:r>
          </w:p>
          <w:bookmarkEnd w:id="311"/>
          <w:p>
            <w:pPr>
              <w:spacing w:after="20"/>
              <w:ind w:left="20"/>
              <w:jc w:val="both"/>
            </w:pPr>
            <w:r>
              <w:rPr>
                <w:rFonts w:ascii="Times New Roman"/>
                <w:b w:val="false"/>
                <w:i w:val="false"/>
                <w:color w:val="000000"/>
                <w:sz w:val="20"/>
              </w:rPr>
              <w:t>
(cacdo:​Customs​Declaration​Id​Details)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2"/>
          <w:p>
            <w:pPr>
              <w:spacing w:after="20"/>
              <w:ind w:left="20"/>
              <w:jc w:val="both"/>
            </w:pPr>
            <w:r>
              <w:rPr>
                <w:rFonts w:ascii="Times New Roman"/>
                <w:b w:val="false"/>
                <w:i w:val="false"/>
                <w:color w:val="000000"/>
                <w:sz w:val="20"/>
              </w:rPr>
              <w:t>
cacdo:​Customs​Document​Id​Details​Type (M.CA.CDT.00258)</w:t>
            </w:r>
          </w:p>
          <w:bookmarkEnd w:id="3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3"/>
          <w:p>
            <w:pPr>
              <w:spacing w:after="20"/>
              <w:ind w:left="20"/>
              <w:jc w:val="both"/>
            </w:pPr>
            <w:r>
              <w:rPr>
                <w:rFonts w:ascii="Times New Roman"/>
                <w:b w:val="false"/>
                <w:i w:val="false"/>
                <w:color w:val="000000"/>
                <w:sz w:val="20"/>
              </w:rPr>
              <w:t>
2.2.1. Код таможенного органа</w:t>
            </w:r>
          </w:p>
          <w:bookmarkEnd w:id="313"/>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4"/>
          <w:p>
            <w:pPr>
              <w:spacing w:after="20"/>
              <w:ind w:left="20"/>
              <w:jc w:val="both"/>
            </w:pPr>
            <w:r>
              <w:rPr>
                <w:rFonts w:ascii="Times New Roman"/>
                <w:b w:val="false"/>
                <w:i w:val="false"/>
                <w:color w:val="000000"/>
                <w:sz w:val="20"/>
              </w:rPr>
              <w:t>
csdo:​Customs​Office​Code​Type (M.SDT.00184)</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5"/>
          <w:p>
            <w:pPr>
              <w:spacing w:after="20"/>
              <w:ind w:left="20"/>
              <w:jc w:val="both"/>
            </w:pPr>
            <w:r>
              <w:rPr>
                <w:rFonts w:ascii="Times New Roman"/>
                <w:b w:val="false"/>
                <w:i w:val="false"/>
                <w:color w:val="000000"/>
                <w:sz w:val="20"/>
              </w:rPr>
              <w:t>
2.2.2. Дата документа</w:t>
            </w:r>
          </w:p>
          <w:bookmarkEnd w:id="315"/>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6"/>
          <w:p>
            <w:pPr>
              <w:spacing w:after="20"/>
              <w:ind w:left="20"/>
              <w:jc w:val="both"/>
            </w:pPr>
            <w:r>
              <w:rPr>
                <w:rFonts w:ascii="Times New Roman"/>
                <w:b w:val="false"/>
                <w:i w:val="false"/>
                <w:color w:val="000000"/>
                <w:sz w:val="20"/>
              </w:rPr>
              <w:t>
bdt:​Date​Type (M.BDT.00005)</w:t>
            </w:r>
          </w:p>
          <w:bookmarkEnd w:id="316"/>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7"/>
          <w:p>
            <w:pPr>
              <w:spacing w:after="20"/>
              <w:ind w:left="20"/>
              <w:jc w:val="both"/>
            </w:pPr>
            <w:r>
              <w:rPr>
                <w:rFonts w:ascii="Times New Roman"/>
                <w:b w:val="false"/>
                <w:i w:val="false"/>
                <w:color w:val="000000"/>
                <w:sz w:val="20"/>
              </w:rPr>
              <w:t>
2.2.3. Номер таможенного документа по журналу регистрации</w:t>
            </w:r>
          </w:p>
          <w:bookmarkEnd w:id="317"/>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8"/>
          <w:p>
            <w:pPr>
              <w:spacing w:after="20"/>
              <w:ind w:left="20"/>
              <w:jc w:val="both"/>
            </w:pPr>
            <w:r>
              <w:rPr>
                <w:rFonts w:ascii="Times New Roman"/>
                <w:b w:val="false"/>
                <w:i w:val="false"/>
                <w:color w:val="000000"/>
                <w:sz w:val="20"/>
              </w:rPr>
              <w:t>
casdo:​Customs​Document​Id​Type (M.CA.SDT.00118)</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9"/>
          <w:p>
            <w:pPr>
              <w:spacing w:after="20"/>
              <w:ind w:left="20"/>
              <w:jc w:val="both"/>
            </w:pPr>
            <w:r>
              <w:rPr>
                <w:rFonts w:ascii="Times New Roman"/>
                <w:b w:val="false"/>
                <w:i w:val="false"/>
                <w:color w:val="000000"/>
                <w:sz w:val="20"/>
              </w:rPr>
              <w:t>
2.3. Справочный номер таможенного приходного ордера</w:t>
            </w:r>
          </w:p>
          <w:bookmarkEnd w:id="319"/>
          <w:p>
            <w:pPr>
              <w:spacing w:after="20"/>
              <w:ind w:left="20"/>
              <w:jc w:val="both"/>
            </w:pPr>
            <w:r>
              <w:rPr>
                <w:rFonts w:ascii="Times New Roman"/>
                <w:b w:val="false"/>
                <w:i w:val="false"/>
                <w:color w:val="000000"/>
                <w:sz w:val="20"/>
              </w:rPr>
              <w:t>
(cacdo:​Customs​Receipt​Id​Details)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справочном номере таможенного приходного ордера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0"/>
          <w:p>
            <w:pPr>
              <w:spacing w:after="20"/>
              <w:ind w:left="20"/>
              <w:jc w:val="both"/>
            </w:pPr>
            <w:r>
              <w:rPr>
                <w:rFonts w:ascii="Times New Roman"/>
                <w:b w:val="false"/>
                <w:i w:val="false"/>
                <w:color w:val="000000"/>
                <w:sz w:val="20"/>
              </w:rPr>
              <w:t>
cacdo:​Customs​Receipt​Id​Details​Type (M.CA.CDT.00029)</w:t>
            </w:r>
          </w:p>
          <w:bookmarkEnd w:id="3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1"/>
          <w:p>
            <w:pPr>
              <w:spacing w:after="20"/>
              <w:ind w:left="20"/>
              <w:jc w:val="both"/>
            </w:pPr>
            <w:r>
              <w:rPr>
                <w:rFonts w:ascii="Times New Roman"/>
                <w:b w:val="false"/>
                <w:i w:val="false"/>
                <w:color w:val="000000"/>
                <w:sz w:val="20"/>
              </w:rPr>
              <w:t>
2.3.1. Код таможенного органа</w:t>
            </w:r>
          </w:p>
          <w:bookmarkEnd w:id="321"/>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2"/>
          <w:p>
            <w:pPr>
              <w:spacing w:after="20"/>
              <w:ind w:left="20"/>
              <w:jc w:val="both"/>
            </w:pPr>
            <w:r>
              <w:rPr>
                <w:rFonts w:ascii="Times New Roman"/>
                <w:b w:val="false"/>
                <w:i w:val="false"/>
                <w:color w:val="000000"/>
                <w:sz w:val="20"/>
              </w:rPr>
              <w:t>
csdo:​Customs​Office​Code​Type (M.SDT.00184)</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3"/>
          <w:p>
            <w:pPr>
              <w:spacing w:after="20"/>
              <w:ind w:left="20"/>
              <w:jc w:val="both"/>
            </w:pPr>
            <w:r>
              <w:rPr>
                <w:rFonts w:ascii="Times New Roman"/>
                <w:b w:val="false"/>
                <w:i w:val="false"/>
                <w:color w:val="000000"/>
                <w:sz w:val="20"/>
              </w:rPr>
              <w:t>
2.3.2. Дата документа</w:t>
            </w:r>
          </w:p>
          <w:bookmarkEnd w:id="323"/>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4"/>
          <w:p>
            <w:pPr>
              <w:spacing w:after="20"/>
              <w:ind w:left="20"/>
              <w:jc w:val="both"/>
            </w:pPr>
            <w:r>
              <w:rPr>
                <w:rFonts w:ascii="Times New Roman"/>
                <w:b w:val="false"/>
                <w:i w:val="false"/>
                <w:color w:val="000000"/>
                <w:sz w:val="20"/>
              </w:rPr>
              <w:t>
bdt:​Date​Type (M.BDT.00005)</w:t>
            </w:r>
          </w:p>
          <w:bookmarkEnd w:id="324"/>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5"/>
          <w:p>
            <w:pPr>
              <w:spacing w:after="20"/>
              <w:ind w:left="20"/>
              <w:jc w:val="both"/>
            </w:pPr>
            <w:r>
              <w:rPr>
                <w:rFonts w:ascii="Times New Roman"/>
                <w:b w:val="false"/>
                <w:i w:val="false"/>
                <w:color w:val="000000"/>
                <w:sz w:val="20"/>
              </w:rPr>
              <w:t>
2.3.3. Регистрационный номер таможенного приходного ордера</w:t>
            </w:r>
          </w:p>
          <w:bookmarkEnd w:id="325"/>
          <w:p>
            <w:pPr>
              <w:spacing w:after="20"/>
              <w:ind w:left="20"/>
              <w:jc w:val="both"/>
            </w:pPr>
            <w:r>
              <w:rPr>
                <w:rFonts w:ascii="Times New Roman"/>
                <w:b w:val="false"/>
                <w:i w:val="false"/>
                <w:color w:val="000000"/>
                <w:sz w:val="20"/>
              </w:rPr>
              <w:t>
(casdo:​Customs​Receipt​Doc​Id)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(или) типографский номер таможенного приходного ордера либо порядковый номер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6"/>
          <w:p>
            <w:pPr>
              <w:spacing w:after="20"/>
              <w:ind w:left="20"/>
              <w:jc w:val="both"/>
            </w:pPr>
            <w:r>
              <w:rPr>
                <w:rFonts w:ascii="Times New Roman"/>
                <w:b w:val="false"/>
                <w:i w:val="false"/>
                <w:color w:val="000000"/>
                <w:sz w:val="20"/>
              </w:rPr>
              <w:t>
casdo:​Customs​Receipt​Doc​Id​Type (M.CA.SDT.00124)</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7"/>
          <w:p>
            <w:pPr>
              <w:spacing w:after="20"/>
              <w:ind w:left="20"/>
              <w:jc w:val="both"/>
            </w:pPr>
            <w:r>
              <w:rPr>
                <w:rFonts w:ascii="Times New Roman"/>
                <w:b w:val="false"/>
                <w:i w:val="false"/>
                <w:color w:val="000000"/>
                <w:sz w:val="20"/>
              </w:rPr>
              <w:t>
2.3.4. Порядковый номер</w:t>
            </w:r>
          </w:p>
          <w:bookmarkEnd w:id="327"/>
          <w:p>
            <w:pPr>
              <w:spacing w:after="20"/>
              <w:ind w:left="20"/>
              <w:jc w:val="both"/>
            </w:pPr>
            <w:r>
              <w:rPr>
                <w:rFonts w:ascii="Times New Roman"/>
                <w:b w:val="false"/>
                <w:i w:val="false"/>
                <w:color w:val="000000"/>
                <w:sz w:val="20"/>
              </w:rPr>
              <w:t>
(casdo:​Customs​Document​Ordinal​Id)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8"/>
          <w:p>
            <w:pPr>
              <w:spacing w:after="20"/>
              <w:ind w:left="20"/>
              <w:jc w:val="both"/>
            </w:pPr>
            <w:r>
              <w:rPr>
                <w:rFonts w:ascii="Times New Roman"/>
                <w:b w:val="false"/>
                <w:i w:val="false"/>
                <w:color w:val="000000"/>
                <w:sz w:val="20"/>
              </w:rPr>
              <w:t>
casdo:​Id2​Type (M.CA.SDT.00183)</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9"/>
          <w:p>
            <w:pPr>
              <w:spacing w:after="20"/>
              <w:ind w:left="20"/>
              <w:jc w:val="both"/>
            </w:pPr>
            <w:r>
              <w:rPr>
                <w:rFonts w:ascii="Times New Roman"/>
                <w:b w:val="false"/>
                <w:i w:val="false"/>
                <w:color w:val="000000"/>
                <w:sz w:val="20"/>
              </w:rPr>
              <w:t>
2.4. Регистрационный номер пассажирской таможенной декларации</w:t>
            </w:r>
          </w:p>
          <w:bookmarkEnd w:id="329"/>
          <w:p>
            <w:pPr>
              <w:spacing w:after="20"/>
              <w:ind w:left="20"/>
              <w:jc w:val="both"/>
            </w:pPr>
            <w:r>
              <w:rPr>
                <w:rFonts w:ascii="Times New Roman"/>
                <w:b w:val="false"/>
                <w:i w:val="false"/>
                <w:color w:val="000000"/>
                <w:sz w:val="20"/>
              </w:rPr>
              <w:t>
(cacdo:​Passenger​Declaration​Id​Details)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таможенной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0"/>
          <w:p>
            <w:pPr>
              <w:spacing w:after="20"/>
              <w:ind w:left="20"/>
              <w:jc w:val="both"/>
            </w:pPr>
            <w:r>
              <w:rPr>
                <w:rFonts w:ascii="Times New Roman"/>
                <w:b w:val="false"/>
                <w:i w:val="false"/>
                <w:color w:val="000000"/>
                <w:sz w:val="20"/>
              </w:rPr>
              <w:t>
cacdo:​Passenger​Declaration​Id​Details​Type (M.CA.CDT.00241)</w:t>
            </w:r>
          </w:p>
          <w:bookmarkEnd w:id="3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1"/>
          <w:p>
            <w:pPr>
              <w:spacing w:after="20"/>
              <w:ind w:left="20"/>
              <w:jc w:val="both"/>
            </w:pPr>
            <w:r>
              <w:rPr>
                <w:rFonts w:ascii="Times New Roman"/>
                <w:b w:val="false"/>
                <w:i w:val="false"/>
                <w:color w:val="000000"/>
                <w:sz w:val="20"/>
              </w:rPr>
              <w:t>
2.4.1. Код таможенного органа</w:t>
            </w:r>
          </w:p>
          <w:bookmarkEnd w:id="331"/>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2"/>
          <w:p>
            <w:pPr>
              <w:spacing w:after="20"/>
              <w:ind w:left="20"/>
              <w:jc w:val="both"/>
            </w:pPr>
            <w:r>
              <w:rPr>
                <w:rFonts w:ascii="Times New Roman"/>
                <w:b w:val="false"/>
                <w:i w:val="false"/>
                <w:color w:val="000000"/>
                <w:sz w:val="20"/>
              </w:rPr>
              <w:t>
csdo:​Customs​Office​Code​Type (M.SDT.00184)</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3"/>
          <w:p>
            <w:pPr>
              <w:spacing w:after="20"/>
              <w:ind w:left="20"/>
              <w:jc w:val="both"/>
            </w:pPr>
            <w:r>
              <w:rPr>
                <w:rFonts w:ascii="Times New Roman"/>
                <w:b w:val="false"/>
                <w:i w:val="false"/>
                <w:color w:val="000000"/>
                <w:sz w:val="20"/>
              </w:rPr>
              <w:t>
2.4.2. Дата документа</w:t>
            </w:r>
          </w:p>
          <w:bookmarkEnd w:id="333"/>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4"/>
          <w:p>
            <w:pPr>
              <w:spacing w:after="20"/>
              <w:ind w:left="20"/>
              <w:jc w:val="both"/>
            </w:pPr>
            <w:r>
              <w:rPr>
                <w:rFonts w:ascii="Times New Roman"/>
                <w:b w:val="false"/>
                <w:i w:val="false"/>
                <w:color w:val="000000"/>
                <w:sz w:val="20"/>
              </w:rPr>
              <w:t>
bdt:​Date​Type (M.BDT.00005)</w:t>
            </w:r>
          </w:p>
          <w:bookmarkEnd w:id="334"/>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5"/>
          <w:p>
            <w:pPr>
              <w:spacing w:after="20"/>
              <w:ind w:left="20"/>
              <w:jc w:val="both"/>
            </w:pPr>
            <w:r>
              <w:rPr>
                <w:rFonts w:ascii="Times New Roman"/>
                <w:b w:val="false"/>
                <w:i w:val="false"/>
                <w:color w:val="000000"/>
                <w:sz w:val="20"/>
              </w:rPr>
              <w:t>
2.4.3. Номер таможенного документа по журналу регистрации</w:t>
            </w:r>
          </w:p>
          <w:bookmarkEnd w:id="335"/>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6"/>
          <w:p>
            <w:pPr>
              <w:spacing w:after="20"/>
              <w:ind w:left="20"/>
              <w:jc w:val="both"/>
            </w:pPr>
            <w:r>
              <w:rPr>
                <w:rFonts w:ascii="Times New Roman"/>
                <w:b w:val="false"/>
                <w:i w:val="false"/>
                <w:color w:val="000000"/>
                <w:sz w:val="20"/>
              </w:rPr>
              <w:t>
casdo:​Customs​Document​Id​Type (M.CA.SDT.00118)</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7"/>
          <w:p>
            <w:pPr>
              <w:spacing w:after="20"/>
              <w:ind w:left="20"/>
              <w:jc w:val="both"/>
            </w:pPr>
            <w:r>
              <w:rPr>
                <w:rFonts w:ascii="Times New Roman"/>
                <w:b w:val="false"/>
                <w:i w:val="false"/>
                <w:color w:val="000000"/>
                <w:sz w:val="20"/>
              </w:rPr>
              <w:t>
2.4.4. Вид журнала регистрации</w:t>
            </w:r>
          </w:p>
          <w:bookmarkEnd w:id="337"/>
          <w:p>
            <w:pPr>
              <w:spacing w:after="20"/>
              <w:ind w:left="20"/>
              <w:jc w:val="both"/>
            </w:pPr>
            <w:r>
              <w:rPr>
                <w:rFonts w:ascii="Times New Roman"/>
                <w:b w:val="false"/>
                <w:i w:val="false"/>
                <w:color w:val="000000"/>
                <w:sz w:val="20"/>
              </w:rPr>
              <w:t>
(casdo:​P​D​Add​Registration​Code)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журнала регистрации пассажирской таможенной декларации в Республике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8"/>
          <w:p>
            <w:pPr>
              <w:spacing w:after="20"/>
              <w:ind w:left="20"/>
              <w:jc w:val="both"/>
            </w:pPr>
            <w:r>
              <w:rPr>
                <w:rFonts w:ascii="Times New Roman"/>
                <w:b w:val="false"/>
                <w:i w:val="false"/>
                <w:color w:val="000000"/>
                <w:sz w:val="20"/>
              </w:rPr>
              <w:t>
csdo:Code1Type (M.SDT.00169)</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9"/>
          <w:p>
            <w:pPr>
              <w:spacing w:after="20"/>
              <w:ind w:left="20"/>
              <w:jc w:val="both"/>
            </w:pPr>
            <w:r>
              <w:rPr>
                <w:rFonts w:ascii="Times New Roman"/>
                <w:b w:val="false"/>
                <w:i w:val="false"/>
                <w:color w:val="000000"/>
                <w:sz w:val="20"/>
              </w:rPr>
              <w:t>
2.4.5. Код страны</w:t>
            </w:r>
          </w:p>
          <w:bookmarkEnd w:id="339"/>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таможенным органом которого зарегистрирована пассажирская таможенная декларация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0"/>
          <w:p>
            <w:pPr>
              <w:spacing w:after="20"/>
              <w:ind w:left="20"/>
              <w:jc w:val="both"/>
            </w:pPr>
            <w:r>
              <w:rPr>
                <w:rFonts w:ascii="Times New Roman"/>
                <w:b w:val="false"/>
                <w:i w:val="false"/>
                <w:color w:val="000000"/>
                <w:sz w:val="20"/>
              </w:rPr>
              <w:t>
csdo:​Unified​Country​Code​Type (M.SDT.00112)</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1"/>
          <w:p>
            <w:pPr>
              <w:spacing w:after="20"/>
              <w:ind w:left="20"/>
              <w:jc w:val="both"/>
            </w:pPr>
            <w:r>
              <w:rPr>
                <w:rFonts w:ascii="Times New Roman"/>
                <w:b w:val="false"/>
                <w:i w:val="false"/>
                <w:color w:val="000000"/>
                <w:sz w:val="20"/>
              </w:rPr>
              <w:t>
а) Идентификатор справочника (классификатора)</w:t>
            </w:r>
          </w:p>
          <w:bookmarkEnd w:id="34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2"/>
          <w:p>
            <w:pPr>
              <w:spacing w:after="20"/>
              <w:ind w:left="20"/>
              <w:jc w:val="both"/>
            </w:pPr>
            <w:r>
              <w:rPr>
                <w:rFonts w:ascii="Times New Roman"/>
                <w:b w:val="false"/>
                <w:i w:val="false"/>
                <w:color w:val="000000"/>
                <w:sz w:val="20"/>
              </w:rPr>
              <w:t>
csdo:​Reference​Data​Id​Type (M.SDT.00091)</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3"/>
          <w:p>
            <w:pPr>
              <w:spacing w:after="20"/>
              <w:ind w:left="20"/>
              <w:jc w:val="both"/>
            </w:pPr>
            <w:r>
              <w:rPr>
                <w:rFonts w:ascii="Times New Roman"/>
                <w:b w:val="false"/>
                <w:i w:val="false"/>
                <w:color w:val="000000"/>
                <w:sz w:val="20"/>
              </w:rPr>
              <w:t>
2.5. Номер выпуска товаров</w:t>
            </w:r>
          </w:p>
          <w:bookmarkEnd w:id="343"/>
          <w:p>
            <w:pPr>
              <w:spacing w:after="20"/>
              <w:ind w:left="20"/>
              <w:jc w:val="both"/>
            </w:pPr>
            <w:r>
              <w:rPr>
                <w:rFonts w:ascii="Times New Roman"/>
                <w:b w:val="false"/>
                <w:i w:val="false"/>
                <w:color w:val="000000"/>
                <w:sz w:val="20"/>
              </w:rPr>
              <w:t>
(cacdo:​Goods​Release​Id​Details)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выпуске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4"/>
          <w:p>
            <w:pPr>
              <w:spacing w:after="20"/>
              <w:ind w:left="20"/>
              <w:jc w:val="both"/>
            </w:pPr>
            <w:r>
              <w:rPr>
                <w:rFonts w:ascii="Times New Roman"/>
                <w:b w:val="false"/>
                <w:i w:val="false"/>
                <w:color w:val="000000"/>
                <w:sz w:val="20"/>
              </w:rPr>
              <w:t>
cacdo:​Goods​Release​Id​Details​Type (M.CA.CDT.00286)</w:t>
            </w:r>
          </w:p>
          <w:bookmarkEnd w:id="3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5"/>
          <w:p>
            <w:pPr>
              <w:spacing w:after="20"/>
              <w:ind w:left="20"/>
              <w:jc w:val="both"/>
            </w:pPr>
            <w:r>
              <w:rPr>
                <w:rFonts w:ascii="Times New Roman"/>
                <w:b w:val="false"/>
                <w:i w:val="false"/>
                <w:color w:val="000000"/>
                <w:sz w:val="20"/>
              </w:rPr>
              <w:t>
2.5.1. Дата</w:t>
            </w:r>
          </w:p>
          <w:bookmarkEnd w:id="345"/>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6"/>
          <w:p>
            <w:pPr>
              <w:spacing w:after="20"/>
              <w:ind w:left="20"/>
              <w:jc w:val="both"/>
            </w:pPr>
            <w:r>
              <w:rPr>
                <w:rFonts w:ascii="Times New Roman"/>
                <w:b w:val="false"/>
                <w:i w:val="false"/>
                <w:color w:val="000000"/>
                <w:sz w:val="20"/>
              </w:rPr>
              <w:t>
bdt:​Date​Type (M.BDT.00005)</w:t>
            </w:r>
          </w:p>
          <w:bookmarkEnd w:id="346"/>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7"/>
          <w:p>
            <w:pPr>
              <w:spacing w:after="20"/>
              <w:ind w:left="20"/>
              <w:jc w:val="both"/>
            </w:pPr>
            <w:r>
              <w:rPr>
                <w:rFonts w:ascii="Times New Roman"/>
                <w:b w:val="false"/>
                <w:i w:val="false"/>
                <w:color w:val="000000"/>
                <w:sz w:val="20"/>
              </w:rPr>
              <w:t>
2.5.2. Регистрационный номер выпуска товаров</w:t>
            </w:r>
          </w:p>
          <w:bookmarkEnd w:id="347"/>
          <w:p>
            <w:pPr>
              <w:spacing w:after="20"/>
              <w:ind w:left="20"/>
              <w:jc w:val="both"/>
            </w:pPr>
            <w:r>
              <w:rPr>
                <w:rFonts w:ascii="Times New Roman"/>
                <w:b w:val="false"/>
                <w:i w:val="false"/>
                <w:color w:val="000000"/>
                <w:sz w:val="20"/>
              </w:rPr>
              <w:t>
(cacdo:​Release​Id​Details)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выпуска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8"/>
          <w:p>
            <w:pPr>
              <w:spacing w:after="20"/>
              <w:ind w:left="20"/>
              <w:jc w:val="both"/>
            </w:pPr>
            <w:r>
              <w:rPr>
                <w:rFonts w:ascii="Times New Roman"/>
                <w:b w:val="false"/>
                <w:i w:val="false"/>
                <w:color w:val="000000"/>
                <w:sz w:val="20"/>
              </w:rPr>
              <w:t>
cacdo:​Release​Id​Details​Type (M.CA.CDT.00411)</w:t>
            </w:r>
          </w:p>
          <w:bookmarkEnd w:id="3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49"/>
          <w:p>
            <w:pPr>
              <w:spacing w:after="20"/>
              <w:ind w:left="20"/>
              <w:jc w:val="both"/>
            </w:pPr>
            <w:r>
              <w:rPr>
                <w:rFonts w:ascii="Times New Roman"/>
                <w:b w:val="false"/>
                <w:i w:val="false"/>
                <w:color w:val="000000"/>
                <w:sz w:val="20"/>
              </w:rPr>
              <w:t>
*.1. Код таможенного органа</w:t>
            </w:r>
          </w:p>
          <w:bookmarkEnd w:id="349"/>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0"/>
          <w:p>
            <w:pPr>
              <w:spacing w:after="20"/>
              <w:ind w:left="20"/>
              <w:jc w:val="both"/>
            </w:pPr>
            <w:r>
              <w:rPr>
                <w:rFonts w:ascii="Times New Roman"/>
                <w:b w:val="false"/>
                <w:i w:val="false"/>
                <w:color w:val="000000"/>
                <w:sz w:val="20"/>
              </w:rPr>
              <w:t>
csdo:​Customs​Office​Code​Type (M.SDT.00184)</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1"/>
          <w:p>
            <w:pPr>
              <w:spacing w:after="20"/>
              <w:ind w:left="20"/>
              <w:jc w:val="both"/>
            </w:pPr>
            <w:r>
              <w:rPr>
                <w:rFonts w:ascii="Times New Roman"/>
                <w:b w:val="false"/>
                <w:i w:val="false"/>
                <w:color w:val="000000"/>
                <w:sz w:val="20"/>
              </w:rPr>
              <w:t>
*.2. Номер регистрации выпуска товаров</w:t>
            </w:r>
          </w:p>
          <w:bookmarkEnd w:id="351"/>
          <w:p>
            <w:pPr>
              <w:spacing w:after="20"/>
              <w:ind w:left="20"/>
              <w:jc w:val="both"/>
            </w:pPr>
            <w:r>
              <w:rPr>
                <w:rFonts w:ascii="Times New Roman"/>
                <w:b w:val="false"/>
                <w:i w:val="false"/>
                <w:color w:val="000000"/>
                <w:sz w:val="20"/>
              </w:rPr>
              <w:t>
(casdo:​Release​Id)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по журналу выпуска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2"/>
          <w:p>
            <w:pPr>
              <w:spacing w:after="20"/>
              <w:ind w:left="20"/>
              <w:jc w:val="both"/>
            </w:pPr>
            <w:r>
              <w:rPr>
                <w:rFonts w:ascii="Times New Roman"/>
                <w:b w:val="false"/>
                <w:i w:val="false"/>
                <w:color w:val="000000"/>
                <w:sz w:val="20"/>
              </w:rPr>
              <w:t>
casdo:​Id8​Type (M.CA.SDT.00176)</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53"/>
          <w:p>
            <w:pPr>
              <w:spacing w:after="20"/>
              <w:ind w:left="20"/>
              <w:jc w:val="both"/>
            </w:pPr>
            <w:r>
              <w:rPr>
                <w:rFonts w:ascii="Times New Roman"/>
                <w:b w:val="false"/>
                <w:i w:val="false"/>
                <w:color w:val="000000"/>
                <w:sz w:val="20"/>
              </w:rPr>
              <w:t>
2.6. Автотранспортное средство, выпущенное для внутреннего потребления (в свободное обращение)</w:t>
            </w:r>
          </w:p>
          <w:bookmarkEnd w:id="353"/>
          <w:p>
            <w:pPr>
              <w:spacing w:after="20"/>
              <w:ind w:left="20"/>
              <w:jc w:val="both"/>
            </w:pPr>
            <w:r>
              <w:rPr>
                <w:rFonts w:ascii="Times New Roman"/>
                <w:b w:val="false"/>
                <w:i w:val="false"/>
                <w:color w:val="000000"/>
                <w:sz w:val="20"/>
              </w:rPr>
              <w:t>
(cacdo:​F​L​Avto​Details)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автомобильном транспортном средстве, выпущенном для внутреннего потребления (в свободное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4"/>
          <w:p>
            <w:pPr>
              <w:spacing w:after="20"/>
              <w:ind w:left="20"/>
              <w:jc w:val="both"/>
            </w:pPr>
            <w:r>
              <w:rPr>
                <w:rFonts w:ascii="Times New Roman"/>
                <w:b w:val="false"/>
                <w:i w:val="false"/>
                <w:color w:val="000000"/>
                <w:sz w:val="20"/>
              </w:rPr>
              <w:t>
cacdo:​F​L​Avto​Details​Type (M.CA.CDT.00336)</w:t>
            </w:r>
          </w:p>
          <w:bookmarkEnd w:id="3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5"/>
          <w:p>
            <w:pPr>
              <w:spacing w:after="20"/>
              <w:ind w:left="20"/>
              <w:jc w:val="both"/>
            </w:pPr>
            <w:r>
              <w:rPr>
                <w:rFonts w:ascii="Times New Roman"/>
                <w:b w:val="false"/>
                <w:i w:val="false"/>
                <w:color w:val="000000"/>
                <w:sz w:val="20"/>
              </w:rPr>
              <w:t>
2.6.1. Сведения об автомобиле</w:t>
            </w:r>
          </w:p>
          <w:bookmarkEnd w:id="355"/>
          <w:p>
            <w:pPr>
              <w:spacing w:after="20"/>
              <w:ind w:left="20"/>
              <w:jc w:val="both"/>
            </w:pPr>
            <w:r>
              <w:rPr>
                <w:rFonts w:ascii="Times New Roman"/>
                <w:b w:val="false"/>
                <w:i w:val="false"/>
                <w:color w:val="000000"/>
                <w:sz w:val="20"/>
              </w:rPr>
              <w:t>
(cacdo:​D​T​Exch​Automobile​Details)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декларируемом автомобиле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56"/>
          <w:p>
            <w:pPr>
              <w:spacing w:after="20"/>
              <w:ind w:left="20"/>
              <w:jc w:val="both"/>
            </w:pPr>
            <w:r>
              <w:rPr>
                <w:rFonts w:ascii="Times New Roman"/>
                <w:b w:val="false"/>
                <w:i w:val="false"/>
                <w:color w:val="000000"/>
                <w:sz w:val="20"/>
              </w:rPr>
              <w:t>
cacdo:​D​T​Exch​Automobile​Details​Type (M.CA.CDT.00360)</w:t>
            </w:r>
          </w:p>
          <w:bookmarkEnd w:id="3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7"/>
          <w:p>
            <w:pPr>
              <w:spacing w:after="20"/>
              <w:ind w:left="20"/>
              <w:jc w:val="both"/>
            </w:pPr>
            <w:r>
              <w:rPr>
                <w:rFonts w:ascii="Times New Roman"/>
                <w:b w:val="false"/>
                <w:i w:val="false"/>
                <w:color w:val="000000"/>
                <w:sz w:val="20"/>
              </w:rPr>
              <w:t>
*.1. Идентификационный номер транспортного средства</w:t>
            </w:r>
          </w:p>
          <w:bookmarkEnd w:id="357"/>
          <w:p>
            <w:pPr>
              <w:spacing w:after="20"/>
              <w:ind w:left="20"/>
              <w:jc w:val="both"/>
            </w:pPr>
            <w:r>
              <w:rPr>
                <w:rFonts w:ascii="Times New Roman"/>
                <w:b w:val="false"/>
                <w:i w:val="false"/>
                <w:color w:val="000000"/>
                <w:sz w:val="20"/>
              </w:rPr>
              <w:t>
(csdo:​Vehicle​Id)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8"/>
          <w:p>
            <w:pPr>
              <w:spacing w:after="20"/>
              <w:ind w:left="20"/>
              <w:jc w:val="both"/>
            </w:pPr>
            <w:r>
              <w:rPr>
                <w:rFonts w:ascii="Times New Roman"/>
                <w:b w:val="false"/>
                <w:i w:val="false"/>
                <w:color w:val="000000"/>
                <w:sz w:val="20"/>
              </w:rPr>
              <w:t>
csdo:​Vehicle​Id​Type (M.SDT.00161)</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9"/>
          <w:p>
            <w:pPr>
              <w:spacing w:after="20"/>
              <w:ind w:left="20"/>
              <w:jc w:val="both"/>
            </w:pPr>
            <w:r>
              <w:rPr>
                <w:rFonts w:ascii="Times New Roman"/>
                <w:b w:val="false"/>
                <w:i w:val="false"/>
                <w:color w:val="000000"/>
                <w:sz w:val="20"/>
              </w:rPr>
              <w:t>
*.2. Идентификационный номер шасси (рамы) транспортного средства</w:t>
            </w:r>
          </w:p>
          <w:bookmarkEnd w:id="359"/>
          <w:p>
            <w:pPr>
              <w:spacing w:after="20"/>
              <w:ind w:left="20"/>
              <w:jc w:val="both"/>
            </w:pPr>
            <w:r>
              <w:rPr>
                <w:rFonts w:ascii="Times New Roman"/>
                <w:b w:val="false"/>
                <w:i w:val="false"/>
                <w:color w:val="000000"/>
                <w:sz w:val="20"/>
              </w:rPr>
              <w:t>
(csdo:​Vehicle​Chassis​Id)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0"/>
          <w:p>
            <w:pPr>
              <w:spacing w:after="20"/>
              <w:ind w:left="20"/>
              <w:jc w:val="both"/>
            </w:pPr>
            <w:r>
              <w:rPr>
                <w:rFonts w:ascii="Times New Roman"/>
                <w:b w:val="false"/>
                <w:i w:val="false"/>
                <w:color w:val="000000"/>
                <w:sz w:val="20"/>
              </w:rPr>
              <w:t>
csdo:​Id20​Type (M.SDT.00092)</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1"/>
          <w:p>
            <w:pPr>
              <w:spacing w:after="20"/>
              <w:ind w:left="20"/>
              <w:jc w:val="both"/>
            </w:pPr>
            <w:r>
              <w:rPr>
                <w:rFonts w:ascii="Times New Roman"/>
                <w:b w:val="false"/>
                <w:i w:val="false"/>
                <w:color w:val="000000"/>
                <w:sz w:val="20"/>
              </w:rPr>
              <w:t>
*.3. Идентификационный номер кузова транспортного средства</w:t>
            </w:r>
          </w:p>
          <w:bookmarkEnd w:id="361"/>
          <w:p>
            <w:pPr>
              <w:spacing w:after="20"/>
              <w:ind w:left="20"/>
              <w:jc w:val="both"/>
            </w:pPr>
            <w:r>
              <w:rPr>
                <w:rFonts w:ascii="Times New Roman"/>
                <w:b w:val="false"/>
                <w:i w:val="false"/>
                <w:color w:val="000000"/>
                <w:sz w:val="20"/>
              </w:rPr>
              <w:t>
(csdo:​Vehicle​Body​Id)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2"/>
          <w:p>
            <w:pPr>
              <w:spacing w:after="20"/>
              <w:ind w:left="20"/>
              <w:jc w:val="both"/>
            </w:pPr>
            <w:r>
              <w:rPr>
                <w:rFonts w:ascii="Times New Roman"/>
                <w:b w:val="false"/>
                <w:i w:val="false"/>
                <w:color w:val="000000"/>
                <w:sz w:val="20"/>
              </w:rPr>
              <w:t>
csdo:​Id20​Type (M.SDT.00092)</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63"/>
          <w:p>
            <w:pPr>
              <w:spacing w:after="20"/>
              <w:ind w:left="20"/>
              <w:jc w:val="both"/>
            </w:pPr>
            <w:r>
              <w:rPr>
                <w:rFonts w:ascii="Times New Roman"/>
                <w:b w:val="false"/>
                <w:i w:val="false"/>
                <w:color w:val="000000"/>
                <w:sz w:val="20"/>
              </w:rPr>
              <w:t>
*.4. Марка (модель) транспортного средства</w:t>
            </w:r>
          </w:p>
          <w:bookmarkEnd w:id="363"/>
          <w:p>
            <w:pPr>
              <w:spacing w:after="20"/>
              <w:ind w:left="20"/>
              <w:jc w:val="both"/>
            </w:pPr>
            <w:r>
              <w:rPr>
                <w:rFonts w:ascii="Times New Roman"/>
                <w:b w:val="false"/>
                <w:i w:val="false"/>
                <w:color w:val="000000"/>
                <w:sz w:val="20"/>
              </w:rPr>
              <w:t>
(cacdo:​Vehicle​Model​Details)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марке и модели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4"/>
          <w:p>
            <w:pPr>
              <w:spacing w:after="20"/>
              <w:ind w:left="20"/>
              <w:jc w:val="both"/>
            </w:pPr>
            <w:r>
              <w:rPr>
                <w:rFonts w:ascii="Times New Roman"/>
                <w:b w:val="false"/>
                <w:i w:val="false"/>
                <w:color w:val="000000"/>
                <w:sz w:val="20"/>
              </w:rPr>
              <w:t>
cacdo:​Vehicle​Model​Details​Type (M.CA.CDT.00082)</w:t>
            </w:r>
          </w:p>
          <w:bookmarkEnd w:id="3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5"/>
          <w:p>
            <w:pPr>
              <w:spacing w:after="20"/>
              <w:ind w:left="20"/>
              <w:jc w:val="both"/>
            </w:pPr>
            <w:r>
              <w:rPr>
                <w:rFonts w:ascii="Times New Roman"/>
                <w:b w:val="false"/>
                <w:i w:val="false"/>
                <w:color w:val="000000"/>
                <w:sz w:val="20"/>
              </w:rPr>
              <w:t>
*.4.1. Код марки транспортного средства</w:t>
            </w:r>
          </w:p>
          <w:bookmarkEnd w:id="365"/>
          <w:p>
            <w:pPr>
              <w:spacing w:after="20"/>
              <w:ind w:left="20"/>
              <w:jc w:val="both"/>
            </w:pPr>
            <w:r>
              <w:rPr>
                <w:rFonts w:ascii="Times New Roman"/>
                <w:b w:val="false"/>
                <w:i w:val="false"/>
                <w:color w:val="000000"/>
                <w:sz w:val="20"/>
              </w:rPr>
              <w:t>
(csdo:​Vehicle​Make​Code)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6"/>
          <w:p>
            <w:pPr>
              <w:spacing w:after="20"/>
              <w:ind w:left="20"/>
              <w:jc w:val="both"/>
            </w:pPr>
            <w:r>
              <w:rPr>
                <w:rFonts w:ascii="Times New Roman"/>
                <w:b w:val="false"/>
                <w:i w:val="false"/>
                <w:color w:val="000000"/>
                <w:sz w:val="20"/>
              </w:rPr>
              <w:t>
csdo:​Vehicle​Make​Code​Type (M.SDT.00203)</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марки дорожного транспортного средства </w:t>
            </w:r>
          </w:p>
          <w:p>
            <w:pPr>
              <w:spacing w:after="20"/>
              <w:ind w:left="20"/>
              <w:jc w:val="both"/>
            </w:pPr>
            <w:r>
              <w:rPr>
                <w:rFonts w:ascii="Times New Roman"/>
                <w:b w:val="false"/>
                <w:i w:val="false"/>
                <w:color w:val="000000"/>
                <w:sz w:val="20"/>
              </w:rPr>
              <w:t>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\d{3}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7"/>
          <w:p>
            <w:pPr>
              <w:spacing w:after="20"/>
              <w:ind w:left="20"/>
              <w:jc w:val="both"/>
            </w:pPr>
            <w:r>
              <w:rPr>
                <w:rFonts w:ascii="Times New Roman"/>
                <w:b w:val="false"/>
                <w:i w:val="false"/>
                <w:color w:val="000000"/>
                <w:sz w:val="20"/>
              </w:rPr>
              <w:t>
а) Идентификатор справочника (классификатора)</w:t>
            </w:r>
          </w:p>
          <w:bookmarkEnd w:id="36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68"/>
          <w:p>
            <w:pPr>
              <w:spacing w:after="20"/>
              <w:ind w:left="20"/>
              <w:jc w:val="both"/>
            </w:pPr>
            <w:r>
              <w:rPr>
                <w:rFonts w:ascii="Times New Roman"/>
                <w:b w:val="false"/>
                <w:i w:val="false"/>
                <w:color w:val="000000"/>
                <w:sz w:val="20"/>
              </w:rPr>
              <w:t>
csdo:​Reference​Data​Id​Type (M.SDT.00091)</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69"/>
          <w:p>
            <w:pPr>
              <w:spacing w:after="20"/>
              <w:ind w:left="20"/>
              <w:jc w:val="both"/>
            </w:pPr>
            <w:r>
              <w:rPr>
                <w:rFonts w:ascii="Times New Roman"/>
                <w:b w:val="false"/>
                <w:i w:val="false"/>
                <w:color w:val="000000"/>
                <w:sz w:val="20"/>
              </w:rPr>
              <w:t>
*.4.2. Наименование марки транспортного средства</w:t>
            </w:r>
          </w:p>
          <w:bookmarkEnd w:id="369"/>
          <w:p>
            <w:pPr>
              <w:spacing w:after="20"/>
              <w:ind w:left="20"/>
              <w:jc w:val="both"/>
            </w:pPr>
            <w:r>
              <w:rPr>
                <w:rFonts w:ascii="Times New Roman"/>
                <w:b w:val="false"/>
                <w:i w:val="false"/>
                <w:color w:val="000000"/>
                <w:sz w:val="20"/>
              </w:rPr>
              <w:t>
(csdo:​Vehicle​Make​Name)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 транспортного средства (шасси транспортного средства, самоходной машины)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70"/>
          <w:p>
            <w:pPr>
              <w:spacing w:after="20"/>
              <w:ind w:left="20"/>
              <w:jc w:val="both"/>
            </w:pPr>
            <w:r>
              <w:rPr>
                <w:rFonts w:ascii="Times New Roman"/>
                <w:b w:val="false"/>
                <w:i w:val="false"/>
                <w:color w:val="000000"/>
                <w:sz w:val="20"/>
              </w:rPr>
              <w:t>
csdo:​Name120​Type (M.SDT.00055)</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71"/>
          <w:p>
            <w:pPr>
              <w:spacing w:after="20"/>
              <w:ind w:left="20"/>
              <w:jc w:val="both"/>
            </w:pPr>
            <w:r>
              <w:rPr>
                <w:rFonts w:ascii="Times New Roman"/>
                <w:b w:val="false"/>
                <w:i w:val="false"/>
                <w:color w:val="000000"/>
                <w:sz w:val="20"/>
              </w:rPr>
              <w:t>
*.4.3. Наименование модели транспортного средства</w:t>
            </w:r>
          </w:p>
          <w:bookmarkEnd w:id="371"/>
          <w:p>
            <w:pPr>
              <w:spacing w:after="20"/>
              <w:ind w:left="20"/>
              <w:jc w:val="both"/>
            </w:pPr>
            <w:r>
              <w:rPr>
                <w:rFonts w:ascii="Times New Roman"/>
                <w:b w:val="false"/>
                <w:i w:val="false"/>
                <w:color w:val="000000"/>
                <w:sz w:val="20"/>
              </w:rPr>
              <w:t>
(casdo:​Vehicle​Model​Name)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72"/>
          <w:p>
            <w:pPr>
              <w:spacing w:after="20"/>
              <w:ind w:left="20"/>
              <w:jc w:val="both"/>
            </w:pPr>
            <w:r>
              <w:rPr>
                <w:rFonts w:ascii="Times New Roman"/>
                <w:b w:val="false"/>
                <w:i w:val="false"/>
                <w:color w:val="000000"/>
                <w:sz w:val="20"/>
              </w:rPr>
              <w:t>
csdo:Name250Type (M.SDT.00068)</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73"/>
          <w:p>
            <w:pPr>
              <w:spacing w:after="20"/>
              <w:ind w:left="20"/>
              <w:jc w:val="both"/>
            </w:pPr>
            <w:r>
              <w:rPr>
                <w:rFonts w:ascii="Times New Roman"/>
                <w:b w:val="false"/>
                <w:i w:val="false"/>
                <w:color w:val="000000"/>
                <w:sz w:val="20"/>
              </w:rPr>
              <w:t>
*.5. Дата производства</w:t>
            </w:r>
          </w:p>
          <w:bookmarkEnd w:id="373"/>
          <w:p>
            <w:pPr>
              <w:spacing w:after="20"/>
              <w:ind w:left="20"/>
              <w:jc w:val="both"/>
            </w:pPr>
            <w:r>
              <w:rPr>
                <w:rFonts w:ascii="Times New Roman"/>
                <w:b w:val="false"/>
                <w:i w:val="false"/>
                <w:color w:val="000000"/>
                <w:sz w:val="20"/>
              </w:rPr>
              <w:t>
(csdo:​Manufacture​Date)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(момент выпуска)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74"/>
          <w:p>
            <w:pPr>
              <w:spacing w:after="20"/>
              <w:ind w:left="20"/>
              <w:jc w:val="both"/>
            </w:pPr>
            <w:r>
              <w:rPr>
                <w:rFonts w:ascii="Times New Roman"/>
                <w:b w:val="false"/>
                <w:i w:val="false"/>
                <w:color w:val="000000"/>
                <w:sz w:val="20"/>
              </w:rPr>
              <w:t>
bdt:​Date​Type (M.BDT.00005)</w:t>
            </w:r>
          </w:p>
          <w:bookmarkEnd w:id="374"/>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75"/>
          <w:p>
            <w:pPr>
              <w:spacing w:after="20"/>
              <w:ind w:left="20"/>
              <w:jc w:val="both"/>
            </w:pPr>
            <w:r>
              <w:rPr>
                <w:rFonts w:ascii="Times New Roman"/>
                <w:b w:val="false"/>
                <w:i w:val="false"/>
                <w:color w:val="000000"/>
                <w:sz w:val="20"/>
              </w:rPr>
              <w:t>
*.6. Идентификационный номер двигателя</w:t>
            </w:r>
          </w:p>
          <w:bookmarkEnd w:id="375"/>
          <w:p>
            <w:pPr>
              <w:spacing w:after="20"/>
              <w:ind w:left="20"/>
              <w:jc w:val="both"/>
            </w:pPr>
            <w:r>
              <w:rPr>
                <w:rFonts w:ascii="Times New Roman"/>
                <w:b w:val="false"/>
                <w:i w:val="false"/>
                <w:color w:val="000000"/>
                <w:sz w:val="20"/>
              </w:rPr>
              <w:t>
(csdo:​Engine​Id)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двигателя, присвоенный изготовителем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76"/>
          <w:p>
            <w:pPr>
              <w:spacing w:after="20"/>
              <w:ind w:left="20"/>
              <w:jc w:val="both"/>
            </w:pPr>
            <w:r>
              <w:rPr>
                <w:rFonts w:ascii="Times New Roman"/>
                <w:b w:val="false"/>
                <w:i w:val="false"/>
                <w:color w:val="000000"/>
                <w:sz w:val="20"/>
              </w:rPr>
              <w:t>
csdo:​Id20​Type (M.SDT.00092)</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длина: 20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77"/>
          <w:p>
            <w:pPr>
              <w:spacing w:after="20"/>
              <w:ind w:left="20"/>
              <w:jc w:val="both"/>
            </w:pPr>
            <w:r>
              <w:rPr>
                <w:rFonts w:ascii="Times New Roman"/>
                <w:b w:val="false"/>
                <w:i w:val="false"/>
                <w:color w:val="000000"/>
                <w:sz w:val="20"/>
              </w:rPr>
              <w:t>
*.7. Рабочий объем двигателя</w:t>
            </w:r>
          </w:p>
          <w:bookmarkEnd w:id="377"/>
          <w:p>
            <w:pPr>
              <w:spacing w:after="20"/>
              <w:ind w:left="20"/>
              <w:jc w:val="both"/>
            </w:pPr>
            <w:r>
              <w:rPr>
                <w:rFonts w:ascii="Times New Roman"/>
                <w:b w:val="false"/>
                <w:i w:val="false"/>
                <w:color w:val="000000"/>
                <w:sz w:val="20"/>
              </w:rPr>
              <w:t>
(casdo:​Engine​Volume​Measure)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объем цилиндров двигателя внутреннего сгорания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8"/>
          <w:p>
            <w:pPr>
              <w:spacing w:after="20"/>
              <w:ind w:left="20"/>
              <w:jc w:val="both"/>
            </w:pPr>
            <w:r>
              <w:rPr>
                <w:rFonts w:ascii="Times New Roman"/>
                <w:b w:val="false"/>
                <w:i w:val="false"/>
                <w:color w:val="000000"/>
                <w:sz w:val="20"/>
              </w:rPr>
              <w:t>
csdo:UnifiedPhysicalMeasureType (M.SDT.00122)</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24.</w:t>
            </w:r>
          </w:p>
          <w:p>
            <w:pPr>
              <w:spacing w:after="20"/>
              <w:ind w:left="20"/>
              <w:jc w:val="both"/>
            </w:pPr>
            <w:r>
              <w:rPr>
                <w:rFonts w:ascii="Times New Roman"/>
                <w:b w:val="false"/>
                <w:i w:val="false"/>
                <w:color w:val="000000"/>
                <w:sz w:val="20"/>
              </w:rPr>
              <w:t>
Макс.кол-во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79"/>
          <w:p>
            <w:pPr>
              <w:spacing w:after="20"/>
              <w:ind w:left="20"/>
              <w:jc w:val="both"/>
            </w:pPr>
            <w:r>
              <w:rPr>
                <w:rFonts w:ascii="Times New Roman"/>
                <w:b w:val="false"/>
                <w:i w:val="false"/>
                <w:color w:val="000000"/>
                <w:sz w:val="20"/>
              </w:rPr>
              <w:t>
а) Единица измерения</w:t>
            </w:r>
          </w:p>
          <w:bookmarkEnd w:id="379"/>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0"/>
          <w:p>
            <w:pPr>
              <w:spacing w:after="20"/>
              <w:ind w:left="20"/>
              <w:jc w:val="both"/>
            </w:pPr>
            <w:r>
              <w:rPr>
                <w:rFonts w:ascii="Times New Roman"/>
                <w:b w:val="false"/>
                <w:i w:val="false"/>
                <w:color w:val="000000"/>
                <w:sz w:val="20"/>
              </w:rPr>
              <w:t>
csdo:​Measurement​Unit​Code​Type (M.SDT.00074)</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1"/>
          <w:p>
            <w:pPr>
              <w:spacing w:after="20"/>
              <w:ind w:left="20"/>
              <w:jc w:val="both"/>
            </w:pPr>
            <w:r>
              <w:rPr>
                <w:rFonts w:ascii="Times New Roman"/>
                <w:b w:val="false"/>
                <w:i w:val="false"/>
                <w:color w:val="000000"/>
                <w:sz w:val="20"/>
              </w:rPr>
              <w:t>
б) Идентификатор справочника (классификатора)</w:t>
            </w:r>
          </w:p>
          <w:bookmarkEnd w:id="381"/>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82"/>
          <w:p>
            <w:pPr>
              <w:spacing w:after="20"/>
              <w:ind w:left="20"/>
              <w:jc w:val="both"/>
            </w:pPr>
            <w:r>
              <w:rPr>
                <w:rFonts w:ascii="Times New Roman"/>
                <w:b w:val="false"/>
                <w:i w:val="false"/>
                <w:color w:val="000000"/>
                <w:sz w:val="20"/>
              </w:rPr>
              <w:t>
csdo:​Reference​Data​Id​Type (M.SDT.00091)</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83"/>
          <w:p>
            <w:pPr>
              <w:spacing w:after="20"/>
              <w:ind w:left="20"/>
              <w:jc w:val="both"/>
            </w:pPr>
            <w:r>
              <w:rPr>
                <w:rFonts w:ascii="Times New Roman"/>
                <w:b w:val="false"/>
                <w:i w:val="false"/>
                <w:color w:val="000000"/>
                <w:sz w:val="20"/>
              </w:rPr>
              <w:t>
*.8. Номер документа</w:t>
            </w:r>
          </w:p>
          <w:bookmarkEnd w:id="383"/>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84"/>
          <w:p>
            <w:pPr>
              <w:spacing w:after="20"/>
              <w:ind w:left="20"/>
              <w:jc w:val="both"/>
            </w:pPr>
            <w:r>
              <w:rPr>
                <w:rFonts w:ascii="Times New Roman"/>
                <w:b w:val="false"/>
                <w:i w:val="false"/>
                <w:color w:val="000000"/>
                <w:sz w:val="20"/>
              </w:rPr>
              <w:t>
csdo:​Id50​Type (M.SDT.00093)</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85"/>
          <w:p>
            <w:pPr>
              <w:spacing w:after="20"/>
              <w:ind w:left="20"/>
              <w:jc w:val="both"/>
            </w:pPr>
            <w:r>
              <w:rPr>
                <w:rFonts w:ascii="Times New Roman"/>
                <w:b w:val="false"/>
                <w:i w:val="false"/>
                <w:color w:val="000000"/>
                <w:sz w:val="20"/>
              </w:rPr>
              <w:t>
2.6.2. Код товара по ТН ВЭД ЕАЭС</w:t>
            </w:r>
          </w:p>
          <w:bookmarkEnd w:id="385"/>
          <w:p>
            <w:pPr>
              <w:spacing w:after="20"/>
              <w:ind w:left="20"/>
              <w:jc w:val="both"/>
            </w:pPr>
            <w:r>
              <w:rPr>
                <w:rFonts w:ascii="Times New Roman"/>
                <w:b w:val="false"/>
                <w:i w:val="false"/>
                <w:color w:val="000000"/>
                <w:sz w:val="20"/>
              </w:rPr>
              <w:t>
(csdo:​Commodity​Code)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86"/>
          <w:p>
            <w:pPr>
              <w:spacing w:after="20"/>
              <w:ind w:left="20"/>
              <w:jc w:val="both"/>
            </w:pPr>
            <w:r>
              <w:rPr>
                <w:rFonts w:ascii="Times New Roman"/>
                <w:b w:val="false"/>
                <w:i w:val="false"/>
                <w:color w:val="000000"/>
                <w:sz w:val="20"/>
              </w:rPr>
              <w:t>
csdo:​Commodity​Code​Type (M.SDT.00065)</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87"/>
          <w:p>
            <w:pPr>
              <w:spacing w:after="20"/>
              <w:ind w:left="20"/>
              <w:jc w:val="both"/>
            </w:pPr>
            <w:r>
              <w:rPr>
                <w:rFonts w:ascii="Times New Roman"/>
                <w:b w:val="false"/>
                <w:i w:val="false"/>
                <w:color w:val="000000"/>
                <w:sz w:val="20"/>
              </w:rPr>
              <w:t>
2.6.3. Описание транспортного средства</w:t>
            </w:r>
          </w:p>
          <w:bookmarkEnd w:id="387"/>
          <w:p>
            <w:pPr>
              <w:spacing w:after="20"/>
              <w:ind w:left="20"/>
              <w:jc w:val="both"/>
            </w:pPr>
            <w:r>
              <w:rPr>
                <w:rFonts w:ascii="Times New Roman"/>
                <w:b w:val="false"/>
                <w:i w:val="false"/>
                <w:color w:val="000000"/>
                <w:sz w:val="20"/>
              </w:rPr>
              <w:t>
(casdo:​Vehicle​Description​Text)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88"/>
          <w:p>
            <w:pPr>
              <w:spacing w:after="20"/>
              <w:ind w:left="20"/>
              <w:jc w:val="both"/>
            </w:pPr>
            <w:r>
              <w:rPr>
                <w:rFonts w:ascii="Times New Roman"/>
                <w:b w:val="false"/>
                <w:i w:val="false"/>
                <w:color w:val="000000"/>
                <w:sz w:val="20"/>
              </w:rPr>
              <w:t>
csdo:Text250Type (M.SDT.00072)</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89"/>
          <w:p>
            <w:pPr>
              <w:spacing w:after="20"/>
              <w:ind w:left="20"/>
              <w:jc w:val="both"/>
            </w:pPr>
            <w:r>
              <w:rPr>
                <w:rFonts w:ascii="Times New Roman"/>
                <w:b w:val="false"/>
                <w:i w:val="false"/>
                <w:color w:val="000000"/>
                <w:sz w:val="20"/>
              </w:rPr>
              <w:t>
2.6.4. Таможенная стоимость</w:t>
            </w:r>
          </w:p>
          <w:bookmarkEnd w:id="389"/>
          <w:p>
            <w:pPr>
              <w:spacing w:after="20"/>
              <w:ind w:left="20"/>
              <w:jc w:val="both"/>
            </w:pPr>
            <w:r>
              <w:rPr>
                <w:rFonts w:ascii="Times New Roman"/>
                <w:b w:val="false"/>
                <w:i w:val="false"/>
                <w:color w:val="000000"/>
                <w:sz w:val="20"/>
              </w:rPr>
              <w:t>
(casdo:​Customs​Value​Amount)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(стоимость) декларируемого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0"/>
          <w:p>
            <w:pPr>
              <w:spacing w:after="20"/>
              <w:ind w:left="20"/>
              <w:jc w:val="both"/>
            </w:pPr>
            <w:r>
              <w:rPr>
                <w:rFonts w:ascii="Times New Roman"/>
                <w:b w:val="false"/>
                <w:i w:val="false"/>
                <w:color w:val="000000"/>
                <w:sz w:val="20"/>
              </w:rPr>
              <w:t>
casdo:​Payment​Amount​With​Currency​Type (M.CA.SDT.00001)</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Макс.кол-во дроб. цифр: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91"/>
          <w:p>
            <w:pPr>
              <w:spacing w:after="20"/>
              <w:ind w:left="20"/>
              <w:jc w:val="both"/>
            </w:pPr>
            <w:r>
              <w:rPr>
                <w:rFonts w:ascii="Times New Roman"/>
                <w:b w:val="false"/>
                <w:i w:val="false"/>
                <w:color w:val="000000"/>
                <w:sz w:val="20"/>
              </w:rPr>
              <w:t>
а) Код валюты</w:t>
            </w:r>
          </w:p>
          <w:bookmarkEnd w:id="391"/>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2"/>
          <w:p>
            <w:pPr>
              <w:spacing w:after="20"/>
              <w:ind w:left="20"/>
              <w:jc w:val="both"/>
            </w:pPr>
            <w:r>
              <w:rPr>
                <w:rFonts w:ascii="Times New Roman"/>
                <w:b w:val="false"/>
                <w:i w:val="false"/>
                <w:color w:val="000000"/>
                <w:sz w:val="20"/>
              </w:rPr>
              <w:t>
csdo:​Currency​Code​V3​Type (M.SDT.00144)</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3"/>
          <w:p>
            <w:pPr>
              <w:spacing w:after="20"/>
              <w:ind w:left="20"/>
              <w:jc w:val="both"/>
            </w:pPr>
            <w:r>
              <w:rPr>
                <w:rFonts w:ascii="Times New Roman"/>
                <w:b w:val="false"/>
                <w:i w:val="false"/>
                <w:color w:val="000000"/>
                <w:sz w:val="20"/>
              </w:rPr>
              <w:t>
б) Идентификатор справочника (классификатора)</w:t>
            </w:r>
          </w:p>
          <w:bookmarkEnd w:id="393"/>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94"/>
          <w:p>
            <w:pPr>
              <w:spacing w:after="20"/>
              <w:ind w:left="20"/>
              <w:jc w:val="both"/>
            </w:pPr>
            <w:r>
              <w:rPr>
                <w:rFonts w:ascii="Times New Roman"/>
                <w:b w:val="false"/>
                <w:i w:val="false"/>
                <w:color w:val="000000"/>
                <w:sz w:val="20"/>
              </w:rPr>
              <w:t>
csdo:​Reference​Data​Id​Type (M.SDT.00091)</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длина: 20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95"/>
          <w:p>
            <w:pPr>
              <w:spacing w:after="20"/>
              <w:ind w:left="20"/>
              <w:jc w:val="both"/>
            </w:pPr>
            <w:r>
              <w:rPr>
                <w:rFonts w:ascii="Times New Roman"/>
                <w:b w:val="false"/>
                <w:i w:val="false"/>
                <w:color w:val="000000"/>
                <w:sz w:val="20"/>
              </w:rPr>
              <w:t>
2.6.5. Дата выпуска товара</w:t>
            </w:r>
          </w:p>
          <w:bookmarkEnd w:id="395"/>
          <w:p>
            <w:pPr>
              <w:spacing w:after="20"/>
              <w:ind w:left="20"/>
              <w:jc w:val="both"/>
            </w:pPr>
            <w:r>
              <w:rPr>
                <w:rFonts w:ascii="Times New Roman"/>
                <w:b w:val="false"/>
                <w:i w:val="false"/>
                <w:color w:val="000000"/>
                <w:sz w:val="20"/>
              </w:rPr>
              <w:t>
(casdo:​Goods​Issue​Date)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96"/>
          <w:p>
            <w:pPr>
              <w:spacing w:after="20"/>
              <w:ind w:left="20"/>
              <w:jc w:val="both"/>
            </w:pPr>
            <w:r>
              <w:rPr>
                <w:rFonts w:ascii="Times New Roman"/>
                <w:b w:val="false"/>
                <w:i w:val="false"/>
                <w:color w:val="000000"/>
                <w:sz w:val="20"/>
              </w:rPr>
              <w:t>
bdt:DateType (M.BDT.00005)</w:t>
            </w:r>
          </w:p>
          <w:bookmarkEnd w:id="396"/>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97"/>
          <w:p>
            <w:pPr>
              <w:spacing w:after="20"/>
              <w:ind w:left="20"/>
              <w:jc w:val="both"/>
            </w:pPr>
            <w:r>
              <w:rPr>
                <w:rFonts w:ascii="Times New Roman"/>
                <w:b w:val="false"/>
                <w:i w:val="false"/>
                <w:color w:val="000000"/>
                <w:sz w:val="20"/>
              </w:rPr>
              <w:t>
2.6.6. Иные сведения</w:t>
            </w:r>
          </w:p>
          <w:bookmarkEnd w:id="397"/>
          <w:p>
            <w:pPr>
              <w:spacing w:after="20"/>
              <w:ind w:left="20"/>
              <w:jc w:val="both"/>
            </w:pPr>
            <w:r>
              <w:rPr>
                <w:rFonts w:ascii="Times New Roman"/>
                <w:b w:val="false"/>
                <w:i w:val="false"/>
                <w:color w:val="000000"/>
                <w:sz w:val="20"/>
              </w:rPr>
              <w:t>
(csdo:​Additional​Info​Text)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выпущенном автомобиле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98"/>
          <w:p>
            <w:pPr>
              <w:spacing w:after="20"/>
              <w:ind w:left="20"/>
              <w:jc w:val="both"/>
            </w:pPr>
            <w:r>
              <w:rPr>
                <w:rFonts w:ascii="Times New Roman"/>
                <w:b w:val="false"/>
                <w:i w:val="false"/>
                <w:color w:val="000000"/>
                <w:sz w:val="20"/>
              </w:rPr>
              <w:t>
csdo:​Text4000​Type (M.SDT.00088)</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99"/>
          <w:p>
            <w:pPr>
              <w:spacing w:after="20"/>
              <w:ind w:left="20"/>
              <w:jc w:val="both"/>
            </w:pPr>
            <w:r>
              <w:rPr>
                <w:rFonts w:ascii="Times New Roman"/>
                <w:b w:val="false"/>
                <w:i w:val="false"/>
                <w:color w:val="000000"/>
                <w:sz w:val="20"/>
              </w:rPr>
              <w:t>
2.6.7. Сведения о ставке и уплате таможенных пошлин, налогов в отношении ввезенных транспортных средств</w:t>
            </w:r>
          </w:p>
          <w:bookmarkEnd w:id="399"/>
          <w:p>
            <w:pPr>
              <w:spacing w:after="20"/>
              <w:ind w:left="20"/>
              <w:jc w:val="both"/>
            </w:pPr>
            <w:r>
              <w:rPr>
                <w:rFonts w:ascii="Times New Roman"/>
                <w:b w:val="false"/>
                <w:i w:val="false"/>
                <w:color w:val="000000"/>
                <w:sz w:val="20"/>
              </w:rPr>
              <w:t>
(cacdo:​F​L​Avto​Payment​Rate​Details)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ставке и уплате таможенных пошлин, налогов </w:t>
            </w:r>
          </w:p>
          <w:p>
            <w:pPr>
              <w:spacing w:after="20"/>
              <w:ind w:left="20"/>
              <w:jc w:val="both"/>
            </w:pPr>
            <w:r>
              <w:rPr>
                <w:rFonts w:ascii="Times New Roman"/>
                <w:b w:val="false"/>
                <w:i w:val="false"/>
                <w:color w:val="000000"/>
                <w:sz w:val="20"/>
              </w:rPr>
              <w:t>в отношении ввезенных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00"/>
          <w:p>
            <w:pPr>
              <w:spacing w:after="20"/>
              <w:ind w:left="20"/>
              <w:jc w:val="both"/>
            </w:pPr>
            <w:r>
              <w:rPr>
                <w:rFonts w:ascii="Times New Roman"/>
                <w:b w:val="false"/>
                <w:i w:val="false"/>
                <w:color w:val="000000"/>
                <w:sz w:val="20"/>
              </w:rPr>
              <w:t>
cacdo:​F​L​Avto​Payment​Rate​Details​Type (M.CA.CDT.00501)</w:t>
            </w:r>
          </w:p>
          <w:bookmarkEnd w:id="4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01"/>
          <w:p>
            <w:pPr>
              <w:spacing w:after="20"/>
              <w:ind w:left="20"/>
              <w:jc w:val="both"/>
            </w:pPr>
            <w:r>
              <w:rPr>
                <w:rFonts w:ascii="Times New Roman"/>
                <w:b w:val="false"/>
                <w:i w:val="false"/>
                <w:color w:val="000000"/>
                <w:sz w:val="20"/>
              </w:rPr>
              <w:t>
*.1. Используемая ставка платежа</w:t>
            </w:r>
          </w:p>
          <w:bookmarkEnd w:id="401"/>
          <w:p>
            <w:pPr>
              <w:spacing w:after="20"/>
              <w:ind w:left="20"/>
              <w:jc w:val="both"/>
            </w:pPr>
            <w:r>
              <w:rPr>
                <w:rFonts w:ascii="Times New Roman"/>
                <w:b w:val="false"/>
                <w:i w:val="false"/>
                <w:color w:val="000000"/>
                <w:sz w:val="20"/>
              </w:rPr>
              <w:t>
(cacdo:​Effective​Customs​Rate​Details)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ставке платежа, используемой при расчете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02"/>
          <w:p>
            <w:pPr>
              <w:spacing w:after="20"/>
              <w:ind w:left="20"/>
              <w:jc w:val="both"/>
            </w:pPr>
            <w:r>
              <w:rPr>
                <w:rFonts w:ascii="Times New Roman"/>
                <w:b w:val="false"/>
                <w:i w:val="false"/>
                <w:color w:val="000000"/>
                <w:sz w:val="20"/>
              </w:rPr>
              <w:t>
cacdo:​Duty​Tax​Fee​Rate​Details​Type (M.CA.CDT.00115)</w:t>
            </w:r>
          </w:p>
          <w:bookmarkEnd w:id="40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3"/>
          <w:p>
            <w:pPr>
              <w:spacing w:after="20"/>
              <w:ind w:left="20"/>
              <w:jc w:val="both"/>
            </w:pPr>
            <w:r>
              <w:rPr>
                <w:rFonts w:ascii="Times New Roman"/>
                <w:b w:val="false"/>
                <w:i w:val="false"/>
                <w:color w:val="000000"/>
                <w:sz w:val="20"/>
              </w:rPr>
              <w:t>
*.1.1. Вид ставки таможенного платежа</w:t>
            </w:r>
          </w:p>
          <w:bookmarkEnd w:id="403"/>
          <w:p>
            <w:pPr>
              <w:spacing w:after="20"/>
              <w:ind w:left="20"/>
              <w:jc w:val="both"/>
            </w:pPr>
            <w:r>
              <w:rPr>
                <w:rFonts w:ascii="Times New Roman"/>
                <w:b w:val="false"/>
                <w:i w:val="false"/>
                <w:color w:val="000000"/>
                <w:sz w:val="20"/>
              </w:rPr>
              <w:t>
(casdo:​Duty​Tax​Fee​Rate​Kind​Code)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ставки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04"/>
          <w:p>
            <w:pPr>
              <w:spacing w:after="20"/>
              <w:ind w:left="20"/>
              <w:jc w:val="both"/>
            </w:pPr>
            <w:r>
              <w:rPr>
                <w:rFonts w:ascii="Times New Roman"/>
                <w:b w:val="false"/>
                <w:i w:val="false"/>
                <w:color w:val="000000"/>
                <w:sz w:val="20"/>
              </w:rPr>
              <w:t>
casdo:​Duty​Tax​Fee​Rate​Kind​Code​Type (M.CA.SDT.00159)</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ставок таможенного платежа.</w:t>
            </w:r>
          </w:p>
          <w:p>
            <w:pPr>
              <w:spacing w:after="20"/>
              <w:ind w:left="20"/>
              <w:jc w:val="both"/>
            </w:pPr>
            <w:r>
              <w:rPr>
                <w:rFonts w:ascii="Times New Roman"/>
                <w:b w:val="false"/>
                <w:i w:val="false"/>
                <w:color w:val="000000"/>
                <w:sz w:val="20"/>
              </w:rPr>
              <w:t>
Длина: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05"/>
          <w:p>
            <w:pPr>
              <w:spacing w:after="20"/>
              <w:ind w:left="20"/>
              <w:jc w:val="both"/>
            </w:pPr>
            <w:r>
              <w:rPr>
                <w:rFonts w:ascii="Times New Roman"/>
                <w:b w:val="false"/>
                <w:i w:val="false"/>
                <w:color w:val="000000"/>
                <w:sz w:val="20"/>
              </w:rPr>
              <w:t>
*.1.2. Ставка таможенного платежа</w:t>
            </w:r>
          </w:p>
          <w:bookmarkEnd w:id="405"/>
          <w:p>
            <w:pPr>
              <w:spacing w:after="20"/>
              <w:ind w:left="20"/>
              <w:jc w:val="both"/>
            </w:pPr>
            <w:r>
              <w:rPr>
                <w:rFonts w:ascii="Times New Roman"/>
                <w:b w:val="false"/>
                <w:i w:val="false"/>
                <w:color w:val="000000"/>
                <w:sz w:val="20"/>
              </w:rPr>
              <w:t>
(casdo:​Duty​Tax​Fee​Rate​Value)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ставки таможенного платежа или ставки рефинансирования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06"/>
          <w:p>
            <w:pPr>
              <w:spacing w:after="20"/>
              <w:ind w:left="20"/>
              <w:jc w:val="both"/>
            </w:pPr>
            <w:r>
              <w:rPr>
                <w:rFonts w:ascii="Times New Roman"/>
                <w:b w:val="false"/>
                <w:i w:val="false"/>
                <w:color w:val="000000"/>
                <w:sz w:val="20"/>
              </w:rPr>
              <w:t>
casdo:​Rate​Value​Type (M.CA.SDT.00121)</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12.</w:t>
            </w:r>
          </w:p>
          <w:p>
            <w:pPr>
              <w:spacing w:after="20"/>
              <w:ind w:left="20"/>
              <w:jc w:val="both"/>
            </w:pPr>
            <w:r>
              <w:rPr>
                <w:rFonts w:ascii="Times New Roman"/>
                <w:b w:val="false"/>
                <w:i w:val="false"/>
                <w:color w:val="000000"/>
                <w:sz w:val="20"/>
              </w:rPr>
              <w:t>
Макс.кол-во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07"/>
          <w:p>
            <w:pPr>
              <w:spacing w:after="20"/>
              <w:ind w:left="20"/>
              <w:jc w:val="both"/>
            </w:pPr>
            <w:r>
              <w:rPr>
                <w:rFonts w:ascii="Times New Roman"/>
                <w:b w:val="false"/>
                <w:i w:val="false"/>
                <w:color w:val="000000"/>
                <w:sz w:val="20"/>
              </w:rPr>
              <w:t>
*.1.3. Единица измерения</w:t>
            </w:r>
          </w:p>
          <w:bookmarkEnd w:id="407"/>
          <w:p>
            <w:pPr>
              <w:spacing w:after="20"/>
              <w:ind w:left="20"/>
              <w:jc w:val="both"/>
            </w:pPr>
            <w:r>
              <w:rPr>
                <w:rFonts w:ascii="Times New Roman"/>
                <w:b w:val="false"/>
                <w:i w:val="false"/>
                <w:color w:val="000000"/>
                <w:sz w:val="20"/>
              </w:rPr>
              <w:t>
(csdo:​Unified​Measurement​Unit​Code)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(специфическая 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08"/>
          <w:p>
            <w:pPr>
              <w:spacing w:after="20"/>
              <w:ind w:left="20"/>
              <w:jc w:val="both"/>
            </w:pPr>
            <w:r>
              <w:rPr>
                <w:rFonts w:ascii="Times New Roman"/>
                <w:b w:val="false"/>
                <w:i w:val="false"/>
                <w:color w:val="000000"/>
                <w:sz w:val="20"/>
              </w:rPr>
              <w:t>
csdo:​Unified​Code20​Type (M.SDT.00140)</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09"/>
          <w:p>
            <w:pPr>
              <w:spacing w:after="20"/>
              <w:ind w:left="20"/>
              <w:jc w:val="both"/>
            </w:pPr>
            <w:r>
              <w:rPr>
                <w:rFonts w:ascii="Times New Roman"/>
                <w:b w:val="false"/>
                <w:i w:val="false"/>
                <w:color w:val="000000"/>
                <w:sz w:val="20"/>
              </w:rPr>
              <w:t>
а) Идентификатор справочника (классификатора)</w:t>
            </w:r>
          </w:p>
          <w:bookmarkEnd w:id="40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10"/>
          <w:p>
            <w:pPr>
              <w:spacing w:after="20"/>
              <w:ind w:left="20"/>
              <w:jc w:val="both"/>
            </w:pPr>
            <w:r>
              <w:rPr>
                <w:rFonts w:ascii="Times New Roman"/>
                <w:b w:val="false"/>
                <w:i w:val="false"/>
                <w:color w:val="000000"/>
                <w:sz w:val="20"/>
              </w:rPr>
              <w:t>
csdo:​Reference​Data​Id​Type (M.SDT.00091)</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11"/>
          <w:p>
            <w:pPr>
              <w:spacing w:after="20"/>
              <w:ind w:left="20"/>
              <w:jc w:val="both"/>
            </w:pPr>
            <w:r>
              <w:rPr>
                <w:rFonts w:ascii="Times New Roman"/>
                <w:b w:val="false"/>
                <w:i w:val="false"/>
                <w:color w:val="000000"/>
                <w:sz w:val="20"/>
              </w:rPr>
              <w:t>
*.1.4. Цифровой код валюты</w:t>
            </w:r>
          </w:p>
          <w:bookmarkEnd w:id="411"/>
          <w:p>
            <w:pPr>
              <w:spacing w:after="20"/>
              <w:ind w:left="20"/>
              <w:jc w:val="both"/>
            </w:pPr>
            <w:r>
              <w:rPr>
                <w:rFonts w:ascii="Times New Roman"/>
                <w:b w:val="false"/>
                <w:i w:val="false"/>
                <w:color w:val="000000"/>
                <w:sz w:val="20"/>
              </w:rPr>
              <w:t>
(csdo:​Unified​Currency​N3​Code)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кодовое обозначение валюты ставки (специфическая 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12"/>
          <w:p>
            <w:pPr>
              <w:spacing w:after="20"/>
              <w:ind w:left="20"/>
              <w:jc w:val="both"/>
            </w:pPr>
            <w:r>
              <w:rPr>
                <w:rFonts w:ascii="Times New Roman"/>
                <w:b w:val="false"/>
                <w:i w:val="false"/>
                <w:color w:val="000000"/>
                <w:sz w:val="20"/>
              </w:rPr>
              <w:t>
csdo:​Unified​Currency​N3​Code​Type (M.SDT.00125)</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цифрового кода валюты </w:t>
            </w:r>
          </w:p>
          <w:p>
            <w:pPr>
              <w:spacing w:after="20"/>
              <w:ind w:left="20"/>
              <w:jc w:val="both"/>
            </w:pPr>
            <w:r>
              <w:rPr>
                <w:rFonts w:ascii="Times New Roman"/>
                <w:b w:val="false"/>
                <w:i w:val="false"/>
                <w:color w:val="000000"/>
                <w:sz w:val="20"/>
              </w:rPr>
              <w:t>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13"/>
          <w:p>
            <w:pPr>
              <w:spacing w:after="20"/>
              <w:ind w:left="20"/>
              <w:jc w:val="both"/>
            </w:pPr>
            <w:r>
              <w:rPr>
                <w:rFonts w:ascii="Times New Roman"/>
                <w:b w:val="false"/>
                <w:i w:val="false"/>
                <w:color w:val="000000"/>
                <w:sz w:val="20"/>
              </w:rPr>
              <w:t>
а) Идентификатор справочника (классификатора)</w:t>
            </w:r>
          </w:p>
          <w:bookmarkEnd w:id="41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14"/>
          <w:p>
            <w:pPr>
              <w:spacing w:after="20"/>
              <w:ind w:left="20"/>
              <w:jc w:val="both"/>
            </w:pPr>
            <w:r>
              <w:rPr>
                <w:rFonts w:ascii="Times New Roman"/>
                <w:b w:val="false"/>
                <w:i w:val="false"/>
                <w:color w:val="000000"/>
                <w:sz w:val="20"/>
              </w:rPr>
              <w:t>
csdo:​Reference​Data​Id​Type (M.SDT.00091)</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15"/>
          <w:p>
            <w:pPr>
              <w:spacing w:after="20"/>
              <w:ind w:left="20"/>
              <w:jc w:val="both"/>
            </w:pPr>
            <w:r>
              <w:rPr>
                <w:rFonts w:ascii="Times New Roman"/>
                <w:b w:val="false"/>
                <w:i w:val="false"/>
                <w:color w:val="000000"/>
                <w:sz w:val="20"/>
              </w:rPr>
              <w:t>
*.1.5. Количество дней</w:t>
            </w:r>
          </w:p>
          <w:bookmarkEnd w:id="415"/>
          <w:p>
            <w:pPr>
              <w:spacing w:after="20"/>
              <w:ind w:left="20"/>
              <w:jc w:val="both"/>
            </w:pPr>
            <w:r>
              <w:rPr>
                <w:rFonts w:ascii="Times New Roman"/>
                <w:b w:val="false"/>
                <w:i w:val="false"/>
                <w:color w:val="000000"/>
                <w:sz w:val="20"/>
              </w:rPr>
              <w:t>
(csdo:​Day​Quantity)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календарных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16"/>
          <w:p>
            <w:pPr>
              <w:spacing w:after="20"/>
              <w:ind w:left="20"/>
              <w:jc w:val="both"/>
            </w:pPr>
            <w:r>
              <w:rPr>
                <w:rFonts w:ascii="Times New Roman"/>
                <w:b w:val="false"/>
                <w:i w:val="false"/>
                <w:color w:val="000000"/>
                <w:sz w:val="20"/>
              </w:rPr>
              <w:t>
csdo:​Quantity6​Type (M.SDT.00106)</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17"/>
          <w:p>
            <w:pPr>
              <w:spacing w:after="20"/>
              <w:ind w:left="20"/>
              <w:jc w:val="both"/>
            </w:pPr>
            <w:r>
              <w:rPr>
                <w:rFonts w:ascii="Times New Roman"/>
                <w:b w:val="false"/>
                <w:i w:val="false"/>
                <w:color w:val="000000"/>
                <w:sz w:val="20"/>
              </w:rPr>
              <w:t>
*.1.6. Количество этапов</w:t>
            </w:r>
          </w:p>
          <w:bookmarkEnd w:id="417"/>
          <w:p>
            <w:pPr>
              <w:spacing w:after="20"/>
              <w:ind w:left="20"/>
              <w:jc w:val="both"/>
            </w:pPr>
            <w:r>
              <w:rPr>
                <w:rFonts w:ascii="Times New Roman"/>
                <w:b w:val="false"/>
                <w:i w:val="false"/>
                <w:color w:val="000000"/>
                <w:sz w:val="20"/>
              </w:rPr>
              <w:t>
(casdo:​Stage​Quantity)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этапов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18"/>
          <w:p>
            <w:pPr>
              <w:spacing w:after="20"/>
              <w:ind w:left="20"/>
              <w:jc w:val="both"/>
            </w:pPr>
            <w:r>
              <w:rPr>
                <w:rFonts w:ascii="Times New Roman"/>
                <w:b w:val="false"/>
                <w:i w:val="false"/>
                <w:color w:val="000000"/>
                <w:sz w:val="20"/>
              </w:rPr>
              <w:t>
csdo:Quantity6Type (M.SDT.00106)</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19"/>
          <w:p>
            <w:pPr>
              <w:spacing w:after="20"/>
              <w:ind w:left="20"/>
              <w:jc w:val="both"/>
            </w:pPr>
            <w:r>
              <w:rPr>
                <w:rFonts w:ascii="Times New Roman"/>
                <w:b w:val="false"/>
                <w:i w:val="false"/>
                <w:color w:val="000000"/>
                <w:sz w:val="20"/>
              </w:rPr>
              <w:t>
*.1.7. Количество месяцев</w:t>
            </w:r>
          </w:p>
          <w:bookmarkEnd w:id="419"/>
          <w:p>
            <w:pPr>
              <w:spacing w:after="20"/>
              <w:ind w:left="20"/>
              <w:jc w:val="both"/>
            </w:pPr>
            <w:r>
              <w:rPr>
                <w:rFonts w:ascii="Times New Roman"/>
                <w:b w:val="false"/>
                <w:i w:val="false"/>
                <w:color w:val="000000"/>
                <w:sz w:val="20"/>
              </w:rPr>
              <w:t>
(csdo:​Month​Quantity)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полных и неполных календарных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20"/>
          <w:p>
            <w:pPr>
              <w:spacing w:after="20"/>
              <w:ind w:left="20"/>
              <w:jc w:val="both"/>
            </w:pPr>
            <w:r>
              <w:rPr>
                <w:rFonts w:ascii="Times New Roman"/>
                <w:b w:val="false"/>
                <w:i w:val="false"/>
                <w:color w:val="000000"/>
                <w:sz w:val="20"/>
              </w:rPr>
              <w:t>
csdo:​Quantity6​Type (M.SDT.00106)</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21"/>
          <w:p>
            <w:pPr>
              <w:spacing w:after="20"/>
              <w:ind w:left="20"/>
              <w:jc w:val="both"/>
            </w:pPr>
            <w:r>
              <w:rPr>
                <w:rFonts w:ascii="Times New Roman"/>
                <w:b w:val="false"/>
                <w:i w:val="false"/>
                <w:color w:val="000000"/>
                <w:sz w:val="20"/>
              </w:rPr>
              <w:t>
*.1.8. Весовой коэффициент</w:t>
            </w:r>
          </w:p>
          <w:bookmarkEnd w:id="421"/>
          <w:p>
            <w:pPr>
              <w:spacing w:after="20"/>
              <w:ind w:left="20"/>
              <w:jc w:val="both"/>
            </w:pPr>
            <w:r>
              <w:rPr>
                <w:rFonts w:ascii="Times New Roman"/>
                <w:b w:val="false"/>
                <w:i w:val="false"/>
                <w:color w:val="000000"/>
                <w:sz w:val="20"/>
              </w:rPr>
              <w:t>
(casdo:​Weight​Ratio​Number)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 единицы измерения (специфическая 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22"/>
          <w:p>
            <w:pPr>
              <w:spacing w:after="20"/>
              <w:ind w:left="20"/>
              <w:jc w:val="both"/>
            </w:pPr>
            <w:r>
              <w:rPr>
                <w:rFonts w:ascii="Times New Roman"/>
                <w:b w:val="false"/>
                <w:i w:val="false"/>
                <w:color w:val="000000"/>
                <w:sz w:val="20"/>
              </w:rPr>
              <w:t>
casdo:​Fraction​Number9.3​Number​Type (M.CA.SDT.00146)</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9.</w:t>
            </w:r>
          </w:p>
          <w:p>
            <w:pPr>
              <w:spacing w:after="20"/>
              <w:ind w:left="20"/>
              <w:jc w:val="both"/>
            </w:pPr>
            <w:r>
              <w:rPr>
                <w:rFonts w:ascii="Times New Roman"/>
                <w:b w:val="false"/>
                <w:i w:val="false"/>
                <w:color w:val="000000"/>
                <w:sz w:val="20"/>
              </w:rPr>
              <w:t>
Макс.кол-во дроб. цифр: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23"/>
          <w:p>
            <w:pPr>
              <w:spacing w:after="20"/>
              <w:ind w:left="20"/>
              <w:jc w:val="both"/>
            </w:pPr>
            <w:r>
              <w:rPr>
                <w:rFonts w:ascii="Times New Roman"/>
                <w:b w:val="false"/>
                <w:i w:val="false"/>
                <w:color w:val="000000"/>
                <w:sz w:val="20"/>
              </w:rPr>
              <w:t>
*.2. Сведения об уплате</w:t>
            </w:r>
          </w:p>
          <w:bookmarkEnd w:id="423"/>
          <w:p>
            <w:pPr>
              <w:spacing w:after="20"/>
              <w:ind w:left="20"/>
              <w:jc w:val="both"/>
            </w:pPr>
            <w:r>
              <w:rPr>
                <w:rFonts w:ascii="Times New Roman"/>
                <w:b w:val="false"/>
                <w:i w:val="false"/>
                <w:color w:val="000000"/>
                <w:sz w:val="20"/>
              </w:rPr>
              <w:t>
(cacdo:​Fact​Payment​Details)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фактически уплаченных (взысканных) суммах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24"/>
          <w:p>
            <w:pPr>
              <w:spacing w:after="20"/>
              <w:ind w:left="20"/>
              <w:jc w:val="both"/>
            </w:pPr>
            <w:r>
              <w:rPr>
                <w:rFonts w:ascii="Times New Roman"/>
                <w:b w:val="false"/>
                <w:i w:val="false"/>
                <w:color w:val="000000"/>
                <w:sz w:val="20"/>
              </w:rPr>
              <w:t>
cacdo:​Fact​Payment​Details​Type (M.CA.CDT.00173)</w:t>
            </w:r>
          </w:p>
          <w:bookmarkEnd w:id="4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25"/>
          <w:p>
            <w:pPr>
              <w:spacing w:after="20"/>
              <w:ind w:left="20"/>
              <w:jc w:val="both"/>
            </w:pPr>
            <w:r>
              <w:rPr>
                <w:rFonts w:ascii="Times New Roman"/>
                <w:b w:val="false"/>
                <w:i w:val="false"/>
                <w:color w:val="000000"/>
                <w:sz w:val="20"/>
              </w:rPr>
              <w:t>
*.2.1. Код вида налогов, сборов или иного платежа</w:t>
            </w:r>
          </w:p>
          <w:bookmarkEnd w:id="425"/>
          <w:p>
            <w:pPr>
              <w:spacing w:after="20"/>
              <w:ind w:left="20"/>
              <w:jc w:val="both"/>
            </w:pPr>
            <w:r>
              <w:rPr>
                <w:rFonts w:ascii="Times New Roman"/>
                <w:b w:val="false"/>
                <w:i w:val="false"/>
                <w:color w:val="000000"/>
                <w:sz w:val="20"/>
              </w:rPr>
              <w:t>
(casdo:​Customs​Tax​Mode​Code)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налогов, сборов или иного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26"/>
          <w:p>
            <w:pPr>
              <w:spacing w:after="20"/>
              <w:ind w:left="20"/>
              <w:jc w:val="both"/>
            </w:pPr>
            <w:r>
              <w:rPr>
                <w:rFonts w:ascii="Times New Roman"/>
                <w:b w:val="false"/>
                <w:i w:val="false"/>
                <w:color w:val="000000"/>
                <w:sz w:val="20"/>
              </w:rPr>
              <w:t>
casdo:​Customs​Tax​Mode​Code​Type (M.CA.SDT.00053)</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вида налогов, сборов и иных платежей, взимание которых возложено на таможенные органы,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Длина: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27"/>
          <w:p>
            <w:pPr>
              <w:spacing w:after="20"/>
              <w:ind w:left="20"/>
              <w:jc w:val="both"/>
            </w:pPr>
            <w:r>
              <w:rPr>
                <w:rFonts w:ascii="Times New Roman"/>
                <w:b w:val="false"/>
                <w:i w:val="false"/>
                <w:color w:val="000000"/>
                <w:sz w:val="20"/>
              </w:rPr>
              <w:t>
а) Идентификатор справочника (классификатора)</w:t>
            </w:r>
          </w:p>
          <w:bookmarkEnd w:id="42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28"/>
          <w:p>
            <w:pPr>
              <w:spacing w:after="20"/>
              <w:ind w:left="20"/>
              <w:jc w:val="both"/>
            </w:pPr>
            <w:r>
              <w:rPr>
                <w:rFonts w:ascii="Times New Roman"/>
                <w:b w:val="false"/>
                <w:i w:val="false"/>
                <w:color w:val="000000"/>
                <w:sz w:val="20"/>
              </w:rPr>
              <w:t>
csdo:​Reference​Data​Id​Type (M.SDT.00091)</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29"/>
          <w:p>
            <w:pPr>
              <w:spacing w:after="20"/>
              <w:ind w:left="20"/>
              <w:jc w:val="both"/>
            </w:pPr>
            <w:r>
              <w:rPr>
                <w:rFonts w:ascii="Times New Roman"/>
                <w:b w:val="false"/>
                <w:i w:val="false"/>
                <w:color w:val="000000"/>
                <w:sz w:val="20"/>
              </w:rPr>
              <w:t>
*.2.2. Сумма</w:t>
            </w:r>
          </w:p>
          <w:bookmarkEnd w:id="429"/>
          <w:p>
            <w:pPr>
              <w:spacing w:after="20"/>
              <w:ind w:left="20"/>
              <w:jc w:val="both"/>
            </w:pPr>
            <w:r>
              <w:rPr>
                <w:rFonts w:ascii="Times New Roman"/>
                <w:b w:val="false"/>
                <w:i w:val="false"/>
                <w:color w:val="000000"/>
                <w:sz w:val="20"/>
              </w:rPr>
              <w:t>
(casdo:​C​A​Payment​N​Amount)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30"/>
          <w:p>
            <w:pPr>
              <w:spacing w:after="20"/>
              <w:ind w:left="20"/>
              <w:jc w:val="both"/>
            </w:pPr>
            <w:r>
              <w:rPr>
                <w:rFonts w:ascii="Times New Roman"/>
                <w:b w:val="false"/>
                <w:i w:val="false"/>
                <w:color w:val="000000"/>
                <w:sz w:val="20"/>
              </w:rPr>
              <w:t>
casdo:​Payment​Amount​With​N​Currency​Type (M.CA.SDT.00147)</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Макс.кол-во дроб. цифр: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31"/>
          <w:p>
            <w:pPr>
              <w:spacing w:after="20"/>
              <w:ind w:left="20"/>
              <w:jc w:val="both"/>
            </w:pPr>
            <w:r>
              <w:rPr>
                <w:rFonts w:ascii="Times New Roman"/>
                <w:b w:val="false"/>
                <w:i w:val="false"/>
                <w:color w:val="000000"/>
                <w:sz w:val="20"/>
              </w:rPr>
              <w:t>
а) Код валюты</w:t>
            </w:r>
          </w:p>
          <w:bookmarkEnd w:id="431"/>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32"/>
          <w:p>
            <w:pPr>
              <w:spacing w:after="20"/>
              <w:ind w:left="20"/>
              <w:jc w:val="both"/>
            </w:pPr>
            <w:r>
              <w:rPr>
                <w:rFonts w:ascii="Times New Roman"/>
                <w:b w:val="false"/>
                <w:i w:val="false"/>
                <w:color w:val="000000"/>
                <w:sz w:val="20"/>
              </w:rPr>
              <w:t>
csdo:​Currency​N3​Code​V3​Type (M.SDT.00145)</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цифрового кода валюты </w:t>
            </w:r>
          </w:p>
          <w:p>
            <w:pPr>
              <w:spacing w:after="20"/>
              <w:ind w:left="20"/>
              <w:jc w:val="both"/>
            </w:pPr>
            <w:r>
              <w:rPr>
                <w:rFonts w:ascii="Times New Roman"/>
                <w:b w:val="false"/>
                <w:i w:val="false"/>
                <w:color w:val="000000"/>
                <w:sz w:val="20"/>
              </w:rPr>
              <w:t>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33"/>
          <w:p>
            <w:pPr>
              <w:spacing w:after="20"/>
              <w:ind w:left="20"/>
              <w:jc w:val="both"/>
            </w:pPr>
            <w:r>
              <w:rPr>
                <w:rFonts w:ascii="Times New Roman"/>
                <w:b w:val="false"/>
                <w:i w:val="false"/>
                <w:color w:val="000000"/>
                <w:sz w:val="20"/>
              </w:rPr>
              <w:t>
б) Идентификатор справочника (классификатора)</w:t>
            </w:r>
          </w:p>
          <w:bookmarkEnd w:id="433"/>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34"/>
          <w:p>
            <w:pPr>
              <w:spacing w:after="20"/>
              <w:ind w:left="20"/>
              <w:jc w:val="both"/>
            </w:pPr>
            <w:r>
              <w:rPr>
                <w:rFonts w:ascii="Times New Roman"/>
                <w:b w:val="false"/>
                <w:i w:val="false"/>
                <w:color w:val="000000"/>
                <w:sz w:val="20"/>
              </w:rPr>
              <w:t>
csdo:​Reference​Data​Id​Type (M.SDT.00091)</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35"/>
          <w:p>
            <w:pPr>
              <w:spacing w:after="20"/>
              <w:ind w:left="20"/>
              <w:jc w:val="both"/>
            </w:pPr>
            <w:r>
              <w:rPr>
                <w:rFonts w:ascii="Times New Roman"/>
                <w:b w:val="false"/>
                <w:i w:val="false"/>
                <w:color w:val="000000"/>
                <w:sz w:val="20"/>
              </w:rPr>
              <w:t>
*.2.3. Курс валюты</w:t>
            </w:r>
          </w:p>
          <w:bookmarkEnd w:id="435"/>
          <w:p>
            <w:pPr>
              <w:spacing w:after="20"/>
              <w:ind w:left="20"/>
              <w:jc w:val="both"/>
            </w:pPr>
            <w:r>
              <w:rPr>
                <w:rFonts w:ascii="Times New Roman"/>
                <w:b w:val="false"/>
                <w:i w:val="false"/>
                <w:color w:val="000000"/>
                <w:sz w:val="20"/>
              </w:rPr>
              <w:t>
(casdo:​Exchange​Rate)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36"/>
          <w:p>
            <w:pPr>
              <w:spacing w:after="20"/>
              <w:ind w:left="20"/>
              <w:jc w:val="both"/>
            </w:pPr>
            <w:r>
              <w:rPr>
                <w:rFonts w:ascii="Times New Roman"/>
                <w:b w:val="false"/>
                <w:i w:val="false"/>
                <w:color w:val="000000"/>
                <w:sz w:val="20"/>
              </w:rPr>
              <w:t>
casdo:​Exchange​Rate​Type (M.CA.SDT.00071)</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4.</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знач.: 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37"/>
          <w:p>
            <w:pPr>
              <w:spacing w:after="20"/>
              <w:ind w:left="20"/>
              <w:jc w:val="both"/>
            </w:pPr>
            <w:r>
              <w:rPr>
                <w:rFonts w:ascii="Times New Roman"/>
                <w:b w:val="false"/>
                <w:i w:val="false"/>
                <w:color w:val="000000"/>
                <w:sz w:val="20"/>
              </w:rPr>
              <w:t>
а) Код валюты</w:t>
            </w:r>
          </w:p>
          <w:bookmarkEnd w:id="437"/>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38"/>
          <w:p>
            <w:pPr>
              <w:spacing w:after="20"/>
              <w:ind w:left="20"/>
              <w:jc w:val="both"/>
            </w:pPr>
            <w:r>
              <w:rPr>
                <w:rFonts w:ascii="Times New Roman"/>
                <w:b w:val="false"/>
                <w:i w:val="false"/>
                <w:color w:val="000000"/>
                <w:sz w:val="20"/>
              </w:rPr>
              <w:t>
csdo:​Currency​Code​V3​Type (M.SDT.00144)</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буквенного кода валюты </w:t>
            </w:r>
          </w:p>
          <w:p>
            <w:pPr>
              <w:spacing w:after="20"/>
              <w:ind w:left="20"/>
              <w:jc w:val="both"/>
            </w:pPr>
            <w:r>
              <w:rPr>
                <w:rFonts w:ascii="Times New Roman"/>
                <w:b w:val="false"/>
                <w:i w:val="false"/>
                <w:color w:val="000000"/>
                <w:sz w:val="20"/>
              </w:rPr>
              <w:t>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39"/>
          <w:p>
            <w:pPr>
              <w:spacing w:after="20"/>
              <w:ind w:left="20"/>
              <w:jc w:val="both"/>
            </w:pPr>
            <w:r>
              <w:rPr>
                <w:rFonts w:ascii="Times New Roman"/>
                <w:b w:val="false"/>
                <w:i w:val="false"/>
                <w:color w:val="000000"/>
                <w:sz w:val="20"/>
              </w:rPr>
              <w:t>
б) Идентификатор справочника (классификатора)</w:t>
            </w:r>
          </w:p>
          <w:bookmarkEnd w:id="439"/>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40"/>
          <w:p>
            <w:pPr>
              <w:spacing w:after="20"/>
              <w:ind w:left="20"/>
              <w:jc w:val="both"/>
            </w:pPr>
            <w:r>
              <w:rPr>
                <w:rFonts w:ascii="Times New Roman"/>
                <w:b w:val="false"/>
                <w:i w:val="false"/>
                <w:color w:val="000000"/>
                <w:sz w:val="20"/>
              </w:rPr>
              <w:t>
csdo:​Reference​Data​Id​Type (M.SDT.00091)</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41"/>
          <w:p>
            <w:pPr>
              <w:spacing w:after="20"/>
              <w:ind w:left="20"/>
              <w:jc w:val="both"/>
            </w:pPr>
            <w:r>
              <w:rPr>
                <w:rFonts w:ascii="Times New Roman"/>
                <w:b w:val="false"/>
                <w:i w:val="false"/>
                <w:color w:val="000000"/>
                <w:sz w:val="20"/>
              </w:rPr>
              <w:t>
в) Масштаб</w:t>
            </w:r>
          </w:p>
          <w:bookmarkEnd w:id="441"/>
          <w:p>
            <w:pPr>
              <w:spacing w:after="20"/>
              <w:ind w:left="20"/>
              <w:jc w:val="both"/>
            </w:pPr>
            <w:r>
              <w:rPr>
                <w:rFonts w:ascii="Times New Roman"/>
                <w:b w:val="false"/>
                <w:i w:val="false"/>
                <w:color w:val="000000"/>
                <w:sz w:val="20"/>
              </w:rPr>
              <w:t>
(атрибут scale​Number)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42"/>
          <w:p>
            <w:pPr>
              <w:spacing w:after="20"/>
              <w:ind w:left="20"/>
              <w:jc w:val="both"/>
            </w:pPr>
            <w:r>
              <w:rPr>
                <w:rFonts w:ascii="Times New Roman"/>
                <w:b w:val="false"/>
                <w:i w:val="false"/>
                <w:color w:val="000000"/>
                <w:sz w:val="20"/>
              </w:rPr>
              <w:t>
csdo:​Number2​Type (M.SDT.00096)</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43"/>
          <w:p>
            <w:pPr>
              <w:spacing w:after="20"/>
              <w:ind w:left="20"/>
              <w:jc w:val="both"/>
            </w:pPr>
            <w:r>
              <w:rPr>
                <w:rFonts w:ascii="Times New Roman"/>
                <w:b w:val="false"/>
                <w:i w:val="false"/>
                <w:color w:val="000000"/>
                <w:sz w:val="20"/>
              </w:rPr>
              <w:t>
*.2.4. Код способа уплаты</w:t>
            </w:r>
          </w:p>
          <w:bookmarkEnd w:id="443"/>
          <w:p>
            <w:pPr>
              <w:spacing w:after="20"/>
              <w:ind w:left="20"/>
              <w:jc w:val="both"/>
            </w:pPr>
            <w:r>
              <w:rPr>
                <w:rFonts w:ascii="Times New Roman"/>
                <w:b w:val="false"/>
                <w:i w:val="false"/>
                <w:color w:val="000000"/>
                <w:sz w:val="20"/>
              </w:rPr>
              <w:t>
(casdo:​Customs​Tax​Payment​Method​Code)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уплаты таможенных или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44"/>
          <w:p>
            <w:pPr>
              <w:spacing w:after="20"/>
              <w:ind w:left="20"/>
              <w:jc w:val="both"/>
            </w:pPr>
            <w:r>
              <w:rPr>
                <w:rFonts w:ascii="Times New Roman"/>
                <w:b w:val="false"/>
                <w:i w:val="false"/>
                <w:color w:val="000000"/>
                <w:sz w:val="20"/>
              </w:rPr>
              <w:t>
casdo:​Customs​Tax​Payment​Method​Code​Type (M.CA.SDT.00061)</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способа уплаты таможенных и иных платежей, взимание которых возложено на таможенные органы, в соответствии 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45"/>
          <w:p>
            <w:pPr>
              <w:spacing w:after="20"/>
              <w:ind w:left="20"/>
              <w:jc w:val="both"/>
            </w:pPr>
            <w:r>
              <w:rPr>
                <w:rFonts w:ascii="Times New Roman"/>
                <w:b w:val="false"/>
                <w:i w:val="false"/>
                <w:color w:val="000000"/>
                <w:sz w:val="20"/>
              </w:rPr>
              <w:t>
а) Идентификатор справочника (классификатора)</w:t>
            </w:r>
          </w:p>
          <w:bookmarkEnd w:id="44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46"/>
          <w:p>
            <w:pPr>
              <w:spacing w:after="20"/>
              <w:ind w:left="20"/>
              <w:jc w:val="both"/>
            </w:pPr>
            <w:r>
              <w:rPr>
                <w:rFonts w:ascii="Times New Roman"/>
                <w:b w:val="false"/>
                <w:i w:val="false"/>
                <w:color w:val="000000"/>
                <w:sz w:val="20"/>
              </w:rPr>
              <w:t>
csdo:​Reference​Data​Id​Type (M.SDT.00091)</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47"/>
          <w:p>
            <w:pPr>
              <w:spacing w:after="20"/>
              <w:ind w:left="20"/>
              <w:jc w:val="both"/>
            </w:pPr>
            <w:r>
              <w:rPr>
                <w:rFonts w:ascii="Times New Roman"/>
                <w:b w:val="false"/>
                <w:i w:val="false"/>
                <w:color w:val="000000"/>
                <w:sz w:val="20"/>
              </w:rPr>
              <w:t>
*.2.5. Документ, подтверждающий уплату</w:t>
            </w:r>
          </w:p>
          <w:bookmarkEnd w:id="447"/>
          <w:p>
            <w:pPr>
              <w:spacing w:after="20"/>
              <w:ind w:left="20"/>
              <w:jc w:val="both"/>
            </w:pPr>
            <w:r>
              <w:rPr>
                <w:rFonts w:ascii="Times New Roman"/>
                <w:b w:val="false"/>
                <w:i w:val="false"/>
                <w:color w:val="000000"/>
                <w:sz w:val="20"/>
              </w:rPr>
              <w:t>
(cacdo:​Payment​Doc​Details)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уплату таможенного или иного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48"/>
          <w:p>
            <w:pPr>
              <w:spacing w:after="20"/>
              <w:ind w:left="20"/>
              <w:jc w:val="both"/>
            </w:pPr>
            <w:r>
              <w:rPr>
                <w:rFonts w:ascii="Times New Roman"/>
                <w:b w:val="false"/>
                <w:i w:val="false"/>
                <w:color w:val="000000"/>
                <w:sz w:val="20"/>
              </w:rPr>
              <w:t>
cacdo:​Payment​Doc​Details​Type (M.CA.CDT.00085)</w:t>
            </w:r>
          </w:p>
          <w:bookmarkEnd w:id="4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49"/>
          <w:p>
            <w:pPr>
              <w:spacing w:after="20"/>
              <w:ind w:left="20"/>
              <w:jc w:val="both"/>
            </w:pPr>
            <w:r>
              <w:rPr>
                <w:rFonts w:ascii="Times New Roman"/>
                <w:b w:val="false"/>
                <w:i w:val="false"/>
                <w:color w:val="000000"/>
                <w:sz w:val="20"/>
              </w:rPr>
              <w:t>
*.2.5.1. Код вида документа</w:t>
            </w:r>
          </w:p>
          <w:bookmarkEnd w:id="449"/>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50"/>
          <w:p>
            <w:pPr>
              <w:spacing w:after="20"/>
              <w:ind w:left="20"/>
              <w:jc w:val="both"/>
            </w:pPr>
            <w:r>
              <w:rPr>
                <w:rFonts w:ascii="Times New Roman"/>
                <w:b w:val="false"/>
                <w:i w:val="false"/>
                <w:color w:val="000000"/>
                <w:sz w:val="20"/>
              </w:rPr>
              <w:t>
csdo:​Unified​Code20​Type (M.SDT.00140)</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51"/>
          <w:p>
            <w:pPr>
              <w:spacing w:after="20"/>
              <w:ind w:left="20"/>
              <w:jc w:val="both"/>
            </w:pPr>
            <w:r>
              <w:rPr>
                <w:rFonts w:ascii="Times New Roman"/>
                <w:b w:val="false"/>
                <w:i w:val="false"/>
                <w:color w:val="000000"/>
                <w:sz w:val="20"/>
              </w:rPr>
              <w:t>
а) Идентификатор справочника (классификатора)</w:t>
            </w:r>
          </w:p>
          <w:bookmarkEnd w:id="45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52"/>
          <w:p>
            <w:pPr>
              <w:spacing w:after="20"/>
              <w:ind w:left="20"/>
              <w:jc w:val="both"/>
            </w:pPr>
            <w:r>
              <w:rPr>
                <w:rFonts w:ascii="Times New Roman"/>
                <w:b w:val="false"/>
                <w:i w:val="false"/>
                <w:color w:val="000000"/>
                <w:sz w:val="20"/>
              </w:rPr>
              <w:t>
csdo:​Reference​Data​Id​Type (M.SDT.00091)</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53"/>
          <w:p>
            <w:pPr>
              <w:spacing w:after="20"/>
              <w:ind w:left="20"/>
              <w:jc w:val="both"/>
            </w:pPr>
            <w:r>
              <w:rPr>
                <w:rFonts w:ascii="Times New Roman"/>
                <w:b w:val="false"/>
                <w:i w:val="false"/>
                <w:color w:val="000000"/>
                <w:sz w:val="20"/>
              </w:rPr>
              <w:t>
*.2.5.2. Наименование документа</w:t>
            </w:r>
          </w:p>
          <w:bookmarkEnd w:id="453"/>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54"/>
          <w:p>
            <w:pPr>
              <w:spacing w:after="20"/>
              <w:ind w:left="20"/>
              <w:jc w:val="both"/>
            </w:pPr>
            <w:r>
              <w:rPr>
                <w:rFonts w:ascii="Times New Roman"/>
                <w:b w:val="false"/>
                <w:i w:val="false"/>
                <w:color w:val="000000"/>
                <w:sz w:val="20"/>
              </w:rPr>
              <w:t>
csdo:​Name500​Type (M.SDT.00134)</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55"/>
          <w:p>
            <w:pPr>
              <w:spacing w:after="20"/>
              <w:ind w:left="20"/>
              <w:jc w:val="both"/>
            </w:pPr>
            <w:r>
              <w:rPr>
                <w:rFonts w:ascii="Times New Roman"/>
                <w:b w:val="false"/>
                <w:i w:val="false"/>
                <w:color w:val="000000"/>
                <w:sz w:val="20"/>
              </w:rPr>
              <w:t>
*.2.5.3. Номер документа</w:t>
            </w:r>
          </w:p>
          <w:bookmarkEnd w:id="455"/>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56"/>
          <w:p>
            <w:pPr>
              <w:spacing w:after="20"/>
              <w:ind w:left="20"/>
              <w:jc w:val="both"/>
            </w:pPr>
            <w:r>
              <w:rPr>
                <w:rFonts w:ascii="Times New Roman"/>
                <w:b w:val="false"/>
                <w:i w:val="false"/>
                <w:color w:val="000000"/>
                <w:sz w:val="20"/>
              </w:rPr>
              <w:t>
csdo:​Id50​Type (M.SDT.00093)</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57"/>
          <w:p>
            <w:pPr>
              <w:spacing w:after="20"/>
              <w:ind w:left="20"/>
              <w:jc w:val="both"/>
            </w:pPr>
            <w:r>
              <w:rPr>
                <w:rFonts w:ascii="Times New Roman"/>
                <w:b w:val="false"/>
                <w:i w:val="false"/>
                <w:color w:val="000000"/>
                <w:sz w:val="20"/>
              </w:rPr>
              <w:t>
*.2.5.4. Дата документа</w:t>
            </w:r>
          </w:p>
          <w:bookmarkEnd w:id="457"/>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58"/>
          <w:p>
            <w:pPr>
              <w:spacing w:after="20"/>
              <w:ind w:left="20"/>
              <w:jc w:val="both"/>
            </w:pPr>
            <w:r>
              <w:rPr>
                <w:rFonts w:ascii="Times New Roman"/>
                <w:b w:val="false"/>
                <w:i w:val="false"/>
                <w:color w:val="000000"/>
                <w:sz w:val="20"/>
              </w:rPr>
              <w:t>
bdt:​Date​Type (M.BDT.00005)</w:t>
            </w:r>
          </w:p>
          <w:bookmarkEnd w:id="458"/>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59"/>
          <w:p>
            <w:pPr>
              <w:spacing w:after="20"/>
              <w:ind w:left="20"/>
              <w:jc w:val="both"/>
            </w:pPr>
            <w:r>
              <w:rPr>
                <w:rFonts w:ascii="Times New Roman"/>
                <w:b w:val="false"/>
                <w:i w:val="false"/>
                <w:color w:val="000000"/>
                <w:sz w:val="20"/>
              </w:rPr>
              <w:t>
*.2.5.5. Идентификатор налогоплательщика</w:t>
            </w:r>
          </w:p>
          <w:bookmarkEnd w:id="459"/>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60"/>
          <w:p>
            <w:pPr>
              <w:spacing w:after="20"/>
              <w:ind w:left="20"/>
              <w:jc w:val="both"/>
            </w:pPr>
            <w:r>
              <w:rPr>
                <w:rFonts w:ascii="Times New Roman"/>
                <w:b w:val="false"/>
                <w:i w:val="false"/>
                <w:color w:val="000000"/>
                <w:sz w:val="20"/>
              </w:rPr>
              <w:t>
csdo:​Taxpayer​Id​Type (M.SDT.00025)</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61"/>
          <w:p>
            <w:pPr>
              <w:spacing w:after="20"/>
              <w:ind w:left="20"/>
              <w:jc w:val="both"/>
            </w:pPr>
            <w:r>
              <w:rPr>
                <w:rFonts w:ascii="Times New Roman"/>
                <w:b w:val="false"/>
                <w:i w:val="false"/>
                <w:color w:val="000000"/>
                <w:sz w:val="20"/>
              </w:rPr>
              <w:t>
*.2.5.6. Код причины постановки на учет</w:t>
            </w:r>
          </w:p>
          <w:bookmarkEnd w:id="461"/>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62"/>
          <w:p>
            <w:pPr>
              <w:spacing w:after="20"/>
              <w:ind w:left="20"/>
              <w:jc w:val="both"/>
            </w:pPr>
            <w:r>
              <w:rPr>
                <w:rFonts w:ascii="Times New Roman"/>
                <w:b w:val="false"/>
                <w:i w:val="false"/>
                <w:color w:val="000000"/>
                <w:sz w:val="20"/>
              </w:rPr>
              <w:t>
csdo:​Tax​Registration​Reason​Code​Type (M.SDT.00030)</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63"/>
          <w:p>
            <w:pPr>
              <w:spacing w:after="20"/>
              <w:ind w:left="20"/>
              <w:jc w:val="both"/>
            </w:pPr>
            <w:r>
              <w:rPr>
                <w:rFonts w:ascii="Times New Roman"/>
                <w:b w:val="false"/>
                <w:i w:val="false"/>
                <w:color w:val="000000"/>
                <w:sz w:val="20"/>
              </w:rPr>
              <w:t>
*.2.5.7. Идентификатор физического лица</w:t>
            </w:r>
          </w:p>
          <w:bookmarkEnd w:id="463"/>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64"/>
          <w:p>
            <w:pPr>
              <w:spacing w:after="20"/>
              <w:ind w:left="20"/>
              <w:jc w:val="both"/>
            </w:pPr>
            <w:r>
              <w:rPr>
                <w:rFonts w:ascii="Times New Roman"/>
                <w:b w:val="false"/>
                <w:i w:val="false"/>
                <w:color w:val="000000"/>
                <w:sz w:val="20"/>
              </w:rPr>
              <w:t>
casdo:​Person​Id​Type (M.CA.SDT.00190)</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физического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65"/>
          <w:p>
            <w:pPr>
              <w:spacing w:after="20"/>
              <w:ind w:left="20"/>
              <w:jc w:val="both"/>
            </w:pPr>
            <w:r>
              <w:rPr>
                <w:rFonts w:ascii="Times New Roman"/>
                <w:b w:val="false"/>
                <w:i w:val="false"/>
                <w:color w:val="000000"/>
                <w:sz w:val="20"/>
              </w:rPr>
              <w:t>
*.2.5.8. Уникальный идентификационный таможенный номер</w:t>
            </w:r>
          </w:p>
          <w:bookmarkEnd w:id="465"/>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66"/>
          <w:p>
            <w:pPr>
              <w:spacing w:after="20"/>
              <w:ind w:left="20"/>
              <w:jc w:val="both"/>
            </w:pPr>
            <w:r>
              <w:rPr>
                <w:rFonts w:ascii="Times New Roman"/>
                <w:b w:val="false"/>
                <w:i w:val="false"/>
                <w:color w:val="000000"/>
                <w:sz w:val="20"/>
              </w:rPr>
              <w:t>
casdo:​C​A​Unique​Customs​Number​Id​Type (M.CA.SDT.00188)</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67"/>
          <w:p>
            <w:pPr>
              <w:spacing w:after="20"/>
              <w:ind w:left="20"/>
              <w:jc w:val="both"/>
            </w:pPr>
            <w:r>
              <w:rPr>
                <w:rFonts w:ascii="Times New Roman"/>
                <w:b w:val="false"/>
                <w:i w:val="false"/>
                <w:color w:val="000000"/>
                <w:sz w:val="20"/>
              </w:rPr>
              <w:t>
а) Код страны</w:t>
            </w:r>
          </w:p>
          <w:bookmarkEnd w:id="467"/>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68"/>
          <w:p>
            <w:pPr>
              <w:spacing w:after="20"/>
              <w:ind w:left="20"/>
              <w:jc w:val="both"/>
            </w:pPr>
            <w:r>
              <w:rPr>
                <w:rFonts w:ascii="Times New Roman"/>
                <w:b w:val="false"/>
                <w:i w:val="false"/>
                <w:color w:val="000000"/>
                <w:sz w:val="20"/>
              </w:rPr>
              <w:t>
csdo:​Unqualified​Country​Code​Type (M.SDT.00159)</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69"/>
          <w:p>
            <w:pPr>
              <w:spacing w:after="20"/>
              <w:ind w:left="20"/>
              <w:jc w:val="both"/>
            </w:pPr>
            <w:r>
              <w:rPr>
                <w:rFonts w:ascii="Times New Roman"/>
                <w:b w:val="false"/>
                <w:i w:val="false"/>
                <w:color w:val="000000"/>
                <w:sz w:val="20"/>
              </w:rPr>
              <w:t>
б) Идентификатор справочника (классификатора)</w:t>
            </w:r>
          </w:p>
          <w:bookmarkEnd w:id="469"/>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70"/>
          <w:p>
            <w:pPr>
              <w:spacing w:after="20"/>
              <w:ind w:left="20"/>
              <w:jc w:val="both"/>
            </w:pPr>
            <w:r>
              <w:rPr>
                <w:rFonts w:ascii="Times New Roman"/>
                <w:b w:val="false"/>
                <w:i w:val="false"/>
                <w:color w:val="000000"/>
                <w:sz w:val="20"/>
              </w:rPr>
              <w:t>
csdo:​Reference​Data​Id​Type (M.SDT.00091)</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71"/>
          <w:p>
            <w:pPr>
              <w:spacing w:after="20"/>
              <w:ind w:left="20"/>
              <w:jc w:val="both"/>
            </w:pPr>
            <w:r>
              <w:rPr>
                <w:rFonts w:ascii="Times New Roman"/>
                <w:b w:val="false"/>
                <w:i w:val="false"/>
                <w:color w:val="000000"/>
                <w:sz w:val="20"/>
              </w:rPr>
              <w:t>
*.2.5.9. Удостоверение личности</w:t>
            </w:r>
          </w:p>
          <w:bookmarkEnd w:id="471"/>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72"/>
          <w:p>
            <w:pPr>
              <w:spacing w:after="20"/>
              <w:ind w:left="20"/>
              <w:jc w:val="both"/>
            </w:pPr>
            <w:r>
              <w:rPr>
                <w:rFonts w:ascii="Times New Roman"/>
                <w:b w:val="false"/>
                <w:i w:val="false"/>
                <w:color w:val="000000"/>
                <w:sz w:val="20"/>
              </w:rPr>
              <w:t>
ccdo:​Identity​Doc​Details​V3​Type (M.CDT.00062)</w:t>
            </w:r>
          </w:p>
          <w:bookmarkEnd w:id="4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73"/>
          <w:p>
            <w:pPr>
              <w:spacing w:after="20"/>
              <w:ind w:left="20"/>
              <w:jc w:val="both"/>
            </w:pPr>
            <w:r>
              <w:rPr>
                <w:rFonts w:ascii="Times New Roman"/>
                <w:b w:val="false"/>
                <w:i w:val="false"/>
                <w:color w:val="000000"/>
                <w:sz w:val="20"/>
              </w:rPr>
              <w:t>
*.2.5.9.1. Код страны</w:t>
            </w:r>
          </w:p>
          <w:bookmarkEnd w:id="473"/>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74"/>
          <w:p>
            <w:pPr>
              <w:spacing w:after="20"/>
              <w:ind w:left="20"/>
              <w:jc w:val="both"/>
            </w:pPr>
            <w:r>
              <w:rPr>
                <w:rFonts w:ascii="Times New Roman"/>
                <w:b w:val="false"/>
                <w:i w:val="false"/>
                <w:color w:val="000000"/>
                <w:sz w:val="20"/>
              </w:rPr>
              <w:t>
csdo:​Unified​Country​Code​Type (M.SDT.00112)</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75"/>
          <w:p>
            <w:pPr>
              <w:spacing w:after="20"/>
              <w:ind w:left="20"/>
              <w:jc w:val="both"/>
            </w:pPr>
            <w:r>
              <w:rPr>
                <w:rFonts w:ascii="Times New Roman"/>
                <w:b w:val="false"/>
                <w:i w:val="false"/>
                <w:color w:val="000000"/>
                <w:sz w:val="20"/>
              </w:rPr>
              <w:t>
а) Идентификатор справочника (классификатора)</w:t>
            </w:r>
          </w:p>
          <w:bookmarkEnd w:id="47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76"/>
          <w:p>
            <w:pPr>
              <w:spacing w:after="20"/>
              <w:ind w:left="20"/>
              <w:jc w:val="both"/>
            </w:pPr>
            <w:r>
              <w:rPr>
                <w:rFonts w:ascii="Times New Roman"/>
                <w:b w:val="false"/>
                <w:i w:val="false"/>
                <w:color w:val="000000"/>
                <w:sz w:val="20"/>
              </w:rPr>
              <w:t>
csdo:​Reference​Data​Id​Type (M.SDT.00091)</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77"/>
          <w:p>
            <w:pPr>
              <w:spacing w:after="20"/>
              <w:ind w:left="20"/>
              <w:jc w:val="both"/>
            </w:pPr>
            <w:r>
              <w:rPr>
                <w:rFonts w:ascii="Times New Roman"/>
                <w:b w:val="false"/>
                <w:i w:val="false"/>
                <w:color w:val="000000"/>
                <w:sz w:val="20"/>
              </w:rPr>
              <w:t>
*.2.5.9.2. Код вида документа, удостоверяющего личность</w:t>
            </w:r>
          </w:p>
          <w:bookmarkEnd w:id="477"/>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78"/>
          <w:p>
            <w:pPr>
              <w:spacing w:after="20"/>
              <w:ind w:left="20"/>
              <w:jc w:val="both"/>
            </w:pPr>
            <w:r>
              <w:rPr>
                <w:rFonts w:ascii="Times New Roman"/>
                <w:b w:val="false"/>
                <w:i w:val="false"/>
                <w:color w:val="000000"/>
                <w:sz w:val="20"/>
              </w:rPr>
              <w:t>
csdo:​Identity​Doc​Kind​Code​Type (M.SDT.00098)</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79"/>
          <w:p>
            <w:pPr>
              <w:spacing w:after="20"/>
              <w:ind w:left="20"/>
              <w:jc w:val="both"/>
            </w:pPr>
            <w:r>
              <w:rPr>
                <w:rFonts w:ascii="Times New Roman"/>
                <w:b w:val="false"/>
                <w:i w:val="false"/>
                <w:color w:val="000000"/>
                <w:sz w:val="20"/>
              </w:rPr>
              <w:t>
а) Идентификатор справочника (классификатора)</w:t>
            </w:r>
          </w:p>
          <w:bookmarkEnd w:id="47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80"/>
          <w:p>
            <w:pPr>
              <w:spacing w:after="20"/>
              <w:ind w:left="20"/>
              <w:jc w:val="both"/>
            </w:pPr>
            <w:r>
              <w:rPr>
                <w:rFonts w:ascii="Times New Roman"/>
                <w:b w:val="false"/>
                <w:i w:val="false"/>
                <w:color w:val="000000"/>
                <w:sz w:val="20"/>
              </w:rPr>
              <w:t>
csdo:​Reference​Data​Id​Type (M.SDT.00091)</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81"/>
          <w:p>
            <w:pPr>
              <w:spacing w:after="20"/>
              <w:ind w:left="20"/>
              <w:jc w:val="both"/>
            </w:pPr>
            <w:r>
              <w:rPr>
                <w:rFonts w:ascii="Times New Roman"/>
                <w:b w:val="false"/>
                <w:i w:val="false"/>
                <w:color w:val="000000"/>
                <w:sz w:val="20"/>
              </w:rPr>
              <w:t>
*.2.5.9.3. Наименование вида документа</w:t>
            </w:r>
          </w:p>
          <w:bookmarkEnd w:id="481"/>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82"/>
          <w:p>
            <w:pPr>
              <w:spacing w:after="20"/>
              <w:ind w:left="20"/>
              <w:jc w:val="both"/>
            </w:pPr>
            <w:r>
              <w:rPr>
                <w:rFonts w:ascii="Times New Roman"/>
                <w:b w:val="false"/>
                <w:i w:val="false"/>
                <w:color w:val="000000"/>
                <w:sz w:val="20"/>
              </w:rPr>
              <w:t>
csdo:​Name500​Type (M.SDT.00134)</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83"/>
          <w:p>
            <w:pPr>
              <w:spacing w:after="20"/>
              <w:ind w:left="20"/>
              <w:jc w:val="both"/>
            </w:pPr>
            <w:r>
              <w:rPr>
                <w:rFonts w:ascii="Times New Roman"/>
                <w:b w:val="false"/>
                <w:i w:val="false"/>
                <w:color w:val="000000"/>
                <w:sz w:val="20"/>
              </w:rPr>
              <w:t>
*.2.5.9.4. Серия документа</w:t>
            </w:r>
          </w:p>
          <w:bookmarkEnd w:id="483"/>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84"/>
          <w:p>
            <w:pPr>
              <w:spacing w:after="20"/>
              <w:ind w:left="20"/>
              <w:jc w:val="both"/>
            </w:pPr>
            <w:r>
              <w:rPr>
                <w:rFonts w:ascii="Times New Roman"/>
                <w:b w:val="false"/>
                <w:i w:val="false"/>
                <w:color w:val="000000"/>
                <w:sz w:val="20"/>
              </w:rPr>
              <w:t>
csdo:​Id20​Type (M.SDT.00092)</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85"/>
          <w:p>
            <w:pPr>
              <w:spacing w:after="20"/>
              <w:ind w:left="20"/>
              <w:jc w:val="both"/>
            </w:pPr>
            <w:r>
              <w:rPr>
                <w:rFonts w:ascii="Times New Roman"/>
                <w:b w:val="false"/>
                <w:i w:val="false"/>
                <w:color w:val="000000"/>
                <w:sz w:val="20"/>
              </w:rPr>
              <w:t>
*.2.5.9.5. Номер документа</w:t>
            </w:r>
          </w:p>
          <w:bookmarkEnd w:id="485"/>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86"/>
          <w:p>
            <w:pPr>
              <w:spacing w:after="20"/>
              <w:ind w:left="20"/>
              <w:jc w:val="both"/>
            </w:pPr>
            <w:r>
              <w:rPr>
                <w:rFonts w:ascii="Times New Roman"/>
                <w:b w:val="false"/>
                <w:i w:val="false"/>
                <w:color w:val="000000"/>
                <w:sz w:val="20"/>
              </w:rPr>
              <w:t>
csdo:​Id50​Type (M.SDT.00093)</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87"/>
          <w:p>
            <w:pPr>
              <w:spacing w:after="20"/>
              <w:ind w:left="20"/>
              <w:jc w:val="both"/>
            </w:pPr>
            <w:r>
              <w:rPr>
                <w:rFonts w:ascii="Times New Roman"/>
                <w:b w:val="false"/>
                <w:i w:val="false"/>
                <w:color w:val="000000"/>
                <w:sz w:val="20"/>
              </w:rPr>
              <w:t>
*.2.5.9.6. Дата документа</w:t>
            </w:r>
          </w:p>
          <w:bookmarkEnd w:id="487"/>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88"/>
          <w:p>
            <w:pPr>
              <w:spacing w:after="20"/>
              <w:ind w:left="20"/>
              <w:jc w:val="both"/>
            </w:pPr>
            <w:r>
              <w:rPr>
                <w:rFonts w:ascii="Times New Roman"/>
                <w:b w:val="false"/>
                <w:i w:val="false"/>
                <w:color w:val="000000"/>
                <w:sz w:val="20"/>
              </w:rPr>
              <w:t>
bdt:​Date​Type (M.BDT.00005)</w:t>
            </w:r>
          </w:p>
          <w:bookmarkEnd w:id="488"/>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89"/>
          <w:p>
            <w:pPr>
              <w:spacing w:after="20"/>
              <w:ind w:left="20"/>
              <w:jc w:val="both"/>
            </w:pPr>
            <w:r>
              <w:rPr>
                <w:rFonts w:ascii="Times New Roman"/>
                <w:b w:val="false"/>
                <w:i w:val="false"/>
                <w:color w:val="000000"/>
                <w:sz w:val="20"/>
              </w:rPr>
              <w:t>
*.2.5.9.7. Дата истечения срока действия документа</w:t>
            </w:r>
          </w:p>
          <w:bookmarkEnd w:id="489"/>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90"/>
          <w:p>
            <w:pPr>
              <w:spacing w:after="20"/>
              <w:ind w:left="20"/>
              <w:jc w:val="both"/>
            </w:pPr>
            <w:r>
              <w:rPr>
                <w:rFonts w:ascii="Times New Roman"/>
                <w:b w:val="false"/>
                <w:i w:val="false"/>
                <w:color w:val="000000"/>
                <w:sz w:val="20"/>
              </w:rPr>
              <w:t>
bdt:​Date​Type (M.BDT.00005)</w:t>
            </w:r>
          </w:p>
          <w:bookmarkEnd w:id="490"/>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91"/>
          <w:p>
            <w:pPr>
              <w:spacing w:after="20"/>
              <w:ind w:left="20"/>
              <w:jc w:val="both"/>
            </w:pPr>
            <w:r>
              <w:rPr>
                <w:rFonts w:ascii="Times New Roman"/>
                <w:b w:val="false"/>
                <w:i w:val="false"/>
                <w:color w:val="000000"/>
                <w:sz w:val="20"/>
              </w:rPr>
              <w:t>
*.2.5.9.8. Идентификатор уполномоченного органа</w:t>
            </w:r>
          </w:p>
          <w:bookmarkEnd w:id="491"/>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92"/>
          <w:p>
            <w:pPr>
              <w:spacing w:after="20"/>
              <w:ind w:left="20"/>
              <w:jc w:val="both"/>
            </w:pPr>
            <w:r>
              <w:rPr>
                <w:rFonts w:ascii="Times New Roman"/>
                <w:b w:val="false"/>
                <w:i w:val="false"/>
                <w:color w:val="000000"/>
                <w:sz w:val="20"/>
              </w:rPr>
              <w:t>
csdo:​Id20​Type (M.SDT.00092)</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93"/>
          <w:p>
            <w:pPr>
              <w:spacing w:after="20"/>
              <w:ind w:left="20"/>
              <w:jc w:val="both"/>
            </w:pPr>
            <w:r>
              <w:rPr>
                <w:rFonts w:ascii="Times New Roman"/>
                <w:b w:val="false"/>
                <w:i w:val="false"/>
                <w:color w:val="000000"/>
                <w:sz w:val="20"/>
              </w:rPr>
              <w:t>
*.2.5.9.9. Наименование уполномоченного органа</w:t>
            </w:r>
          </w:p>
          <w:bookmarkEnd w:id="493"/>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94"/>
          <w:p>
            <w:pPr>
              <w:spacing w:after="20"/>
              <w:ind w:left="20"/>
              <w:jc w:val="both"/>
            </w:pPr>
            <w:r>
              <w:rPr>
                <w:rFonts w:ascii="Times New Roman"/>
                <w:b w:val="false"/>
                <w:i w:val="false"/>
                <w:color w:val="000000"/>
                <w:sz w:val="20"/>
              </w:rPr>
              <w:t>
csdo:​Name300​Type (M.SDT.00056)</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95"/>
          <w:p>
            <w:pPr>
              <w:spacing w:after="20"/>
              <w:ind w:left="20"/>
              <w:jc w:val="both"/>
            </w:pPr>
            <w:r>
              <w:rPr>
                <w:rFonts w:ascii="Times New Roman"/>
                <w:b w:val="false"/>
                <w:i w:val="false"/>
                <w:color w:val="000000"/>
                <w:sz w:val="20"/>
              </w:rPr>
              <w:t>
*.2.6. Дата платежа</w:t>
            </w:r>
          </w:p>
          <w:bookmarkEnd w:id="495"/>
          <w:p>
            <w:pPr>
              <w:spacing w:after="20"/>
              <w:ind w:left="20"/>
              <w:jc w:val="both"/>
            </w:pPr>
            <w:r>
              <w:rPr>
                <w:rFonts w:ascii="Times New Roman"/>
                <w:b w:val="false"/>
                <w:i w:val="false"/>
                <w:color w:val="000000"/>
                <w:sz w:val="20"/>
              </w:rPr>
              <w:t>
(casdo:​Payment​Date)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уплаты или взыскания (дата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96"/>
          <w:p>
            <w:pPr>
              <w:spacing w:after="20"/>
              <w:ind w:left="20"/>
              <w:jc w:val="both"/>
            </w:pPr>
            <w:r>
              <w:rPr>
                <w:rFonts w:ascii="Times New Roman"/>
                <w:b w:val="false"/>
                <w:i w:val="false"/>
                <w:color w:val="000000"/>
                <w:sz w:val="20"/>
              </w:rPr>
              <w:t>
bdt:DateType (M.BDT.00005)</w:t>
            </w:r>
          </w:p>
          <w:bookmarkEnd w:id="496"/>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97"/>
          <w:p>
            <w:pPr>
              <w:spacing w:after="20"/>
              <w:ind w:left="20"/>
              <w:jc w:val="both"/>
            </w:pPr>
            <w:r>
              <w:rPr>
                <w:rFonts w:ascii="Times New Roman"/>
                <w:b w:val="false"/>
                <w:i w:val="false"/>
                <w:color w:val="000000"/>
                <w:sz w:val="20"/>
              </w:rPr>
              <w:t>
*.3. Регистрационный номер таможенного документа</w:t>
            </w:r>
          </w:p>
          <w:bookmarkEnd w:id="497"/>
          <w:p>
            <w:pPr>
              <w:spacing w:after="20"/>
              <w:ind w:left="20"/>
              <w:jc w:val="both"/>
            </w:pPr>
            <w:r>
              <w:rPr>
                <w:rFonts w:ascii="Times New Roman"/>
                <w:b w:val="false"/>
                <w:i w:val="false"/>
                <w:color w:val="000000"/>
                <w:sz w:val="20"/>
              </w:rPr>
              <w:t>
(cacdo:​Customs​Declaration​Id​Details)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98"/>
          <w:p>
            <w:pPr>
              <w:spacing w:after="20"/>
              <w:ind w:left="20"/>
              <w:jc w:val="both"/>
            </w:pPr>
            <w:r>
              <w:rPr>
                <w:rFonts w:ascii="Times New Roman"/>
                <w:b w:val="false"/>
                <w:i w:val="false"/>
                <w:color w:val="000000"/>
                <w:sz w:val="20"/>
              </w:rPr>
              <w:t xml:space="preserve">
сведения о регистрационном номере декларации на товары, </w:t>
            </w:r>
          </w:p>
          <w:bookmarkEnd w:id="498"/>
          <w:p>
            <w:pPr>
              <w:spacing w:after="20"/>
              <w:ind w:left="20"/>
              <w:jc w:val="both"/>
            </w:pPr>
            <w:r>
              <w:rPr>
                <w:rFonts w:ascii="Times New Roman"/>
                <w:b w:val="false"/>
                <w:i w:val="false"/>
                <w:color w:val="000000"/>
                <w:sz w:val="20"/>
              </w:rPr>
              <w:t>в которой исчислялись суммы таможенных пошлин, налогов, уплаченные при ввозе транспортного средства в государство-член, присоединившееся к Союзу</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99"/>
          <w:p>
            <w:pPr>
              <w:spacing w:after="20"/>
              <w:ind w:left="20"/>
              <w:jc w:val="both"/>
            </w:pPr>
            <w:r>
              <w:rPr>
                <w:rFonts w:ascii="Times New Roman"/>
                <w:b w:val="false"/>
                <w:i w:val="false"/>
                <w:color w:val="000000"/>
                <w:sz w:val="20"/>
              </w:rPr>
              <w:t>
cacdo:​Customs​Document​Id​Details​Type (M.CA.CDT.00258)</w:t>
            </w:r>
          </w:p>
          <w:bookmarkEnd w:id="4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00"/>
          <w:p>
            <w:pPr>
              <w:spacing w:after="20"/>
              <w:ind w:left="20"/>
              <w:jc w:val="both"/>
            </w:pPr>
            <w:r>
              <w:rPr>
                <w:rFonts w:ascii="Times New Roman"/>
                <w:b w:val="false"/>
                <w:i w:val="false"/>
                <w:color w:val="000000"/>
                <w:sz w:val="20"/>
              </w:rPr>
              <w:t>
*.3.1. Код таможенного органа</w:t>
            </w:r>
          </w:p>
          <w:bookmarkEnd w:id="500"/>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01"/>
          <w:p>
            <w:pPr>
              <w:spacing w:after="20"/>
              <w:ind w:left="20"/>
              <w:jc w:val="both"/>
            </w:pPr>
            <w:r>
              <w:rPr>
                <w:rFonts w:ascii="Times New Roman"/>
                <w:b w:val="false"/>
                <w:i w:val="false"/>
                <w:color w:val="000000"/>
                <w:sz w:val="20"/>
              </w:rPr>
              <w:t>
csdo:​Customs​Office​Code​Type (M.SDT.00184)</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02"/>
          <w:p>
            <w:pPr>
              <w:spacing w:after="20"/>
              <w:ind w:left="20"/>
              <w:jc w:val="both"/>
            </w:pPr>
            <w:r>
              <w:rPr>
                <w:rFonts w:ascii="Times New Roman"/>
                <w:b w:val="false"/>
                <w:i w:val="false"/>
                <w:color w:val="000000"/>
                <w:sz w:val="20"/>
              </w:rPr>
              <w:t>
*.3.2. Дата документа</w:t>
            </w:r>
          </w:p>
          <w:bookmarkEnd w:id="502"/>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03"/>
          <w:p>
            <w:pPr>
              <w:spacing w:after="20"/>
              <w:ind w:left="20"/>
              <w:jc w:val="both"/>
            </w:pPr>
            <w:r>
              <w:rPr>
                <w:rFonts w:ascii="Times New Roman"/>
                <w:b w:val="false"/>
                <w:i w:val="false"/>
                <w:color w:val="000000"/>
                <w:sz w:val="20"/>
              </w:rPr>
              <w:t>
bdt:​Date​Type (M.BDT.00005)</w:t>
            </w:r>
          </w:p>
          <w:bookmarkEnd w:id="503"/>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04"/>
          <w:p>
            <w:pPr>
              <w:spacing w:after="20"/>
              <w:ind w:left="20"/>
              <w:jc w:val="both"/>
            </w:pPr>
            <w:r>
              <w:rPr>
                <w:rFonts w:ascii="Times New Roman"/>
                <w:b w:val="false"/>
                <w:i w:val="false"/>
                <w:color w:val="000000"/>
                <w:sz w:val="20"/>
              </w:rPr>
              <w:t>
*.3.3. Номер таможенного документа по журналу регистрации</w:t>
            </w:r>
          </w:p>
          <w:bookmarkEnd w:id="504"/>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05"/>
          <w:p>
            <w:pPr>
              <w:spacing w:after="20"/>
              <w:ind w:left="20"/>
              <w:jc w:val="both"/>
            </w:pPr>
            <w:r>
              <w:rPr>
                <w:rFonts w:ascii="Times New Roman"/>
                <w:b w:val="false"/>
                <w:i w:val="false"/>
                <w:color w:val="000000"/>
                <w:sz w:val="20"/>
              </w:rPr>
              <w:t>
casdo:​Customs​Document​Id​Type (M.CA.SDT.00118)</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06"/>
          <w:p>
            <w:pPr>
              <w:spacing w:after="20"/>
              <w:ind w:left="20"/>
              <w:jc w:val="both"/>
            </w:pPr>
            <w:r>
              <w:rPr>
                <w:rFonts w:ascii="Times New Roman"/>
                <w:b w:val="false"/>
                <w:i w:val="false"/>
                <w:color w:val="000000"/>
                <w:sz w:val="20"/>
              </w:rPr>
              <w:t>
*.4. Справочный номер таможенного приходного ордера</w:t>
            </w:r>
          </w:p>
          <w:bookmarkEnd w:id="506"/>
          <w:p>
            <w:pPr>
              <w:spacing w:after="20"/>
              <w:ind w:left="20"/>
              <w:jc w:val="both"/>
            </w:pPr>
            <w:r>
              <w:rPr>
                <w:rFonts w:ascii="Times New Roman"/>
                <w:b w:val="false"/>
                <w:i w:val="false"/>
                <w:color w:val="000000"/>
                <w:sz w:val="20"/>
              </w:rPr>
              <w:t>
(cacdo:​Customs​Receipt​Id​Details)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справочном номере таможенного приходного ордера, в котором исчислялись суммы таможенных пошлин, налогов, уплаченные при ввозе транспортного средства </w:t>
            </w:r>
          </w:p>
          <w:p>
            <w:pPr>
              <w:spacing w:after="20"/>
              <w:ind w:left="20"/>
              <w:jc w:val="both"/>
            </w:pPr>
            <w:r>
              <w:rPr>
                <w:rFonts w:ascii="Times New Roman"/>
                <w:b w:val="false"/>
                <w:i w:val="false"/>
                <w:color w:val="000000"/>
                <w:sz w:val="20"/>
              </w:rPr>
              <w:t>в государство-член, присоединившееся к Союзу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07"/>
          <w:p>
            <w:pPr>
              <w:spacing w:after="20"/>
              <w:ind w:left="20"/>
              <w:jc w:val="both"/>
            </w:pPr>
            <w:r>
              <w:rPr>
                <w:rFonts w:ascii="Times New Roman"/>
                <w:b w:val="false"/>
                <w:i w:val="false"/>
                <w:color w:val="000000"/>
                <w:sz w:val="20"/>
              </w:rPr>
              <w:t>
cacdo:​Customs​Receipt​Id​Details​Type (M.CA.CDT.00029)</w:t>
            </w:r>
          </w:p>
          <w:bookmarkEnd w:id="5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08"/>
          <w:p>
            <w:pPr>
              <w:spacing w:after="20"/>
              <w:ind w:left="20"/>
              <w:jc w:val="both"/>
            </w:pPr>
            <w:r>
              <w:rPr>
                <w:rFonts w:ascii="Times New Roman"/>
                <w:b w:val="false"/>
                <w:i w:val="false"/>
                <w:color w:val="000000"/>
                <w:sz w:val="20"/>
              </w:rPr>
              <w:t>
*.4.1. Код таможенного органа</w:t>
            </w:r>
          </w:p>
          <w:bookmarkEnd w:id="508"/>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09"/>
          <w:p>
            <w:pPr>
              <w:spacing w:after="20"/>
              <w:ind w:left="20"/>
              <w:jc w:val="both"/>
            </w:pPr>
            <w:r>
              <w:rPr>
                <w:rFonts w:ascii="Times New Roman"/>
                <w:b w:val="false"/>
                <w:i w:val="false"/>
                <w:color w:val="000000"/>
                <w:sz w:val="20"/>
              </w:rPr>
              <w:t>
csdo:​Customs​Office​Code​Type (M.SDT.00184)</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10"/>
          <w:p>
            <w:pPr>
              <w:spacing w:after="20"/>
              <w:ind w:left="20"/>
              <w:jc w:val="both"/>
            </w:pPr>
            <w:r>
              <w:rPr>
                <w:rFonts w:ascii="Times New Roman"/>
                <w:b w:val="false"/>
                <w:i w:val="false"/>
                <w:color w:val="000000"/>
                <w:sz w:val="20"/>
              </w:rPr>
              <w:t>
*.4.2. Дата документа</w:t>
            </w:r>
          </w:p>
          <w:bookmarkEnd w:id="510"/>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11"/>
          <w:p>
            <w:pPr>
              <w:spacing w:after="20"/>
              <w:ind w:left="20"/>
              <w:jc w:val="both"/>
            </w:pPr>
            <w:r>
              <w:rPr>
                <w:rFonts w:ascii="Times New Roman"/>
                <w:b w:val="false"/>
                <w:i w:val="false"/>
                <w:color w:val="000000"/>
                <w:sz w:val="20"/>
              </w:rPr>
              <w:t>
bdt:​Date​Type (M.BDT.00005)</w:t>
            </w:r>
          </w:p>
          <w:bookmarkEnd w:id="511"/>
          <w:p>
            <w:pPr>
              <w:spacing w:after="20"/>
              <w:ind w:left="20"/>
              <w:jc w:val="both"/>
            </w:pPr>
            <w:r>
              <w:rPr>
                <w:rFonts w:ascii="Times New Roman"/>
                <w:b w:val="false"/>
                <w:i w:val="false"/>
                <w:color w:val="000000"/>
                <w:sz w:val="20"/>
              </w:rPr>
              <w:t>
Обозначение даты в соответствии с ГОСТ ИСО 8601–2001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12"/>
          <w:p>
            <w:pPr>
              <w:spacing w:after="20"/>
              <w:ind w:left="20"/>
              <w:jc w:val="both"/>
            </w:pPr>
            <w:r>
              <w:rPr>
                <w:rFonts w:ascii="Times New Roman"/>
                <w:b w:val="false"/>
                <w:i w:val="false"/>
                <w:color w:val="000000"/>
                <w:sz w:val="20"/>
              </w:rPr>
              <w:t>
*.4.3. Регистрационный номер таможенного приходного ордера</w:t>
            </w:r>
          </w:p>
          <w:bookmarkEnd w:id="512"/>
          <w:p>
            <w:pPr>
              <w:spacing w:after="20"/>
              <w:ind w:left="20"/>
              <w:jc w:val="both"/>
            </w:pPr>
            <w:r>
              <w:rPr>
                <w:rFonts w:ascii="Times New Roman"/>
                <w:b w:val="false"/>
                <w:i w:val="false"/>
                <w:color w:val="000000"/>
                <w:sz w:val="20"/>
              </w:rPr>
              <w:t>
(casdo:​Customs​Receipt​Doc​Id)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(или) типографский номер таможенного приходного ордера либо порядковый номер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13"/>
          <w:p>
            <w:pPr>
              <w:spacing w:after="20"/>
              <w:ind w:left="20"/>
              <w:jc w:val="both"/>
            </w:pPr>
            <w:r>
              <w:rPr>
                <w:rFonts w:ascii="Times New Roman"/>
                <w:b w:val="false"/>
                <w:i w:val="false"/>
                <w:color w:val="000000"/>
                <w:sz w:val="20"/>
              </w:rPr>
              <w:t>
casdo:​Customs​Receipt​Doc​Id​Type (M.CA.SDT.00124)</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14"/>
          <w:p>
            <w:pPr>
              <w:spacing w:after="20"/>
              <w:ind w:left="20"/>
              <w:jc w:val="both"/>
            </w:pPr>
            <w:r>
              <w:rPr>
                <w:rFonts w:ascii="Times New Roman"/>
                <w:b w:val="false"/>
                <w:i w:val="false"/>
                <w:color w:val="000000"/>
                <w:sz w:val="20"/>
              </w:rPr>
              <w:t>
*.4.4. Порядковый номер</w:t>
            </w:r>
          </w:p>
          <w:bookmarkEnd w:id="514"/>
          <w:p>
            <w:pPr>
              <w:spacing w:after="20"/>
              <w:ind w:left="20"/>
              <w:jc w:val="both"/>
            </w:pPr>
            <w:r>
              <w:rPr>
                <w:rFonts w:ascii="Times New Roman"/>
                <w:b w:val="false"/>
                <w:i w:val="false"/>
                <w:color w:val="000000"/>
                <w:sz w:val="20"/>
              </w:rPr>
              <w:t>
(casdo:​Customs​Document​Ordinal​Id)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15"/>
          <w:p>
            <w:pPr>
              <w:spacing w:after="20"/>
              <w:ind w:left="20"/>
              <w:jc w:val="both"/>
            </w:pPr>
            <w:r>
              <w:rPr>
                <w:rFonts w:ascii="Times New Roman"/>
                <w:b w:val="false"/>
                <w:i w:val="false"/>
                <w:color w:val="000000"/>
                <w:sz w:val="20"/>
              </w:rPr>
              <w:t>
casdo:​Id2​Type (M.CA.SDT.00183)</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772" w:id="516"/>
    <w:p>
      <w:pPr>
        <w:spacing w:after="0"/>
        <w:ind w:left="0"/>
        <w:jc w:val="both"/>
      </w:pPr>
      <w:r>
        <w:rPr>
          <w:rFonts w:ascii="Times New Roman"/>
          <w:b w:val="false"/>
          <w:i w:val="false"/>
          <w:color w:val="000000"/>
          <w:sz w:val="28"/>
        </w:rPr>
        <w:t>
      16. Описание структуры электронного документа (сведений) "Запрос сведений в отношении автомобилей, ввезенных и выпущенных для внутреннего потребления (в свободное обращение)" (R.CA.CP.05.002) приведено в таблице 8.</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774" w:id="517"/>
    <w:p>
      <w:pPr>
        <w:spacing w:after="0"/>
        <w:ind w:left="0"/>
        <w:jc w:val="left"/>
      </w:pPr>
      <w:r>
        <w:rPr>
          <w:rFonts w:ascii="Times New Roman"/>
          <w:b/>
          <w:i w:val="false"/>
          <w:color w:val="000000"/>
        </w:rPr>
        <w:t xml:space="preserve"> Описание структуры электронного документа (сведений) "Запрос сведений в отношении автомобилей, ввезенных и выпущенных для внутреннего потребления (в свободное обращение)" (R.CA.CP.05.002)</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 на таможенной территории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urn:EEC:R:CA:CP:05:ImportCarQuery:v2.0.0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ImportCarQuery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EEC_R_CA_CP_05_ImportCarQuery_v2.0.0.xsd</w:t>
            </w:r>
          </w:p>
        </w:tc>
      </w:tr>
    </w:tbl>
    <w:bookmarkStart w:name="z775" w:id="518"/>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777" w:id="519"/>
    <w:p>
      <w:pPr>
        <w:spacing w:after="0"/>
        <w:ind w:left="0"/>
        <w:jc w:val="left"/>
      </w:pPr>
      <w:r>
        <w:rPr>
          <w:rFonts w:ascii="Times New Roman"/>
          <w:b/>
          <w:i w:val="false"/>
          <w:color w:val="000000"/>
        </w:rPr>
        <w:t xml:space="preserve"> Импортируемые пространства имен</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778" w:id="520"/>
    <w:p>
      <w:pPr>
        <w:spacing w:after="0"/>
        <w:ind w:left="0"/>
        <w:jc w:val="both"/>
      </w:pPr>
      <w:r>
        <w:rPr>
          <w:rFonts w:ascii="Times New Roman"/>
          <w:b w:val="false"/>
          <w:i w:val="false"/>
          <w:color w:val="000000"/>
          <w:sz w:val="28"/>
        </w:rPr>
        <w:t>
      Символы "X.X.X" в пространствах имен структур электронных документов и сведений соответствуют номерам версий базисной модели данных и модели данных предметной области "Таможенное администрирование",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520"/>
    <w:bookmarkStart w:name="z779" w:id="521"/>
    <w:p>
      <w:pPr>
        <w:spacing w:after="0"/>
        <w:ind w:left="0"/>
        <w:jc w:val="both"/>
      </w:pPr>
      <w:r>
        <w:rPr>
          <w:rFonts w:ascii="Times New Roman"/>
          <w:b w:val="false"/>
          <w:i w:val="false"/>
          <w:color w:val="000000"/>
          <w:sz w:val="28"/>
        </w:rPr>
        <w:t>
      18. Реквизитный состав структуры электронного документа (сведений) "Запрос сведений в отношении автомобилей, ввезенных и выпущенных для внутреннего потребления (в свободное обращение)" (R.CA.CP.05.002) приведен в таблице 10.</w:t>
      </w:r>
    </w:p>
    <w:bookmarkEnd w:id="5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782" w:id="522"/>
    <w:p>
      <w:pPr>
        <w:spacing w:after="0"/>
        <w:ind w:left="0"/>
        <w:jc w:val="left"/>
      </w:pPr>
      <w:r>
        <w:rPr>
          <w:rFonts w:ascii="Times New Roman"/>
          <w:b/>
          <w:i w:val="false"/>
          <w:color w:val="000000"/>
        </w:rPr>
        <w:t xml:space="preserve"> Реквизитный состав структуры электронного документа (сведений) "Запрос сведений в отношении автомобилей, ввезенных и выпущенных для внутреннего потребления (в свободное обращение)" (R.CA.CP.05.002) </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23"/>
          <w:p>
            <w:pPr>
              <w:spacing w:after="20"/>
              <w:ind w:left="20"/>
              <w:jc w:val="both"/>
            </w:pPr>
            <w:r>
              <w:rPr>
                <w:rFonts w:ascii="Times New Roman"/>
                <w:b w:val="false"/>
                <w:i w:val="false"/>
                <w:color w:val="000000"/>
                <w:sz w:val="20"/>
              </w:rPr>
              <w:t>
1. Заголовок электронного документа (сведений)</w:t>
            </w:r>
          </w:p>
          <w:bookmarkEnd w:id="523"/>
          <w:p>
            <w:pPr>
              <w:spacing w:after="20"/>
              <w:ind w:left="20"/>
              <w:jc w:val="both"/>
            </w:pPr>
            <w:r>
              <w:rPr>
                <w:rFonts w:ascii="Times New Roman"/>
                <w:b w:val="false"/>
                <w:i w:val="false"/>
                <w:color w:val="000000"/>
                <w:sz w:val="20"/>
              </w:rPr>
              <w:t>
(ccdo:​E​Doc​Header)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24"/>
          <w:p>
            <w:pPr>
              <w:spacing w:after="20"/>
              <w:ind w:left="20"/>
              <w:jc w:val="both"/>
            </w:pPr>
            <w:r>
              <w:rPr>
                <w:rFonts w:ascii="Times New Roman"/>
                <w:b w:val="false"/>
                <w:i w:val="false"/>
                <w:color w:val="000000"/>
                <w:sz w:val="20"/>
              </w:rPr>
              <w:t>
ccdo:​E​Doc​Header​Type (M.CDT.90001)</w:t>
            </w:r>
          </w:p>
          <w:bookmarkEnd w:id="5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25"/>
          <w:p>
            <w:pPr>
              <w:spacing w:after="20"/>
              <w:ind w:left="20"/>
              <w:jc w:val="both"/>
            </w:pPr>
            <w:r>
              <w:rPr>
                <w:rFonts w:ascii="Times New Roman"/>
                <w:b w:val="false"/>
                <w:i w:val="false"/>
                <w:color w:val="000000"/>
                <w:sz w:val="20"/>
              </w:rPr>
              <w:t>
1.1. Код сообщения общего процесса</w:t>
            </w:r>
          </w:p>
          <w:bookmarkEnd w:id="525"/>
          <w:p>
            <w:pPr>
              <w:spacing w:after="20"/>
              <w:ind w:left="20"/>
              <w:jc w:val="both"/>
            </w:pPr>
            <w:r>
              <w:rPr>
                <w:rFonts w:ascii="Times New Roman"/>
                <w:b w:val="false"/>
                <w:i w:val="false"/>
                <w:color w:val="000000"/>
                <w:sz w:val="20"/>
              </w:rPr>
              <w:t>
(csdo:​Inf​Envelope​Code)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26"/>
          <w:p>
            <w:pPr>
              <w:spacing w:after="20"/>
              <w:ind w:left="20"/>
              <w:jc w:val="both"/>
            </w:pPr>
            <w:r>
              <w:rPr>
                <w:rFonts w:ascii="Times New Roman"/>
                <w:b w:val="false"/>
                <w:i w:val="false"/>
                <w:color w:val="000000"/>
                <w:sz w:val="20"/>
              </w:rPr>
              <w:t>
csdo:​Inf​Envelope​Code​Type (M.SDT.90004)</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27"/>
          <w:p>
            <w:pPr>
              <w:spacing w:after="20"/>
              <w:ind w:left="20"/>
              <w:jc w:val="both"/>
            </w:pPr>
            <w:r>
              <w:rPr>
                <w:rFonts w:ascii="Times New Roman"/>
                <w:b w:val="false"/>
                <w:i w:val="false"/>
                <w:color w:val="000000"/>
                <w:sz w:val="20"/>
              </w:rPr>
              <w:t>
1.2. Код электронного документа (сведений)</w:t>
            </w:r>
          </w:p>
          <w:bookmarkEnd w:id="527"/>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28"/>
          <w:p>
            <w:pPr>
              <w:spacing w:after="20"/>
              <w:ind w:left="20"/>
              <w:jc w:val="both"/>
            </w:pPr>
            <w:r>
              <w:rPr>
                <w:rFonts w:ascii="Times New Roman"/>
                <w:b w:val="false"/>
                <w:i w:val="false"/>
                <w:color w:val="000000"/>
                <w:sz w:val="20"/>
              </w:rPr>
              <w:t>
csdo:​E​Doc​Code​Type (M.SDT.90001)</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29"/>
          <w:p>
            <w:pPr>
              <w:spacing w:after="20"/>
              <w:ind w:left="20"/>
              <w:jc w:val="both"/>
            </w:pPr>
            <w:r>
              <w:rPr>
                <w:rFonts w:ascii="Times New Roman"/>
                <w:b w:val="false"/>
                <w:i w:val="false"/>
                <w:color w:val="000000"/>
                <w:sz w:val="20"/>
              </w:rPr>
              <w:t>
1.3. Идентификатор электронного документа (сведений)</w:t>
            </w:r>
          </w:p>
          <w:bookmarkEnd w:id="529"/>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30"/>
          <w:p>
            <w:pPr>
              <w:spacing w:after="20"/>
              <w:ind w:left="20"/>
              <w:jc w:val="both"/>
            </w:pPr>
            <w:r>
              <w:rPr>
                <w:rFonts w:ascii="Times New Roman"/>
                <w:b w:val="false"/>
                <w:i w:val="false"/>
                <w:color w:val="000000"/>
                <w:sz w:val="20"/>
              </w:rPr>
              <w:t>
csdo:​Universally​Unique​Id​Type (M.SDT.90003)</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3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531"/>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32"/>
          <w:p>
            <w:pPr>
              <w:spacing w:after="20"/>
              <w:ind w:left="20"/>
              <w:jc w:val="both"/>
            </w:pPr>
            <w:r>
              <w:rPr>
                <w:rFonts w:ascii="Times New Roman"/>
                <w:b w:val="false"/>
                <w:i w:val="false"/>
                <w:color w:val="000000"/>
                <w:sz w:val="20"/>
              </w:rPr>
              <w:t>
csdo:​Universally​Unique​Id​Type (M.SDT.90003)</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33"/>
          <w:p>
            <w:pPr>
              <w:spacing w:after="20"/>
              <w:ind w:left="20"/>
              <w:jc w:val="both"/>
            </w:pPr>
            <w:r>
              <w:rPr>
                <w:rFonts w:ascii="Times New Roman"/>
                <w:b w:val="false"/>
                <w:i w:val="false"/>
                <w:color w:val="000000"/>
                <w:sz w:val="20"/>
              </w:rPr>
              <w:t>
1.5. Дата и время электронного документа (сведений)</w:t>
            </w:r>
          </w:p>
          <w:bookmarkEnd w:id="533"/>
          <w:p>
            <w:pPr>
              <w:spacing w:after="20"/>
              <w:ind w:left="20"/>
              <w:jc w:val="both"/>
            </w:pPr>
            <w:r>
              <w:rPr>
                <w:rFonts w:ascii="Times New Roman"/>
                <w:b w:val="false"/>
                <w:i w:val="false"/>
                <w:color w:val="000000"/>
                <w:sz w:val="20"/>
              </w:rPr>
              <w:t>
(csdo:​E​Doc​Date​Time)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34"/>
          <w:p>
            <w:pPr>
              <w:spacing w:after="20"/>
              <w:ind w:left="20"/>
              <w:jc w:val="both"/>
            </w:pPr>
            <w:r>
              <w:rPr>
                <w:rFonts w:ascii="Times New Roman"/>
                <w:b w:val="false"/>
                <w:i w:val="false"/>
                <w:color w:val="000000"/>
                <w:sz w:val="20"/>
              </w:rPr>
              <w:t>
bdt:​Date​Time​Type (M.BDT.00006)</w:t>
            </w:r>
          </w:p>
          <w:bookmarkEnd w:id="534"/>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35"/>
          <w:p>
            <w:pPr>
              <w:spacing w:after="20"/>
              <w:ind w:left="20"/>
              <w:jc w:val="both"/>
            </w:pPr>
            <w:r>
              <w:rPr>
                <w:rFonts w:ascii="Times New Roman"/>
                <w:b w:val="false"/>
                <w:i w:val="false"/>
                <w:color w:val="000000"/>
                <w:sz w:val="20"/>
              </w:rPr>
              <w:t>
1.6. Код языка</w:t>
            </w:r>
          </w:p>
          <w:bookmarkEnd w:id="535"/>
          <w:p>
            <w:pPr>
              <w:spacing w:after="20"/>
              <w:ind w:left="20"/>
              <w:jc w:val="both"/>
            </w:pPr>
            <w:r>
              <w:rPr>
                <w:rFonts w:ascii="Times New Roman"/>
                <w:b w:val="false"/>
                <w:i w:val="false"/>
                <w:color w:val="000000"/>
                <w:sz w:val="20"/>
              </w:rPr>
              <w:t>
(csdo:​Language​Code)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36"/>
          <w:p>
            <w:pPr>
              <w:spacing w:after="20"/>
              <w:ind w:left="20"/>
              <w:jc w:val="both"/>
            </w:pPr>
            <w:r>
              <w:rPr>
                <w:rFonts w:ascii="Times New Roman"/>
                <w:b w:val="false"/>
                <w:i w:val="false"/>
                <w:color w:val="000000"/>
                <w:sz w:val="20"/>
              </w:rPr>
              <w:t>
csdo:​Language​Code​Type (M.SDT.00051)</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37"/>
          <w:p>
            <w:pPr>
              <w:spacing w:after="20"/>
              <w:ind w:left="20"/>
              <w:jc w:val="both"/>
            </w:pPr>
            <w:r>
              <w:rPr>
                <w:rFonts w:ascii="Times New Roman"/>
                <w:b w:val="false"/>
                <w:i w:val="false"/>
                <w:color w:val="000000"/>
                <w:sz w:val="20"/>
              </w:rPr>
              <w:t>
2. Код страны</w:t>
            </w:r>
          </w:p>
          <w:bookmarkEnd w:id="537"/>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сформировавшего запрос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38"/>
          <w:p>
            <w:pPr>
              <w:spacing w:after="20"/>
              <w:ind w:left="20"/>
              <w:jc w:val="both"/>
            </w:pPr>
            <w:r>
              <w:rPr>
                <w:rFonts w:ascii="Times New Roman"/>
                <w:b w:val="false"/>
                <w:i w:val="false"/>
                <w:color w:val="000000"/>
                <w:sz w:val="20"/>
              </w:rPr>
              <w:t>
csdo:​Unified​Country​Code​Type (M.SDT.00112)</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(классификатора)".</w:t>
            </w:r>
          </w:p>
          <w:p>
            <w:pPr>
              <w:spacing w:after="20"/>
              <w:ind w:left="20"/>
              <w:jc w:val="both"/>
            </w:pPr>
            <w:r>
              <w:rPr>
                <w:rFonts w:ascii="Times New Roman"/>
                <w:b w:val="false"/>
                <w:i w:val="false"/>
                <w:color w:val="000000"/>
                <w:sz w:val="20"/>
              </w:rPr>
              <w:t>
Шаблон: [A-Z]{2}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39"/>
          <w:p>
            <w:pPr>
              <w:spacing w:after="20"/>
              <w:ind w:left="20"/>
              <w:jc w:val="both"/>
            </w:pPr>
            <w:r>
              <w:rPr>
                <w:rFonts w:ascii="Times New Roman"/>
                <w:b w:val="false"/>
                <w:i w:val="false"/>
                <w:color w:val="000000"/>
                <w:sz w:val="20"/>
              </w:rPr>
              <w:t>
а) Идентификатор справочника (классификатора)</w:t>
            </w:r>
          </w:p>
          <w:bookmarkEnd w:id="539"/>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40"/>
          <w:p>
            <w:pPr>
              <w:spacing w:after="20"/>
              <w:ind w:left="20"/>
              <w:jc w:val="both"/>
            </w:pPr>
            <w:r>
              <w:rPr>
                <w:rFonts w:ascii="Times New Roman"/>
                <w:b w:val="false"/>
                <w:i w:val="false"/>
                <w:color w:val="000000"/>
                <w:sz w:val="20"/>
              </w:rPr>
              <w:t>
csdo:​Reference​Data​Id​Type (M.SDT.00091)</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41"/>
          <w:p>
            <w:pPr>
              <w:spacing w:after="20"/>
              <w:ind w:left="20"/>
              <w:jc w:val="both"/>
            </w:pPr>
            <w:r>
              <w:rPr>
                <w:rFonts w:ascii="Times New Roman"/>
                <w:b w:val="false"/>
                <w:i w:val="false"/>
                <w:color w:val="000000"/>
                <w:sz w:val="20"/>
              </w:rPr>
              <w:t>
3. Код таможенного органа</w:t>
            </w:r>
          </w:p>
          <w:bookmarkEnd w:id="541"/>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сформировавшего запрос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42"/>
          <w:p>
            <w:pPr>
              <w:spacing w:after="20"/>
              <w:ind w:left="20"/>
              <w:jc w:val="both"/>
            </w:pPr>
            <w:r>
              <w:rPr>
                <w:rFonts w:ascii="Times New Roman"/>
                <w:b w:val="false"/>
                <w:i w:val="false"/>
                <w:color w:val="000000"/>
                <w:sz w:val="20"/>
              </w:rPr>
              <w:t>
csdo:​Customs​Office​Code​Type (M.SDT.00184)</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43"/>
          <w:p>
            <w:pPr>
              <w:spacing w:after="20"/>
              <w:ind w:left="20"/>
              <w:jc w:val="both"/>
            </w:pPr>
            <w:r>
              <w:rPr>
                <w:rFonts w:ascii="Times New Roman"/>
                <w:b w:val="false"/>
                <w:i w:val="false"/>
                <w:color w:val="000000"/>
                <w:sz w:val="20"/>
              </w:rPr>
              <w:t>
4. Регистрационный номер таможенного документа</w:t>
            </w:r>
          </w:p>
          <w:bookmarkEnd w:id="543"/>
          <w:p>
            <w:pPr>
              <w:spacing w:after="20"/>
              <w:ind w:left="20"/>
              <w:jc w:val="both"/>
            </w:pPr>
            <w:r>
              <w:rPr>
                <w:rFonts w:ascii="Times New Roman"/>
                <w:b w:val="false"/>
                <w:i w:val="false"/>
                <w:color w:val="000000"/>
                <w:sz w:val="20"/>
              </w:rPr>
              <w:t>
(cacdo:​Customs​Declaration​Id​Details)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44"/>
          <w:p>
            <w:pPr>
              <w:spacing w:after="20"/>
              <w:ind w:left="20"/>
              <w:jc w:val="both"/>
            </w:pPr>
            <w:r>
              <w:rPr>
                <w:rFonts w:ascii="Times New Roman"/>
                <w:b w:val="false"/>
                <w:i w:val="false"/>
                <w:color w:val="000000"/>
                <w:sz w:val="20"/>
              </w:rPr>
              <w:t>
cacdo:​Customs​Document​Id​Details​Type (M.CA.CDT.00258)</w:t>
            </w:r>
          </w:p>
          <w:bookmarkEnd w:id="5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45"/>
          <w:p>
            <w:pPr>
              <w:spacing w:after="20"/>
              <w:ind w:left="20"/>
              <w:jc w:val="both"/>
            </w:pPr>
            <w:r>
              <w:rPr>
                <w:rFonts w:ascii="Times New Roman"/>
                <w:b w:val="false"/>
                <w:i w:val="false"/>
                <w:color w:val="000000"/>
                <w:sz w:val="20"/>
              </w:rPr>
              <w:t>
4.1. Код таможенного органа</w:t>
            </w:r>
          </w:p>
          <w:bookmarkEnd w:id="545"/>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46"/>
          <w:p>
            <w:pPr>
              <w:spacing w:after="20"/>
              <w:ind w:left="20"/>
              <w:jc w:val="both"/>
            </w:pPr>
            <w:r>
              <w:rPr>
                <w:rFonts w:ascii="Times New Roman"/>
                <w:b w:val="false"/>
                <w:i w:val="false"/>
                <w:color w:val="000000"/>
                <w:sz w:val="20"/>
              </w:rPr>
              <w:t>
csdo:​Customs​Office​Code​Type (M.SDT.00184)</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47"/>
          <w:p>
            <w:pPr>
              <w:spacing w:after="20"/>
              <w:ind w:left="20"/>
              <w:jc w:val="both"/>
            </w:pPr>
            <w:r>
              <w:rPr>
                <w:rFonts w:ascii="Times New Roman"/>
                <w:b w:val="false"/>
                <w:i w:val="false"/>
                <w:color w:val="000000"/>
                <w:sz w:val="20"/>
              </w:rPr>
              <w:t>
4.2. Дата документа</w:t>
            </w:r>
          </w:p>
          <w:bookmarkEnd w:id="547"/>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48"/>
          <w:p>
            <w:pPr>
              <w:spacing w:after="20"/>
              <w:ind w:left="20"/>
              <w:jc w:val="both"/>
            </w:pPr>
            <w:r>
              <w:rPr>
                <w:rFonts w:ascii="Times New Roman"/>
                <w:b w:val="false"/>
                <w:i w:val="false"/>
                <w:color w:val="000000"/>
                <w:sz w:val="20"/>
              </w:rPr>
              <w:t>
bdt:​Date​Type (M.BDT.00005)</w:t>
            </w:r>
          </w:p>
          <w:bookmarkEnd w:id="548"/>
          <w:p>
            <w:pPr>
              <w:spacing w:after="20"/>
              <w:ind w:left="20"/>
              <w:jc w:val="both"/>
            </w:pPr>
            <w:r>
              <w:rPr>
                <w:rFonts w:ascii="Times New Roman"/>
                <w:b w:val="false"/>
                <w:i w:val="false"/>
                <w:color w:val="000000"/>
                <w:sz w:val="20"/>
              </w:rPr>
              <w:t>
Обозначение даты в соответствии с ГОСТ ИСО 8601–2001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49"/>
          <w:p>
            <w:pPr>
              <w:spacing w:after="20"/>
              <w:ind w:left="20"/>
              <w:jc w:val="both"/>
            </w:pPr>
            <w:r>
              <w:rPr>
                <w:rFonts w:ascii="Times New Roman"/>
                <w:b w:val="false"/>
                <w:i w:val="false"/>
                <w:color w:val="000000"/>
                <w:sz w:val="20"/>
              </w:rPr>
              <w:t>
4.3. Номер таможенного документа по журналу регистрации</w:t>
            </w:r>
          </w:p>
          <w:bookmarkEnd w:id="549"/>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0"/>
          <w:p>
            <w:pPr>
              <w:spacing w:after="20"/>
              <w:ind w:left="20"/>
              <w:jc w:val="both"/>
            </w:pPr>
            <w:r>
              <w:rPr>
                <w:rFonts w:ascii="Times New Roman"/>
                <w:b w:val="false"/>
                <w:i w:val="false"/>
                <w:color w:val="000000"/>
                <w:sz w:val="20"/>
              </w:rPr>
              <w:t>
casdo:​Customs​Document​Id​Type (M.CA.SDT.00118)</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51"/>
          <w:p>
            <w:pPr>
              <w:spacing w:after="20"/>
              <w:ind w:left="20"/>
              <w:jc w:val="both"/>
            </w:pPr>
            <w:r>
              <w:rPr>
                <w:rFonts w:ascii="Times New Roman"/>
                <w:b w:val="false"/>
                <w:i w:val="false"/>
                <w:color w:val="000000"/>
                <w:sz w:val="20"/>
              </w:rPr>
              <w:t>
5. Справочный номер таможенного приходного ордера</w:t>
            </w:r>
          </w:p>
          <w:bookmarkEnd w:id="551"/>
          <w:p>
            <w:pPr>
              <w:spacing w:after="20"/>
              <w:ind w:left="20"/>
              <w:jc w:val="both"/>
            </w:pPr>
            <w:r>
              <w:rPr>
                <w:rFonts w:ascii="Times New Roman"/>
                <w:b w:val="false"/>
                <w:i w:val="false"/>
                <w:color w:val="000000"/>
                <w:sz w:val="20"/>
              </w:rPr>
              <w:t>
(cacdo:​Customs​Receipt​Id​Details)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справочном номере таможенного приходного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52"/>
          <w:p>
            <w:pPr>
              <w:spacing w:after="20"/>
              <w:ind w:left="20"/>
              <w:jc w:val="both"/>
            </w:pPr>
            <w:r>
              <w:rPr>
                <w:rFonts w:ascii="Times New Roman"/>
                <w:b w:val="false"/>
                <w:i w:val="false"/>
                <w:color w:val="000000"/>
                <w:sz w:val="20"/>
              </w:rPr>
              <w:t>
cacdo:​Customs​Receipt​Id​Details​Type (M.CA.CDT.00029)</w:t>
            </w:r>
          </w:p>
          <w:bookmarkEnd w:id="55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53"/>
          <w:p>
            <w:pPr>
              <w:spacing w:after="20"/>
              <w:ind w:left="20"/>
              <w:jc w:val="both"/>
            </w:pPr>
            <w:r>
              <w:rPr>
                <w:rFonts w:ascii="Times New Roman"/>
                <w:b w:val="false"/>
                <w:i w:val="false"/>
                <w:color w:val="000000"/>
                <w:sz w:val="20"/>
              </w:rPr>
              <w:t>
5.1. Код таможенного органа</w:t>
            </w:r>
          </w:p>
          <w:bookmarkEnd w:id="553"/>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54"/>
          <w:p>
            <w:pPr>
              <w:spacing w:after="20"/>
              <w:ind w:left="20"/>
              <w:jc w:val="both"/>
            </w:pPr>
            <w:r>
              <w:rPr>
                <w:rFonts w:ascii="Times New Roman"/>
                <w:b w:val="false"/>
                <w:i w:val="false"/>
                <w:color w:val="000000"/>
                <w:sz w:val="20"/>
              </w:rPr>
              <w:t>
csdo:​Customs​Office​Code​Type (M.SDT.00184)</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55"/>
          <w:p>
            <w:pPr>
              <w:spacing w:after="20"/>
              <w:ind w:left="20"/>
              <w:jc w:val="both"/>
            </w:pPr>
            <w:r>
              <w:rPr>
                <w:rFonts w:ascii="Times New Roman"/>
                <w:b w:val="false"/>
                <w:i w:val="false"/>
                <w:color w:val="000000"/>
                <w:sz w:val="20"/>
              </w:rPr>
              <w:t>
5.2. Дата документа</w:t>
            </w:r>
          </w:p>
          <w:bookmarkEnd w:id="555"/>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56"/>
          <w:p>
            <w:pPr>
              <w:spacing w:after="20"/>
              <w:ind w:left="20"/>
              <w:jc w:val="both"/>
            </w:pPr>
            <w:r>
              <w:rPr>
                <w:rFonts w:ascii="Times New Roman"/>
                <w:b w:val="false"/>
                <w:i w:val="false"/>
                <w:color w:val="000000"/>
                <w:sz w:val="20"/>
              </w:rPr>
              <w:t>
bdt:​Date​Type (M.BDT.00005)</w:t>
            </w:r>
          </w:p>
          <w:bookmarkEnd w:id="556"/>
          <w:p>
            <w:pPr>
              <w:spacing w:after="20"/>
              <w:ind w:left="20"/>
              <w:jc w:val="both"/>
            </w:pPr>
            <w:r>
              <w:rPr>
                <w:rFonts w:ascii="Times New Roman"/>
                <w:b w:val="false"/>
                <w:i w:val="false"/>
                <w:color w:val="000000"/>
                <w:sz w:val="20"/>
              </w:rPr>
              <w:t>
Обозначение даты в соответствии с ГОСТ ИСО 8601–2001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57"/>
          <w:p>
            <w:pPr>
              <w:spacing w:after="20"/>
              <w:ind w:left="20"/>
              <w:jc w:val="both"/>
            </w:pPr>
            <w:r>
              <w:rPr>
                <w:rFonts w:ascii="Times New Roman"/>
                <w:b w:val="false"/>
                <w:i w:val="false"/>
                <w:color w:val="000000"/>
                <w:sz w:val="20"/>
              </w:rPr>
              <w:t>
5.3. Регистрационный номер таможенного приходного ордера</w:t>
            </w:r>
          </w:p>
          <w:bookmarkEnd w:id="557"/>
          <w:p>
            <w:pPr>
              <w:spacing w:after="20"/>
              <w:ind w:left="20"/>
              <w:jc w:val="both"/>
            </w:pPr>
            <w:r>
              <w:rPr>
                <w:rFonts w:ascii="Times New Roman"/>
                <w:b w:val="false"/>
                <w:i w:val="false"/>
                <w:color w:val="000000"/>
                <w:sz w:val="20"/>
              </w:rPr>
              <w:t>
(casdo:​Customs​Receipt​Doc​Id)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(или) типографский номер таможенного приходного ордера либо порядковый номер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58"/>
          <w:p>
            <w:pPr>
              <w:spacing w:after="20"/>
              <w:ind w:left="20"/>
              <w:jc w:val="both"/>
            </w:pPr>
            <w:r>
              <w:rPr>
                <w:rFonts w:ascii="Times New Roman"/>
                <w:b w:val="false"/>
                <w:i w:val="false"/>
                <w:color w:val="000000"/>
                <w:sz w:val="20"/>
              </w:rPr>
              <w:t>
casdo:​Customs​Receipt​Doc​Id​Type (M.CA.SDT.00124)</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59"/>
          <w:p>
            <w:pPr>
              <w:spacing w:after="20"/>
              <w:ind w:left="20"/>
              <w:jc w:val="both"/>
            </w:pPr>
            <w:r>
              <w:rPr>
                <w:rFonts w:ascii="Times New Roman"/>
                <w:b w:val="false"/>
                <w:i w:val="false"/>
                <w:color w:val="000000"/>
                <w:sz w:val="20"/>
              </w:rPr>
              <w:t>
5.4. Порядковый номер</w:t>
            </w:r>
          </w:p>
          <w:bookmarkEnd w:id="559"/>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60"/>
          <w:p>
            <w:pPr>
              <w:spacing w:after="20"/>
              <w:ind w:left="20"/>
              <w:jc w:val="both"/>
            </w:pPr>
            <w:r>
              <w:rPr>
                <w:rFonts w:ascii="Times New Roman"/>
                <w:b w:val="false"/>
                <w:i w:val="false"/>
                <w:color w:val="000000"/>
                <w:sz w:val="20"/>
              </w:rPr>
              <w:t>
casdo:​Id2​Type (M.CA.SDT.00183)</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61"/>
          <w:p>
            <w:pPr>
              <w:spacing w:after="20"/>
              <w:ind w:left="20"/>
              <w:jc w:val="both"/>
            </w:pPr>
            <w:r>
              <w:rPr>
                <w:rFonts w:ascii="Times New Roman"/>
                <w:b w:val="false"/>
                <w:i w:val="false"/>
                <w:color w:val="000000"/>
                <w:sz w:val="20"/>
              </w:rPr>
              <w:t>
6. Регистрационный номер пассажирской таможенной декларации</w:t>
            </w:r>
          </w:p>
          <w:bookmarkEnd w:id="561"/>
          <w:p>
            <w:pPr>
              <w:spacing w:after="20"/>
              <w:ind w:left="20"/>
              <w:jc w:val="both"/>
            </w:pPr>
            <w:r>
              <w:rPr>
                <w:rFonts w:ascii="Times New Roman"/>
                <w:b w:val="false"/>
                <w:i w:val="false"/>
                <w:color w:val="000000"/>
                <w:sz w:val="20"/>
              </w:rPr>
              <w:t>
(cacdo:​Passenger​Declaration​Id​Details)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таможенной декларации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62"/>
          <w:p>
            <w:pPr>
              <w:spacing w:after="20"/>
              <w:ind w:left="20"/>
              <w:jc w:val="both"/>
            </w:pPr>
            <w:r>
              <w:rPr>
                <w:rFonts w:ascii="Times New Roman"/>
                <w:b w:val="false"/>
                <w:i w:val="false"/>
                <w:color w:val="000000"/>
                <w:sz w:val="20"/>
              </w:rPr>
              <w:t>
cacdo:​Passenger​Declaration​Id​Details​Type (M.CA.CDT.00241)</w:t>
            </w:r>
          </w:p>
          <w:bookmarkEnd w:id="5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63"/>
          <w:p>
            <w:pPr>
              <w:spacing w:after="20"/>
              <w:ind w:left="20"/>
              <w:jc w:val="both"/>
            </w:pPr>
            <w:r>
              <w:rPr>
                <w:rFonts w:ascii="Times New Roman"/>
                <w:b w:val="false"/>
                <w:i w:val="false"/>
                <w:color w:val="000000"/>
                <w:sz w:val="20"/>
              </w:rPr>
              <w:t>
6.1. Код таможенного органа</w:t>
            </w:r>
          </w:p>
          <w:bookmarkEnd w:id="563"/>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64"/>
          <w:p>
            <w:pPr>
              <w:spacing w:after="20"/>
              <w:ind w:left="20"/>
              <w:jc w:val="both"/>
            </w:pPr>
            <w:r>
              <w:rPr>
                <w:rFonts w:ascii="Times New Roman"/>
                <w:b w:val="false"/>
                <w:i w:val="false"/>
                <w:color w:val="000000"/>
                <w:sz w:val="20"/>
              </w:rPr>
              <w:t>
csdo:​Customs​Office​Code​Type (M.SDT.00184)</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65"/>
          <w:p>
            <w:pPr>
              <w:spacing w:after="20"/>
              <w:ind w:left="20"/>
              <w:jc w:val="both"/>
            </w:pPr>
            <w:r>
              <w:rPr>
                <w:rFonts w:ascii="Times New Roman"/>
                <w:b w:val="false"/>
                <w:i w:val="false"/>
                <w:color w:val="000000"/>
                <w:sz w:val="20"/>
              </w:rPr>
              <w:t>
6.2. Дата документа</w:t>
            </w:r>
          </w:p>
          <w:bookmarkEnd w:id="565"/>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66"/>
          <w:p>
            <w:pPr>
              <w:spacing w:after="20"/>
              <w:ind w:left="20"/>
              <w:jc w:val="both"/>
            </w:pPr>
            <w:r>
              <w:rPr>
                <w:rFonts w:ascii="Times New Roman"/>
                <w:b w:val="false"/>
                <w:i w:val="false"/>
                <w:color w:val="000000"/>
                <w:sz w:val="20"/>
              </w:rPr>
              <w:t>
bdt:​Date​Type (M.BDT.00005)</w:t>
            </w:r>
          </w:p>
          <w:bookmarkEnd w:id="566"/>
          <w:p>
            <w:pPr>
              <w:spacing w:after="20"/>
              <w:ind w:left="20"/>
              <w:jc w:val="both"/>
            </w:pPr>
            <w:r>
              <w:rPr>
                <w:rFonts w:ascii="Times New Roman"/>
                <w:b w:val="false"/>
                <w:i w:val="false"/>
                <w:color w:val="000000"/>
                <w:sz w:val="20"/>
              </w:rPr>
              <w:t>
Обозначение даты в соответствии с ГОСТ ИСО 8601–2001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67"/>
          <w:p>
            <w:pPr>
              <w:spacing w:after="20"/>
              <w:ind w:left="20"/>
              <w:jc w:val="both"/>
            </w:pPr>
            <w:r>
              <w:rPr>
                <w:rFonts w:ascii="Times New Roman"/>
                <w:b w:val="false"/>
                <w:i w:val="false"/>
                <w:color w:val="000000"/>
                <w:sz w:val="20"/>
              </w:rPr>
              <w:t>
6.3. Номер таможенного документа по журналу регистрации</w:t>
            </w:r>
          </w:p>
          <w:bookmarkEnd w:id="567"/>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68"/>
          <w:p>
            <w:pPr>
              <w:spacing w:after="20"/>
              <w:ind w:left="20"/>
              <w:jc w:val="both"/>
            </w:pPr>
            <w:r>
              <w:rPr>
                <w:rFonts w:ascii="Times New Roman"/>
                <w:b w:val="false"/>
                <w:i w:val="false"/>
                <w:color w:val="000000"/>
                <w:sz w:val="20"/>
              </w:rPr>
              <w:t>
casdo:​Customs​Document​Id​Type (M.CA.SDT.00118)</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69"/>
          <w:p>
            <w:pPr>
              <w:spacing w:after="20"/>
              <w:ind w:left="20"/>
              <w:jc w:val="both"/>
            </w:pPr>
            <w:r>
              <w:rPr>
                <w:rFonts w:ascii="Times New Roman"/>
                <w:b w:val="false"/>
                <w:i w:val="false"/>
                <w:color w:val="000000"/>
                <w:sz w:val="20"/>
              </w:rPr>
              <w:t>
6.4. Вид журнала регистрации</w:t>
            </w:r>
          </w:p>
          <w:bookmarkEnd w:id="569"/>
          <w:p>
            <w:pPr>
              <w:spacing w:after="20"/>
              <w:ind w:left="20"/>
              <w:jc w:val="both"/>
            </w:pPr>
            <w:r>
              <w:rPr>
                <w:rFonts w:ascii="Times New Roman"/>
                <w:b w:val="false"/>
                <w:i w:val="false"/>
                <w:color w:val="000000"/>
                <w:sz w:val="20"/>
              </w:rPr>
              <w:t>
(casdo:​P​D​Add​Registration​Code)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журнала регистрации пассажирской таможенной декларации в Республике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70"/>
          <w:p>
            <w:pPr>
              <w:spacing w:after="20"/>
              <w:ind w:left="20"/>
              <w:jc w:val="both"/>
            </w:pPr>
            <w:r>
              <w:rPr>
                <w:rFonts w:ascii="Times New Roman"/>
                <w:b w:val="false"/>
                <w:i w:val="false"/>
                <w:color w:val="000000"/>
                <w:sz w:val="20"/>
              </w:rPr>
              <w:t>
csdo:Code1Type (M.SDT.00169)</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71"/>
          <w:p>
            <w:pPr>
              <w:spacing w:after="20"/>
              <w:ind w:left="20"/>
              <w:jc w:val="both"/>
            </w:pPr>
            <w:r>
              <w:rPr>
                <w:rFonts w:ascii="Times New Roman"/>
                <w:b w:val="false"/>
                <w:i w:val="false"/>
                <w:color w:val="000000"/>
                <w:sz w:val="20"/>
              </w:rPr>
              <w:t>
6.5. Код страны</w:t>
            </w:r>
          </w:p>
          <w:bookmarkEnd w:id="571"/>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таможенным органом которого зарегистрирована пассажирская таможенная декларация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72"/>
          <w:p>
            <w:pPr>
              <w:spacing w:after="20"/>
              <w:ind w:left="20"/>
              <w:jc w:val="both"/>
            </w:pPr>
            <w:r>
              <w:rPr>
                <w:rFonts w:ascii="Times New Roman"/>
                <w:b w:val="false"/>
                <w:i w:val="false"/>
                <w:color w:val="000000"/>
                <w:sz w:val="20"/>
              </w:rPr>
              <w:t>
csdo:​Unified​Country​Code​Type (M.SDT.00112)</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73"/>
          <w:p>
            <w:pPr>
              <w:spacing w:after="20"/>
              <w:ind w:left="20"/>
              <w:jc w:val="both"/>
            </w:pPr>
            <w:r>
              <w:rPr>
                <w:rFonts w:ascii="Times New Roman"/>
                <w:b w:val="false"/>
                <w:i w:val="false"/>
                <w:color w:val="000000"/>
                <w:sz w:val="20"/>
              </w:rPr>
              <w:t>
а) Идентификатор справочника (классификатора)</w:t>
            </w:r>
          </w:p>
          <w:bookmarkEnd w:id="573"/>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74"/>
          <w:p>
            <w:pPr>
              <w:spacing w:after="20"/>
              <w:ind w:left="20"/>
              <w:jc w:val="both"/>
            </w:pPr>
            <w:r>
              <w:rPr>
                <w:rFonts w:ascii="Times New Roman"/>
                <w:b w:val="false"/>
                <w:i w:val="false"/>
                <w:color w:val="000000"/>
                <w:sz w:val="20"/>
              </w:rPr>
              <w:t>
csdo:​Reference​Data​Id​Type (M.SDT.00091)</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75"/>
          <w:p>
            <w:pPr>
              <w:spacing w:after="20"/>
              <w:ind w:left="20"/>
              <w:jc w:val="both"/>
            </w:pPr>
            <w:r>
              <w:rPr>
                <w:rFonts w:ascii="Times New Roman"/>
                <w:b w:val="false"/>
                <w:i w:val="false"/>
                <w:color w:val="000000"/>
                <w:sz w:val="20"/>
              </w:rPr>
              <w:t>
7. Номер выпуска товаров</w:t>
            </w:r>
          </w:p>
          <w:bookmarkEnd w:id="575"/>
          <w:p>
            <w:pPr>
              <w:spacing w:after="20"/>
              <w:ind w:left="20"/>
              <w:jc w:val="both"/>
            </w:pPr>
            <w:r>
              <w:rPr>
                <w:rFonts w:ascii="Times New Roman"/>
                <w:b w:val="false"/>
                <w:i w:val="false"/>
                <w:color w:val="000000"/>
                <w:sz w:val="20"/>
              </w:rPr>
              <w:t>
(cacdo:​Goods​Release​Id​Details)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выпуске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76"/>
          <w:p>
            <w:pPr>
              <w:spacing w:after="20"/>
              <w:ind w:left="20"/>
              <w:jc w:val="both"/>
            </w:pPr>
            <w:r>
              <w:rPr>
                <w:rFonts w:ascii="Times New Roman"/>
                <w:b w:val="false"/>
                <w:i w:val="false"/>
                <w:color w:val="000000"/>
                <w:sz w:val="20"/>
              </w:rPr>
              <w:t>
cacdo:​Goods​Release​Id​Details​Type (M.CA.CDT.00286)</w:t>
            </w:r>
          </w:p>
          <w:bookmarkEnd w:id="5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77"/>
          <w:p>
            <w:pPr>
              <w:spacing w:after="20"/>
              <w:ind w:left="20"/>
              <w:jc w:val="both"/>
            </w:pPr>
            <w:r>
              <w:rPr>
                <w:rFonts w:ascii="Times New Roman"/>
                <w:b w:val="false"/>
                <w:i w:val="false"/>
                <w:color w:val="000000"/>
                <w:sz w:val="20"/>
              </w:rPr>
              <w:t>
7.1. Дата</w:t>
            </w:r>
          </w:p>
          <w:bookmarkEnd w:id="577"/>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78"/>
          <w:p>
            <w:pPr>
              <w:spacing w:after="20"/>
              <w:ind w:left="20"/>
              <w:jc w:val="both"/>
            </w:pPr>
            <w:r>
              <w:rPr>
                <w:rFonts w:ascii="Times New Roman"/>
                <w:b w:val="false"/>
                <w:i w:val="false"/>
                <w:color w:val="000000"/>
                <w:sz w:val="20"/>
              </w:rPr>
              <w:t>
bdt:​Date​Type (M.BDT.00005)</w:t>
            </w:r>
          </w:p>
          <w:bookmarkEnd w:id="578"/>
          <w:p>
            <w:pPr>
              <w:spacing w:after="20"/>
              <w:ind w:left="20"/>
              <w:jc w:val="both"/>
            </w:pPr>
            <w:r>
              <w:rPr>
                <w:rFonts w:ascii="Times New Roman"/>
                <w:b w:val="false"/>
                <w:i w:val="false"/>
                <w:color w:val="000000"/>
                <w:sz w:val="20"/>
              </w:rPr>
              <w:t>
Обозначение даты в соответствии с ГОСТ ИСО 8601–2001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79"/>
          <w:p>
            <w:pPr>
              <w:spacing w:after="20"/>
              <w:ind w:left="20"/>
              <w:jc w:val="both"/>
            </w:pPr>
            <w:r>
              <w:rPr>
                <w:rFonts w:ascii="Times New Roman"/>
                <w:b w:val="false"/>
                <w:i w:val="false"/>
                <w:color w:val="000000"/>
                <w:sz w:val="20"/>
              </w:rPr>
              <w:t>
7.2. Регистрационный номер выпуска товаров</w:t>
            </w:r>
          </w:p>
          <w:bookmarkEnd w:id="579"/>
          <w:p>
            <w:pPr>
              <w:spacing w:after="20"/>
              <w:ind w:left="20"/>
              <w:jc w:val="both"/>
            </w:pPr>
            <w:r>
              <w:rPr>
                <w:rFonts w:ascii="Times New Roman"/>
                <w:b w:val="false"/>
                <w:i w:val="false"/>
                <w:color w:val="000000"/>
                <w:sz w:val="20"/>
              </w:rPr>
              <w:t>
(cacdo:​Release​Id​Details)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выпуска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80"/>
          <w:p>
            <w:pPr>
              <w:spacing w:after="20"/>
              <w:ind w:left="20"/>
              <w:jc w:val="both"/>
            </w:pPr>
            <w:r>
              <w:rPr>
                <w:rFonts w:ascii="Times New Roman"/>
                <w:b w:val="false"/>
                <w:i w:val="false"/>
                <w:color w:val="000000"/>
                <w:sz w:val="20"/>
              </w:rPr>
              <w:t>
cacdo:​Release​Id​Details​Type (M.CA.CDT.00411)</w:t>
            </w:r>
          </w:p>
          <w:bookmarkEnd w:id="5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81"/>
          <w:p>
            <w:pPr>
              <w:spacing w:after="20"/>
              <w:ind w:left="20"/>
              <w:jc w:val="both"/>
            </w:pPr>
            <w:r>
              <w:rPr>
                <w:rFonts w:ascii="Times New Roman"/>
                <w:b w:val="false"/>
                <w:i w:val="false"/>
                <w:color w:val="000000"/>
                <w:sz w:val="20"/>
              </w:rPr>
              <w:t>
7.2.1. Код таможенного органа</w:t>
            </w:r>
          </w:p>
          <w:bookmarkEnd w:id="581"/>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82"/>
          <w:p>
            <w:pPr>
              <w:spacing w:after="20"/>
              <w:ind w:left="20"/>
              <w:jc w:val="both"/>
            </w:pPr>
            <w:r>
              <w:rPr>
                <w:rFonts w:ascii="Times New Roman"/>
                <w:b w:val="false"/>
                <w:i w:val="false"/>
                <w:color w:val="000000"/>
                <w:sz w:val="20"/>
              </w:rPr>
              <w:t>
csdo:​Customs​Office​Code​Type (M.SDT.00184)</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83"/>
          <w:p>
            <w:pPr>
              <w:spacing w:after="20"/>
              <w:ind w:left="20"/>
              <w:jc w:val="both"/>
            </w:pPr>
            <w:r>
              <w:rPr>
                <w:rFonts w:ascii="Times New Roman"/>
                <w:b w:val="false"/>
                <w:i w:val="false"/>
                <w:color w:val="000000"/>
                <w:sz w:val="20"/>
              </w:rPr>
              <w:t>
7.2.2. Номер регистрации выпуска товаров</w:t>
            </w:r>
          </w:p>
          <w:bookmarkEnd w:id="583"/>
          <w:p>
            <w:pPr>
              <w:spacing w:after="20"/>
              <w:ind w:left="20"/>
              <w:jc w:val="both"/>
            </w:pPr>
            <w:r>
              <w:rPr>
                <w:rFonts w:ascii="Times New Roman"/>
                <w:b w:val="false"/>
                <w:i w:val="false"/>
                <w:color w:val="000000"/>
                <w:sz w:val="20"/>
              </w:rPr>
              <w:t>
(casdo:​Release​Id)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по журналу выпуска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84"/>
          <w:p>
            <w:pPr>
              <w:spacing w:after="20"/>
              <w:ind w:left="20"/>
              <w:jc w:val="both"/>
            </w:pPr>
            <w:r>
              <w:rPr>
                <w:rFonts w:ascii="Times New Roman"/>
                <w:b w:val="false"/>
                <w:i w:val="false"/>
                <w:color w:val="000000"/>
                <w:sz w:val="20"/>
              </w:rPr>
              <w:t>
casdo:​Id8​Type (M.CA.SDT.00176)</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85"/>
          <w:p>
            <w:pPr>
              <w:spacing w:after="20"/>
              <w:ind w:left="20"/>
              <w:jc w:val="both"/>
            </w:pPr>
            <w:r>
              <w:rPr>
                <w:rFonts w:ascii="Times New Roman"/>
                <w:b w:val="false"/>
                <w:i w:val="false"/>
                <w:color w:val="000000"/>
                <w:sz w:val="20"/>
              </w:rPr>
              <w:t>
8. Идентификаторы транспортного средства</w:t>
            </w:r>
          </w:p>
          <w:bookmarkEnd w:id="585"/>
          <w:p>
            <w:pPr>
              <w:spacing w:after="20"/>
              <w:ind w:left="20"/>
              <w:jc w:val="both"/>
            </w:pPr>
            <w:r>
              <w:rPr>
                <w:rFonts w:ascii="Times New Roman"/>
                <w:b w:val="false"/>
                <w:i w:val="false"/>
                <w:color w:val="000000"/>
                <w:sz w:val="20"/>
              </w:rPr>
              <w:t>
(ccdo:​Vehicle​Id​Details)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идентификаторов транспортного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86"/>
          <w:p>
            <w:pPr>
              <w:spacing w:after="20"/>
              <w:ind w:left="20"/>
              <w:jc w:val="both"/>
            </w:pPr>
            <w:r>
              <w:rPr>
                <w:rFonts w:ascii="Times New Roman"/>
                <w:b w:val="false"/>
                <w:i w:val="false"/>
                <w:color w:val="000000"/>
                <w:sz w:val="20"/>
              </w:rPr>
              <w:t>
ccdo:​Vehicle​Id​Details​Type (M.CDT.00083)</w:t>
            </w:r>
          </w:p>
          <w:bookmarkEnd w:id="5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87"/>
          <w:p>
            <w:pPr>
              <w:spacing w:after="20"/>
              <w:ind w:left="20"/>
              <w:jc w:val="both"/>
            </w:pPr>
            <w:r>
              <w:rPr>
                <w:rFonts w:ascii="Times New Roman"/>
                <w:b w:val="false"/>
                <w:i w:val="false"/>
                <w:color w:val="000000"/>
                <w:sz w:val="20"/>
              </w:rPr>
              <w:t>
8.1. Идентификационный номер транспортного средства</w:t>
            </w:r>
          </w:p>
          <w:bookmarkEnd w:id="587"/>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88"/>
          <w:p>
            <w:pPr>
              <w:spacing w:after="20"/>
              <w:ind w:left="20"/>
              <w:jc w:val="both"/>
            </w:pPr>
            <w:r>
              <w:rPr>
                <w:rFonts w:ascii="Times New Roman"/>
                <w:b w:val="false"/>
                <w:i w:val="false"/>
                <w:color w:val="000000"/>
                <w:sz w:val="20"/>
              </w:rPr>
              <w:t>
csdo:​Vehicle​Id​Type (M.SDT.00161)</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89"/>
          <w:p>
            <w:pPr>
              <w:spacing w:after="20"/>
              <w:ind w:left="20"/>
              <w:jc w:val="both"/>
            </w:pPr>
            <w:r>
              <w:rPr>
                <w:rFonts w:ascii="Times New Roman"/>
                <w:b w:val="false"/>
                <w:i w:val="false"/>
                <w:color w:val="000000"/>
                <w:sz w:val="20"/>
              </w:rPr>
              <w:t>
8.2. Идентификационный номер шасси (рамы) транспортного средства</w:t>
            </w:r>
          </w:p>
          <w:bookmarkEnd w:id="589"/>
          <w:p>
            <w:pPr>
              <w:spacing w:after="20"/>
              <w:ind w:left="20"/>
              <w:jc w:val="both"/>
            </w:pPr>
            <w:r>
              <w:rPr>
                <w:rFonts w:ascii="Times New Roman"/>
                <w:b w:val="false"/>
                <w:i w:val="false"/>
                <w:color w:val="000000"/>
                <w:sz w:val="20"/>
              </w:rPr>
              <w:t>
(csdo:​Vehicle​Chassis​Id)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90"/>
          <w:p>
            <w:pPr>
              <w:spacing w:after="20"/>
              <w:ind w:left="20"/>
              <w:jc w:val="both"/>
            </w:pPr>
            <w:r>
              <w:rPr>
                <w:rFonts w:ascii="Times New Roman"/>
                <w:b w:val="false"/>
                <w:i w:val="false"/>
                <w:color w:val="000000"/>
                <w:sz w:val="20"/>
              </w:rPr>
              <w:t>
csdo:​Id20​Type (M.SDT.00092)</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91"/>
          <w:p>
            <w:pPr>
              <w:spacing w:after="20"/>
              <w:ind w:left="20"/>
              <w:jc w:val="both"/>
            </w:pPr>
            <w:r>
              <w:rPr>
                <w:rFonts w:ascii="Times New Roman"/>
                <w:b w:val="false"/>
                <w:i w:val="false"/>
                <w:color w:val="000000"/>
                <w:sz w:val="20"/>
              </w:rPr>
              <w:t>
8.3. Идентификационный номер кузова транспортного средства</w:t>
            </w:r>
          </w:p>
          <w:bookmarkEnd w:id="591"/>
          <w:p>
            <w:pPr>
              <w:spacing w:after="20"/>
              <w:ind w:left="20"/>
              <w:jc w:val="both"/>
            </w:pPr>
            <w:r>
              <w:rPr>
                <w:rFonts w:ascii="Times New Roman"/>
                <w:b w:val="false"/>
                <w:i w:val="false"/>
                <w:color w:val="000000"/>
                <w:sz w:val="20"/>
              </w:rPr>
              <w:t>
(csdo:​Vehicle​Body​Id)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92"/>
          <w:p>
            <w:pPr>
              <w:spacing w:after="20"/>
              <w:ind w:left="20"/>
              <w:jc w:val="both"/>
            </w:pPr>
            <w:r>
              <w:rPr>
                <w:rFonts w:ascii="Times New Roman"/>
                <w:b w:val="false"/>
                <w:i w:val="false"/>
                <w:color w:val="000000"/>
                <w:sz w:val="20"/>
              </w:rPr>
              <w:t>
csdo:​Id20​Type (M.SDT.00092)</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93"/>
          <w:p>
            <w:pPr>
              <w:spacing w:after="20"/>
              <w:ind w:left="20"/>
              <w:jc w:val="both"/>
            </w:pPr>
            <w:r>
              <w:rPr>
                <w:rFonts w:ascii="Times New Roman"/>
                <w:b w:val="false"/>
                <w:i w:val="false"/>
                <w:color w:val="000000"/>
                <w:sz w:val="20"/>
              </w:rPr>
              <w:t>
9. Код товара по ТН ВЭД ЕАЭС</w:t>
            </w:r>
          </w:p>
          <w:bookmarkEnd w:id="593"/>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94"/>
          <w:p>
            <w:pPr>
              <w:spacing w:after="20"/>
              <w:ind w:left="20"/>
              <w:jc w:val="both"/>
            </w:pPr>
            <w:r>
              <w:rPr>
                <w:rFonts w:ascii="Times New Roman"/>
                <w:b w:val="false"/>
                <w:i w:val="false"/>
                <w:color w:val="000000"/>
                <w:sz w:val="20"/>
              </w:rPr>
              <w:t>
csdo:​Commodity​Code​Type (M.SDT.00065)</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95"/>
          <w:p>
            <w:pPr>
              <w:spacing w:after="20"/>
              <w:ind w:left="20"/>
              <w:jc w:val="both"/>
            </w:pPr>
            <w:r>
              <w:rPr>
                <w:rFonts w:ascii="Times New Roman"/>
                <w:b w:val="false"/>
                <w:i w:val="false"/>
                <w:color w:val="000000"/>
                <w:sz w:val="20"/>
              </w:rPr>
              <w:t>
10. Должностное лицо таможенного органа</w:t>
            </w:r>
          </w:p>
          <w:bookmarkEnd w:id="595"/>
          <w:p>
            <w:pPr>
              <w:spacing w:after="20"/>
              <w:ind w:left="20"/>
              <w:jc w:val="both"/>
            </w:pPr>
            <w:r>
              <w:rPr>
                <w:rFonts w:ascii="Times New Roman"/>
                <w:b w:val="false"/>
                <w:i w:val="false"/>
                <w:color w:val="000000"/>
                <w:sz w:val="20"/>
              </w:rPr>
              <w:t>
(cacdo:​Customs​Person​Details)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сформировавшем запрос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96"/>
          <w:p>
            <w:pPr>
              <w:spacing w:after="20"/>
              <w:ind w:left="20"/>
              <w:jc w:val="both"/>
            </w:pPr>
            <w:r>
              <w:rPr>
                <w:rFonts w:ascii="Times New Roman"/>
                <w:b w:val="false"/>
                <w:i w:val="false"/>
                <w:color w:val="000000"/>
                <w:sz w:val="20"/>
              </w:rPr>
              <w:t>
cacdo:​Customs​Person​Details​Type (M.CA.CDT.00209)</w:t>
            </w:r>
          </w:p>
          <w:bookmarkEnd w:id="5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97"/>
          <w:p>
            <w:pPr>
              <w:spacing w:after="20"/>
              <w:ind w:left="20"/>
              <w:jc w:val="both"/>
            </w:pPr>
            <w:r>
              <w:rPr>
                <w:rFonts w:ascii="Times New Roman"/>
                <w:b w:val="false"/>
                <w:i w:val="false"/>
                <w:color w:val="000000"/>
                <w:sz w:val="20"/>
              </w:rPr>
              <w:t>
10.1. ФИО</w:t>
            </w:r>
          </w:p>
          <w:bookmarkEnd w:id="597"/>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98"/>
          <w:p>
            <w:pPr>
              <w:spacing w:after="20"/>
              <w:ind w:left="20"/>
              <w:jc w:val="both"/>
            </w:pPr>
            <w:r>
              <w:rPr>
                <w:rFonts w:ascii="Times New Roman"/>
                <w:b w:val="false"/>
                <w:i w:val="false"/>
                <w:color w:val="000000"/>
                <w:sz w:val="20"/>
              </w:rPr>
              <w:t>
ccdo:​Full​Name​Details​Type (M.CDT.00016)</w:t>
            </w:r>
          </w:p>
          <w:bookmarkEnd w:id="5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99"/>
          <w:p>
            <w:pPr>
              <w:spacing w:after="20"/>
              <w:ind w:left="20"/>
              <w:jc w:val="both"/>
            </w:pPr>
            <w:r>
              <w:rPr>
                <w:rFonts w:ascii="Times New Roman"/>
                <w:b w:val="false"/>
                <w:i w:val="false"/>
                <w:color w:val="000000"/>
                <w:sz w:val="20"/>
              </w:rPr>
              <w:t>
10.1.1. Имя</w:t>
            </w:r>
          </w:p>
          <w:bookmarkEnd w:id="599"/>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00"/>
          <w:p>
            <w:pPr>
              <w:spacing w:after="20"/>
              <w:ind w:left="20"/>
              <w:jc w:val="both"/>
            </w:pPr>
            <w:r>
              <w:rPr>
                <w:rFonts w:ascii="Times New Roman"/>
                <w:b w:val="false"/>
                <w:i w:val="false"/>
                <w:color w:val="000000"/>
                <w:sz w:val="20"/>
              </w:rPr>
              <w:t>
csdo:​Name120​Type (M.SDT.00055)</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01"/>
          <w:p>
            <w:pPr>
              <w:spacing w:after="20"/>
              <w:ind w:left="20"/>
              <w:jc w:val="both"/>
            </w:pPr>
            <w:r>
              <w:rPr>
                <w:rFonts w:ascii="Times New Roman"/>
                <w:b w:val="false"/>
                <w:i w:val="false"/>
                <w:color w:val="000000"/>
                <w:sz w:val="20"/>
              </w:rPr>
              <w:t>
10.1.2. Отчество</w:t>
            </w:r>
          </w:p>
          <w:bookmarkEnd w:id="601"/>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02"/>
          <w:p>
            <w:pPr>
              <w:spacing w:after="20"/>
              <w:ind w:left="20"/>
              <w:jc w:val="both"/>
            </w:pPr>
            <w:r>
              <w:rPr>
                <w:rFonts w:ascii="Times New Roman"/>
                <w:b w:val="false"/>
                <w:i w:val="false"/>
                <w:color w:val="000000"/>
                <w:sz w:val="20"/>
              </w:rPr>
              <w:t>
csdo:​Name120​Type (M.SDT.00055)</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03"/>
          <w:p>
            <w:pPr>
              <w:spacing w:after="20"/>
              <w:ind w:left="20"/>
              <w:jc w:val="both"/>
            </w:pPr>
            <w:r>
              <w:rPr>
                <w:rFonts w:ascii="Times New Roman"/>
                <w:b w:val="false"/>
                <w:i w:val="false"/>
                <w:color w:val="000000"/>
                <w:sz w:val="20"/>
              </w:rPr>
              <w:t>
10.1.3. Фамилия</w:t>
            </w:r>
          </w:p>
          <w:bookmarkEnd w:id="603"/>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04"/>
          <w:p>
            <w:pPr>
              <w:spacing w:after="20"/>
              <w:ind w:left="20"/>
              <w:jc w:val="both"/>
            </w:pPr>
            <w:r>
              <w:rPr>
                <w:rFonts w:ascii="Times New Roman"/>
                <w:b w:val="false"/>
                <w:i w:val="false"/>
                <w:color w:val="000000"/>
                <w:sz w:val="20"/>
              </w:rPr>
              <w:t>
csdo:​Name120​Type (M.SDT.00055)</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05"/>
          <w:p>
            <w:pPr>
              <w:spacing w:after="20"/>
              <w:ind w:left="20"/>
              <w:jc w:val="both"/>
            </w:pPr>
            <w:r>
              <w:rPr>
                <w:rFonts w:ascii="Times New Roman"/>
                <w:b w:val="false"/>
                <w:i w:val="false"/>
                <w:color w:val="000000"/>
                <w:sz w:val="20"/>
              </w:rPr>
              <w:t>
10.2. Наименование должности</w:t>
            </w:r>
          </w:p>
          <w:bookmarkEnd w:id="605"/>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06"/>
          <w:p>
            <w:pPr>
              <w:spacing w:after="20"/>
              <w:ind w:left="20"/>
              <w:jc w:val="both"/>
            </w:pPr>
            <w:r>
              <w:rPr>
                <w:rFonts w:ascii="Times New Roman"/>
                <w:b w:val="false"/>
                <w:i w:val="false"/>
                <w:color w:val="000000"/>
                <w:sz w:val="20"/>
              </w:rPr>
              <w:t>
csdo:​Name120​Type (M.SDT.00055)</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07"/>
          <w:p>
            <w:pPr>
              <w:spacing w:after="20"/>
              <w:ind w:left="20"/>
              <w:jc w:val="both"/>
            </w:pPr>
            <w:r>
              <w:rPr>
                <w:rFonts w:ascii="Times New Roman"/>
                <w:b w:val="false"/>
                <w:i w:val="false"/>
                <w:color w:val="000000"/>
                <w:sz w:val="20"/>
              </w:rPr>
              <w:t>
10.3. Номер ЛНП должностного лица таможенного органа</w:t>
            </w:r>
          </w:p>
          <w:bookmarkEnd w:id="607"/>
          <w:p>
            <w:pPr>
              <w:spacing w:after="20"/>
              <w:ind w:left="20"/>
              <w:jc w:val="both"/>
            </w:pPr>
            <w:r>
              <w:rPr>
                <w:rFonts w:ascii="Times New Roman"/>
                <w:b w:val="false"/>
                <w:i w:val="false"/>
                <w:color w:val="000000"/>
                <w:sz w:val="20"/>
              </w:rPr>
              <w:t>
(casdo:​L​N​P​Id)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08"/>
          <w:p>
            <w:pPr>
              <w:spacing w:after="20"/>
              <w:ind w:left="20"/>
              <w:jc w:val="both"/>
            </w:pPr>
            <w:r>
              <w:rPr>
                <w:rFonts w:ascii="Times New Roman"/>
                <w:b w:val="false"/>
                <w:i w:val="false"/>
                <w:color w:val="000000"/>
                <w:sz w:val="20"/>
              </w:rPr>
              <w:t>
casdo:​L​N​P​Id​Type (M.CA.SDT.00090)</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09"/>
          <w:p>
            <w:pPr>
              <w:spacing w:after="20"/>
              <w:ind w:left="20"/>
              <w:jc w:val="both"/>
            </w:pPr>
            <w:r>
              <w:rPr>
                <w:rFonts w:ascii="Times New Roman"/>
                <w:b w:val="false"/>
                <w:i w:val="false"/>
                <w:color w:val="000000"/>
                <w:sz w:val="20"/>
              </w:rPr>
              <w:t>
10.4. Код таможенного органа</w:t>
            </w:r>
          </w:p>
          <w:bookmarkEnd w:id="609"/>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 указанного на оттиске ЛНП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10"/>
          <w:p>
            <w:pPr>
              <w:spacing w:after="20"/>
              <w:ind w:left="20"/>
              <w:jc w:val="both"/>
            </w:pPr>
            <w:r>
              <w:rPr>
                <w:rFonts w:ascii="Times New Roman"/>
                <w:b w:val="false"/>
                <w:i w:val="false"/>
                <w:color w:val="000000"/>
                <w:sz w:val="20"/>
              </w:rPr>
              <w:t>
csdo:​Customs​Office​Code​Type (M.SDT.00184)</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917" w:id="611"/>
    <w:p>
      <w:pPr>
        <w:spacing w:after="0"/>
        <w:ind w:left="0"/>
        <w:jc w:val="both"/>
      </w:pPr>
      <w:r>
        <w:rPr>
          <w:rFonts w:ascii="Times New Roman"/>
          <w:b w:val="false"/>
          <w:i w:val="false"/>
          <w:color w:val="000000"/>
          <w:sz w:val="28"/>
        </w:rPr>
        <w:t>
      19. Описание структуры электронного документа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 приведено в таблице 11.</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11 </w:t>
            </w:r>
          </w:p>
        </w:tc>
      </w:tr>
    </w:tbl>
    <w:bookmarkStart w:name="z919" w:id="612"/>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 </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результате обработки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 на таможенной территории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urn:EEC:R:CA:CP:05:ImportCarProcessingResultDetails:v2.0.0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EEC_R_CA_CP_05_ImportCarProcessingResultDetails_v2.0.0.xsd</w:t>
            </w:r>
          </w:p>
        </w:tc>
      </w:tr>
    </w:tbl>
    <w:bookmarkStart w:name="z920" w:id="613"/>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922" w:id="614"/>
    <w:p>
      <w:pPr>
        <w:spacing w:after="0"/>
        <w:ind w:left="0"/>
        <w:jc w:val="left"/>
      </w:pPr>
      <w:r>
        <w:rPr>
          <w:rFonts w:ascii="Times New Roman"/>
          <w:b/>
          <w:i w:val="false"/>
          <w:color w:val="000000"/>
        </w:rPr>
        <w:t xml:space="preserve"> Импортируемые пространства имен</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923" w:id="615"/>
    <w:p>
      <w:pPr>
        <w:spacing w:after="0"/>
        <w:ind w:left="0"/>
        <w:jc w:val="both"/>
      </w:pPr>
      <w:r>
        <w:rPr>
          <w:rFonts w:ascii="Times New Roman"/>
          <w:b w:val="false"/>
          <w:i w:val="false"/>
          <w:color w:val="000000"/>
          <w:sz w:val="28"/>
        </w:rPr>
        <w:t>
      Символы "X.X.X" в пространствах имен структур электронных документов и сведений соответствуют номерам версий базисной модели данных и модели данных предметной области "Таможенное администрирование",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615"/>
    <w:bookmarkStart w:name="z924" w:id="616"/>
    <w:p>
      <w:pPr>
        <w:spacing w:after="0"/>
        <w:ind w:left="0"/>
        <w:jc w:val="both"/>
      </w:pPr>
      <w:r>
        <w:rPr>
          <w:rFonts w:ascii="Times New Roman"/>
          <w:b w:val="false"/>
          <w:i w:val="false"/>
          <w:color w:val="000000"/>
          <w:sz w:val="28"/>
        </w:rPr>
        <w:t>
      21. Реквизитный состав структуры электронного документа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 приведен в таблице 13.</w:t>
      </w:r>
    </w:p>
    <w:bookmarkEnd w:id="6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927" w:id="617"/>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18"/>
          <w:p>
            <w:pPr>
              <w:spacing w:after="20"/>
              <w:ind w:left="20"/>
              <w:jc w:val="both"/>
            </w:pPr>
            <w:r>
              <w:rPr>
                <w:rFonts w:ascii="Times New Roman"/>
                <w:b w:val="false"/>
                <w:i w:val="false"/>
                <w:color w:val="000000"/>
                <w:sz w:val="20"/>
              </w:rPr>
              <w:t>
1. Заголовок электронного документа (сведений)</w:t>
            </w:r>
          </w:p>
          <w:bookmarkEnd w:id="618"/>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19"/>
          <w:p>
            <w:pPr>
              <w:spacing w:after="20"/>
              <w:ind w:left="20"/>
              <w:jc w:val="both"/>
            </w:pPr>
            <w:r>
              <w:rPr>
                <w:rFonts w:ascii="Times New Roman"/>
                <w:b w:val="false"/>
                <w:i w:val="false"/>
                <w:color w:val="000000"/>
                <w:sz w:val="20"/>
              </w:rPr>
              <w:t>
ccdo:​E​Doc​Header​Type (M.CDT.90001)</w:t>
            </w:r>
          </w:p>
          <w:bookmarkEnd w:id="6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20"/>
          <w:p>
            <w:pPr>
              <w:spacing w:after="20"/>
              <w:ind w:left="20"/>
              <w:jc w:val="both"/>
            </w:pPr>
            <w:r>
              <w:rPr>
                <w:rFonts w:ascii="Times New Roman"/>
                <w:b w:val="false"/>
                <w:i w:val="false"/>
                <w:color w:val="000000"/>
                <w:sz w:val="20"/>
              </w:rPr>
              <w:t>
1.1. Код сообщения общего процесса</w:t>
            </w:r>
          </w:p>
          <w:bookmarkEnd w:id="620"/>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21"/>
          <w:p>
            <w:pPr>
              <w:spacing w:after="20"/>
              <w:ind w:left="20"/>
              <w:jc w:val="both"/>
            </w:pPr>
            <w:r>
              <w:rPr>
                <w:rFonts w:ascii="Times New Roman"/>
                <w:b w:val="false"/>
                <w:i w:val="false"/>
                <w:color w:val="000000"/>
                <w:sz w:val="20"/>
              </w:rPr>
              <w:t>
csdo:​Inf​Envelope​Code​Type (M.SDT.90004)</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22"/>
          <w:p>
            <w:pPr>
              <w:spacing w:after="20"/>
              <w:ind w:left="20"/>
              <w:jc w:val="both"/>
            </w:pPr>
            <w:r>
              <w:rPr>
                <w:rFonts w:ascii="Times New Roman"/>
                <w:b w:val="false"/>
                <w:i w:val="false"/>
                <w:color w:val="000000"/>
                <w:sz w:val="20"/>
              </w:rPr>
              <w:t>
1.2. Код электронного документа (сведений)</w:t>
            </w:r>
          </w:p>
          <w:bookmarkEnd w:id="622"/>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23"/>
          <w:p>
            <w:pPr>
              <w:spacing w:after="20"/>
              <w:ind w:left="20"/>
              <w:jc w:val="both"/>
            </w:pPr>
            <w:r>
              <w:rPr>
                <w:rFonts w:ascii="Times New Roman"/>
                <w:b w:val="false"/>
                <w:i w:val="false"/>
                <w:color w:val="000000"/>
                <w:sz w:val="20"/>
              </w:rPr>
              <w:t>
csdo:​E​Doc​Code​Type (M.SDT.90001)</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24"/>
          <w:p>
            <w:pPr>
              <w:spacing w:after="20"/>
              <w:ind w:left="20"/>
              <w:jc w:val="both"/>
            </w:pPr>
            <w:r>
              <w:rPr>
                <w:rFonts w:ascii="Times New Roman"/>
                <w:b w:val="false"/>
                <w:i w:val="false"/>
                <w:color w:val="000000"/>
                <w:sz w:val="20"/>
              </w:rPr>
              <w:t>
1.3. Идентификатор электронного документа (сведений)</w:t>
            </w:r>
          </w:p>
          <w:bookmarkEnd w:id="624"/>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25"/>
          <w:p>
            <w:pPr>
              <w:spacing w:after="20"/>
              <w:ind w:left="20"/>
              <w:jc w:val="both"/>
            </w:pPr>
            <w:r>
              <w:rPr>
                <w:rFonts w:ascii="Times New Roman"/>
                <w:b w:val="false"/>
                <w:i w:val="false"/>
                <w:color w:val="000000"/>
                <w:sz w:val="20"/>
              </w:rPr>
              <w:t>
csdo:​Universally​Unique​Id​Type (M.SDT.90003)</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26"/>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626"/>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27"/>
          <w:p>
            <w:pPr>
              <w:spacing w:after="20"/>
              <w:ind w:left="20"/>
              <w:jc w:val="both"/>
            </w:pPr>
            <w:r>
              <w:rPr>
                <w:rFonts w:ascii="Times New Roman"/>
                <w:b w:val="false"/>
                <w:i w:val="false"/>
                <w:color w:val="000000"/>
                <w:sz w:val="20"/>
              </w:rPr>
              <w:t>
csdo:​Universally​Unique​Id​Type (M.SDT.90003)</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28"/>
          <w:p>
            <w:pPr>
              <w:spacing w:after="20"/>
              <w:ind w:left="20"/>
              <w:jc w:val="both"/>
            </w:pPr>
            <w:r>
              <w:rPr>
                <w:rFonts w:ascii="Times New Roman"/>
                <w:b w:val="false"/>
                <w:i w:val="false"/>
                <w:color w:val="000000"/>
                <w:sz w:val="20"/>
              </w:rPr>
              <w:t>
1.5. Дата и время электронного документа (сведений)</w:t>
            </w:r>
          </w:p>
          <w:bookmarkEnd w:id="628"/>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29"/>
          <w:p>
            <w:pPr>
              <w:spacing w:after="20"/>
              <w:ind w:left="20"/>
              <w:jc w:val="both"/>
            </w:pPr>
            <w:r>
              <w:rPr>
                <w:rFonts w:ascii="Times New Roman"/>
                <w:b w:val="false"/>
                <w:i w:val="false"/>
                <w:color w:val="000000"/>
                <w:sz w:val="20"/>
              </w:rPr>
              <w:t>
bdt:​Date​Time​Type (M.BDT.00006)</w:t>
            </w:r>
          </w:p>
          <w:bookmarkEnd w:id="629"/>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30"/>
          <w:p>
            <w:pPr>
              <w:spacing w:after="20"/>
              <w:ind w:left="20"/>
              <w:jc w:val="both"/>
            </w:pPr>
            <w:r>
              <w:rPr>
                <w:rFonts w:ascii="Times New Roman"/>
                <w:b w:val="false"/>
                <w:i w:val="false"/>
                <w:color w:val="000000"/>
                <w:sz w:val="20"/>
              </w:rPr>
              <w:t>
1.6. Код языка</w:t>
            </w:r>
          </w:p>
          <w:bookmarkEnd w:id="630"/>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31"/>
          <w:p>
            <w:pPr>
              <w:spacing w:after="20"/>
              <w:ind w:left="20"/>
              <w:jc w:val="both"/>
            </w:pPr>
            <w:r>
              <w:rPr>
                <w:rFonts w:ascii="Times New Roman"/>
                <w:b w:val="false"/>
                <w:i w:val="false"/>
                <w:color w:val="000000"/>
                <w:sz w:val="20"/>
              </w:rPr>
              <w:t>
csdo:​Language​Code​Type (M.SDT.00051)</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32"/>
          <w:p>
            <w:pPr>
              <w:spacing w:after="20"/>
              <w:ind w:left="20"/>
              <w:jc w:val="both"/>
            </w:pPr>
            <w:r>
              <w:rPr>
                <w:rFonts w:ascii="Times New Roman"/>
                <w:b w:val="false"/>
                <w:i w:val="false"/>
                <w:color w:val="000000"/>
                <w:sz w:val="20"/>
              </w:rPr>
              <w:t>
2. Результат обработки сведений в отношении автомобилей, ввезенных и выпущенных для внутреннего потребления (в свободное обращение)</w:t>
            </w:r>
          </w:p>
          <w:bookmarkEnd w:id="632"/>
          <w:p>
            <w:pPr>
              <w:spacing w:after="20"/>
              <w:ind w:left="20"/>
              <w:jc w:val="both"/>
            </w:pPr>
            <w:r>
              <w:rPr>
                <w:rFonts w:ascii="Times New Roman"/>
                <w:b w:val="false"/>
                <w:i w:val="false"/>
                <w:color w:val="000000"/>
                <w:sz w:val="20"/>
              </w:rPr>
              <w:t>
(cacdo:​Import​Car​Processing​Result​Info​Details)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обработки сведений </w:t>
            </w:r>
          </w:p>
          <w:p>
            <w:pPr>
              <w:spacing w:after="20"/>
              <w:ind w:left="20"/>
              <w:jc w:val="both"/>
            </w:pPr>
            <w:r>
              <w:rPr>
                <w:rFonts w:ascii="Times New Roman"/>
                <w:b w:val="false"/>
                <w:i w:val="false"/>
                <w:color w:val="000000"/>
                <w:sz w:val="20"/>
              </w:rPr>
              <w:t xml:space="preserve">в отношении автомобилей, ввезенных 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33"/>
          <w:p>
            <w:pPr>
              <w:spacing w:after="20"/>
              <w:ind w:left="20"/>
              <w:jc w:val="both"/>
            </w:pPr>
            <w:r>
              <w:rPr>
                <w:rFonts w:ascii="Times New Roman"/>
                <w:b w:val="false"/>
                <w:i w:val="false"/>
                <w:color w:val="000000"/>
                <w:sz w:val="20"/>
              </w:rPr>
              <w:t>
cacdo:​Import​Car​Processing​Result​Info​Details​Type (M.CA.CDT.00502)</w:t>
            </w:r>
          </w:p>
          <w:bookmarkEnd w:id="6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34"/>
          <w:p>
            <w:pPr>
              <w:spacing w:after="20"/>
              <w:ind w:left="20"/>
              <w:jc w:val="both"/>
            </w:pPr>
            <w:r>
              <w:rPr>
                <w:rFonts w:ascii="Times New Roman"/>
                <w:b w:val="false"/>
                <w:i w:val="false"/>
                <w:color w:val="000000"/>
                <w:sz w:val="20"/>
              </w:rPr>
              <w:t>
2.1. Регистрационный номер таможенного документа</w:t>
            </w:r>
          </w:p>
          <w:bookmarkEnd w:id="634"/>
          <w:p>
            <w:pPr>
              <w:spacing w:after="20"/>
              <w:ind w:left="20"/>
              <w:jc w:val="both"/>
            </w:pPr>
            <w:r>
              <w:rPr>
                <w:rFonts w:ascii="Times New Roman"/>
                <w:b w:val="false"/>
                <w:i w:val="false"/>
                <w:color w:val="000000"/>
                <w:sz w:val="20"/>
              </w:rPr>
              <w:t>
(cacdo:​Customs​Declaration​Id​Details)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таможенной декларации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35"/>
          <w:p>
            <w:pPr>
              <w:spacing w:after="20"/>
              <w:ind w:left="20"/>
              <w:jc w:val="both"/>
            </w:pPr>
            <w:r>
              <w:rPr>
                <w:rFonts w:ascii="Times New Roman"/>
                <w:b w:val="false"/>
                <w:i w:val="false"/>
                <w:color w:val="000000"/>
                <w:sz w:val="20"/>
              </w:rPr>
              <w:t>
cacdo:​Customs​Document​Id​Details​Type (M.CA.CDT.00258)</w:t>
            </w:r>
          </w:p>
          <w:bookmarkEnd w:id="6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36"/>
          <w:p>
            <w:pPr>
              <w:spacing w:after="20"/>
              <w:ind w:left="20"/>
              <w:jc w:val="both"/>
            </w:pPr>
            <w:r>
              <w:rPr>
                <w:rFonts w:ascii="Times New Roman"/>
                <w:b w:val="false"/>
                <w:i w:val="false"/>
                <w:color w:val="000000"/>
                <w:sz w:val="20"/>
              </w:rPr>
              <w:t>
2.1.1. Код таможенного органа</w:t>
            </w:r>
          </w:p>
          <w:bookmarkEnd w:id="636"/>
          <w:p>
            <w:pPr>
              <w:spacing w:after="20"/>
              <w:ind w:left="20"/>
              <w:jc w:val="both"/>
            </w:pPr>
            <w:r>
              <w:rPr>
                <w:rFonts w:ascii="Times New Roman"/>
                <w:b w:val="false"/>
                <w:i w:val="false"/>
                <w:color w:val="000000"/>
                <w:sz w:val="20"/>
              </w:rPr>
              <w:t>
(csdo:​Customs​Office​Code)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37"/>
          <w:p>
            <w:pPr>
              <w:spacing w:after="20"/>
              <w:ind w:left="20"/>
              <w:jc w:val="both"/>
            </w:pPr>
            <w:r>
              <w:rPr>
                <w:rFonts w:ascii="Times New Roman"/>
                <w:b w:val="false"/>
                <w:i w:val="false"/>
                <w:color w:val="000000"/>
                <w:sz w:val="20"/>
              </w:rPr>
              <w:t>
csdo:​Customs​Office​Code​Type (M.SDT.00184)</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38"/>
          <w:p>
            <w:pPr>
              <w:spacing w:after="20"/>
              <w:ind w:left="20"/>
              <w:jc w:val="both"/>
            </w:pPr>
            <w:r>
              <w:rPr>
                <w:rFonts w:ascii="Times New Roman"/>
                <w:b w:val="false"/>
                <w:i w:val="false"/>
                <w:color w:val="000000"/>
                <w:sz w:val="20"/>
              </w:rPr>
              <w:t>
2.1.2. Дата документа</w:t>
            </w:r>
          </w:p>
          <w:bookmarkEnd w:id="638"/>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39"/>
          <w:p>
            <w:pPr>
              <w:spacing w:after="20"/>
              <w:ind w:left="20"/>
              <w:jc w:val="both"/>
            </w:pPr>
            <w:r>
              <w:rPr>
                <w:rFonts w:ascii="Times New Roman"/>
                <w:b w:val="false"/>
                <w:i w:val="false"/>
                <w:color w:val="000000"/>
                <w:sz w:val="20"/>
              </w:rPr>
              <w:t>
bdt:​Date​Type (M.BDT.00005)</w:t>
            </w:r>
          </w:p>
          <w:bookmarkEnd w:id="639"/>
          <w:p>
            <w:pPr>
              <w:spacing w:after="20"/>
              <w:ind w:left="20"/>
              <w:jc w:val="both"/>
            </w:pPr>
            <w:r>
              <w:rPr>
                <w:rFonts w:ascii="Times New Roman"/>
                <w:b w:val="false"/>
                <w:i w:val="false"/>
                <w:color w:val="000000"/>
                <w:sz w:val="20"/>
              </w:rPr>
              <w:t>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40"/>
          <w:p>
            <w:pPr>
              <w:spacing w:after="20"/>
              <w:ind w:left="20"/>
              <w:jc w:val="both"/>
            </w:pPr>
            <w:r>
              <w:rPr>
                <w:rFonts w:ascii="Times New Roman"/>
                <w:b w:val="false"/>
                <w:i w:val="false"/>
                <w:color w:val="000000"/>
                <w:sz w:val="20"/>
              </w:rPr>
              <w:t>
2.1.3. Номер таможенного документа по журналу регистрации</w:t>
            </w:r>
          </w:p>
          <w:bookmarkEnd w:id="640"/>
          <w:p>
            <w:pPr>
              <w:spacing w:after="20"/>
              <w:ind w:left="20"/>
              <w:jc w:val="both"/>
            </w:pPr>
            <w:r>
              <w:rPr>
                <w:rFonts w:ascii="Times New Roman"/>
                <w:b w:val="false"/>
                <w:i w:val="false"/>
                <w:color w:val="000000"/>
                <w:sz w:val="20"/>
              </w:rPr>
              <w:t>
(casdo:​Customs​Document​Id)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41"/>
          <w:p>
            <w:pPr>
              <w:spacing w:after="20"/>
              <w:ind w:left="20"/>
              <w:jc w:val="both"/>
            </w:pPr>
            <w:r>
              <w:rPr>
                <w:rFonts w:ascii="Times New Roman"/>
                <w:b w:val="false"/>
                <w:i w:val="false"/>
                <w:color w:val="000000"/>
                <w:sz w:val="20"/>
              </w:rPr>
              <w:t>
casdo:​Customs​Document​Id​Type (M.CA.SDT.00118)</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42"/>
          <w:p>
            <w:pPr>
              <w:spacing w:after="20"/>
              <w:ind w:left="20"/>
              <w:jc w:val="both"/>
            </w:pPr>
            <w:r>
              <w:rPr>
                <w:rFonts w:ascii="Times New Roman"/>
                <w:b w:val="false"/>
                <w:i w:val="false"/>
                <w:color w:val="000000"/>
                <w:sz w:val="20"/>
              </w:rPr>
              <w:t>
2.2. Справочный номер таможенного приходного ордера</w:t>
            </w:r>
          </w:p>
          <w:bookmarkEnd w:id="642"/>
          <w:p>
            <w:pPr>
              <w:spacing w:after="20"/>
              <w:ind w:left="20"/>
              <w:jc w:val="both"/>
            </w:pPr>
            <w:r>
              <w:rPr>
                <w:rFonts w:ascii="Times New Roman"/>
                <w:b w:val="false"/>
                <w:i w:val="false"/>
                <w:color w:val="000000"/>
                <w:sz w:val="20"/>
              </w:rPr>
              <w:t>
(cacdo:​Customs​Receipt​Id​Details)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справочном номере таможенного приходного ордера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43"/>
          <w:p>
            <w:pPr>
              <w:spacing w:after="20"/>
              <w:ind w:left="20"/>
              <w:jc w:val="both"/>
            </w:pPr>
            <w:r>
              <w:rPr>
                <w:rFonts w:ascii="Times New Roman"/>
                <w:b w:val="false"/>
                <w:i w:val="false"/>
                <w:color w:val="000000"/>
                <w:sz w:val="20"/>
              </w:rPr>
              <w:t>
cacdo:​Customs​Receipt​Id​Details​Type (M.CA.CDT.00029)</w:t>
            </w:r>
          </w:p>
          <w:bookmarkEnd w:id="6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44"/>
          <w:p>
            <w:pPr>
              <w:spacing w:after="20"/>
              <w:ind w:left="20"/>
              <w:jc w:val="both"/>
            </w:pPr>
            <w:r>
              <w:rPr>
                <w:rFonts w:ascii="Times New Roman"/>
                <w:b w:val="false"/>
                <w:i w:val="false"/>
                <w:color w:val="000000"/>
                <w:sz w:val="20"/>
              </w:rPr>
              <w:t>
2.2.1. Код таможенного органа</w:t>
            </w:r>
          </w:p>
          <w:bookmarkEnd w:id="644"/>
          <w:p>
            <w:pPr>
              <w:spacing w:after="20"/>
              <w:ind w:left="20"/>
              <w:jc w:val="both"/>
            </w:pPr>
            <w:r>
              <w:rPr>
                <w:rFonts w:ascii="Times New Roman"/>
                <w:b w:val="false"/>
                <w:i w:val="false"/>
                <w:color w:val="000000"/>
                <w:sz w:val="20"/>
              </w:rPr>
              <w:t>
(csdo:​Customs​Office​Code)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45"/>
          <w:p>
            <w:pPr>
              <w:spacing w:after="20"/>
              <w:ind w:left="20"/>
              <w:jc w:val="both"/>
            </w:pPr>
            <w:r>
              <w:rPr>
                <w:rFonts w:ascii="Times New Roman"/>
                <w:b w:val="false"/>
                <w:i w:val="false"/>
                <w:color w:val="000000"/>
                <w:sz w:val="20"/>
              </w:rPr>
              <w:t>
csdo:​Customs​Office​Code​Type (M.SDT.00184)</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46"/>
          <w:p>
            <w:pPr>
              <w:spacing w:after="20"/>
              <w:ind w:left="20"/>
              <w:jc w:val="both"/>
            </w:pPr>
            <w:r>
              <w:rPr>
                <w:rFonts w:ascii="Times New Roman"/>
                <w:b w:val="false"/>
                <w:i w:val="false"/>
                <w:color w:val="000000"/>
                <w:sz w:val="20"/>
              </w:rPr>
              <w:t>
2.2.2. Дата документа</w:t>
            </w:r>
          </w:p>
          <w:bookmarkEnd w:id="646"/>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47"/>
          <w:p>
            <w:pPr>
              <w:spacing w:after="20"/>
              <w:ind w:left="20"/>
              <w:jc w:val="both"/>
            </w:pPr>
            <w:r>
              <w:rPr>
                <w:rFonts w:ascii="Times New Roman"/>
                <w:b w:val="false"/>
                <w:i w:val="false"/>
                <w:color w:val="000000"/>
                <w:sz w:val="20"/>
              </w:rPr>
              <w:t>
bdt:​Date​Type (M.BDT.00005)</w:t>
            </w:r>
          </w:p>
          <w:bookmarkEnd w:id="647"/>
          <w:p>
            <w:pPr>
              <w:spacing w:after="20"/>
              <w:ind w:left="20"/>
              <w:jc w:val="both"/>
            </w:pPr>
            <w:r>
              <w:rPr>
                <w:rFonts w:ascii="Times New Roman"/>
                <w:b w:val="false"/>
                <w:i w:val="false"/>
                <w:color w:val="000000"/>
                <w:sz w:val="20"/>
              </w:rPr>
              <w:t>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48"/>
          <w:p>
            <w:pPr>
              <w:spacing w:after="20"/>
              <w:ind w:left="20"/>
              <w:jc w:val="both"/>
            </w:pPr>
            <w:r>
              <w:rPr>
                <w:rFonts w:ascii="Times New Roman"/>
                <w:b w:val="false"/>
                <w:i w:val="false"/>
                <w:color w:val="000000"/>
                <w:sz w:val="20"/>
              </w:rPr>
              <w:t>
2.2.3. Регистрационный номер таможенного приходного ордера</w:t>
            </w:r>
          </w:p>
          <w:bookmarkEnd w:id="648"/>
          <w:p>
            <w:pPr>
              <w:spacing w:after="20"/>
              <w:ind w:left="20"/>
              <w:jc w:val="both"/>
            </w:pPr>
            <w:r>
              <w:rPr>
                <w:rFonts w:ascii="Times New Roman"/>
                <w:b w:val="false"/>
                <w:i w:val="false"/>
                <w:color w:val="000000"/>
                <w:sz w:val="20"/>
              </w:rPr>
              <w:t>
(casdo:​Customs​Receipt​Doc​Id)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(или) типографский номер таможенного приходного ордера либо порядковый номер по журналу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49"/>
          <w:p>
            <w:pPr>
              <w:spacing w:after="20"/>
              <w:ind w:left="20"/>
              <w:jc w:val="both"/>
            </w:pPr>
            <w:r>
              <w:rPr>
                <w:rFonts w:ascii="Times New Roman"/>
                <w:b w:val="false"/>
                <w:i w:val="false"/>
                <w:color w:val="000000"/>
                <w:sz w:val="20"/>
              </w:rPr>
              <w:t>
casdo:​Customs​Receipt​Doc​Id​Type (M.CA.SDT.00124)</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50"/>
          <w:p>
            <w:pPr>
              <w:spacing w:after="20"/>
              <w:ind w:left="20"/>
              <w:jc w:val="both"/>
            </w:pPr>
            <w:r>
              <w:rPr>
                <w:rFonts w:ascii="Times New Roman"/>
                <w:b w:val="false"/>
                <w:i w:val="false"/>
                <w:color w:val="000000"/>
                <w:sz w:val="20"/>
              </w:rPr>
              <w:t>
2.2.4. Порядковый номер</w:t>
            </w:r>
          </w:p>
          <w:bookmarkEnd w:id="650"/>
          <w:p>
            <w:pPr>
              <w:spacing w:after="20"/>
              <w:ind w:left="20"/>
              <w:jc w:val="both"/>
            </w:pPr>
            <w:r>
              <w:rPr>
                <w:rFonts w:ascii="Times New Roman"/>
                <w:b w:val="false"/>
                <w:i w:val="false"/>
                <w:color w:val="000000"/>
                <w:sz w:val="20"/>
              </w:rPr>
              <w:t>
(casdo:​Customs​Document​Ordinal​Id)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51"/>
          <w:p>
            <w:pPr>
              <w:spacing w:after="20"/>
              <w:ind w:left="20"/>
              <w:jc w:val="both"/>
            </w:pPr>
            <w:r>
              <w:rPr>
                <w:rFonts w:ascii="Times New Roman"/>
                <w:b w:val="false"/>
                <w:i w:val="false"/>
                <w:color w:val="000000"/>
                <w:sz w:val="20"/>
              </w:rPr>
              <w:t>
casdo:​Id2​Type (M.CA.SDT.00183)</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52"/>
          <w:p>
            <w:pPr>
              <w:spacing w:after="20"/>
              <w:ind w:left="20"/>
              <w:jc w:val="both"/>
            </w:pPr>
            <w:r>
              <w:rPr>
                <w:rFonts w:ascii="Times New Roman"/>
                <w:b w:val="false"/>
                <w:i w:val="false"/>
                <w:color w:val="000000"/>
                <w:sz w:val="20"/>
              </w:rPr>
              <w:t>
2.3. Регистрационный номер пассажирской таможенной декларации</w:t>
            </w:r>
          </w:p>
          <w:bookmarkEnd w:id="652"/>
          <w:p>
            <w:pPr>
              <w:spacing w:after="20"/>
              <w:ind w:left="20"/>
              <w:jc w:val="both"/>
            </w:pPr>
            <w:r>
              <w:rPr>
                <w:rFonts w:ascii="Times New Roman"/>
                <w:b w:val="false"/>
                <w:i w:val="false"/>
                <w:color w:val="000000"/>
                <w:sz w:val="20"/>
              </w:rPr>
              <w:t>
(cacdo:​Passenger​Declaration​Id​Details)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пассажирской таможенной декларации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53"/>
          <w:p>
            <w:pPr>
              <w:spacing w:after="20"/>
              <w:ind w:left="20"/>
              <w:jc w:val="both"/>
            </w:pPr>
            <w:r>
              <w:rPr>
                <w:rFonts w:ascii="Times New Roman"/>
                <w:b w:val="false"/>
                <w:i w:val="false"/>
                <w:color w:val="000000"/>
                <w:sz w:val="20"/>
              </w:rPr>
              <w:t>
cacdo:​Passenger​Declaration​Id​Details​Type (M.CA.CDT.00241)</w:t>
            </w:r>
          </w:p>
          <w:bookmarkEnd w:id="6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54"/>
          <w:p>
            <w:pPr>
              <w:spacing w:after="20"/>
              <w:ind w:left="20"/>
              <w:jc w:val="both"/>
            </w:pPr>
            <w:r>
              <w:rPr>
                <w:rFonts w:ascii="Times New Roman"/>
                <w:b w:val="false"/>
                <w:i w:val="false"/>
                <w:color w:val="000000"/>
                <w:sz w:val="20"/>
              </w:rPr>
              <w:t>
2.3.1. Код таможенного органа</w:t>
            </w:r>
          </w:p>
          <w:bookmarkEnd w:id="654"/>
          <w:p>
            <w:pPr>
              <w:spacing w:after="20"/>
              <w:ind w:left="20"/>
              <w:jc w:val="both"/>
            </w:pPr>
            <w:r>
              <w:rPr>
                <w:rFonts w:ascii="Times New Roman"/>
                <w:b w:val="false"/>
                <w:i w:val="false"/>
                <w:color w:val="000000"/>
                <w:sz w:val="20"/>
              </w:rPr>
              <w:t>
(csdo:​Customs​Office​Code)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55"/>
          <w:p>
            <w:pPr>
              <w:spacing w:after="20"/>
              <w:ind w:left="20"/>
              <w:jc w:val="both"/>
            </w:pPr>
            <w:r>
              <w:rPr>
                <w:rFonts w:ascii="Times New Roman"/>
                <w:b w:val="false"/>
                <w:i w:val="false"/>
                <w:color w:val="000000"/>
                <w:sz w:val="20"/>
              </w:rPr>
              <w:t>
csdo:​Customs​Office​Code​Type (M.SDT.00184)</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56"/>
          <w:p>
            <w:pPr>
              <w:spacing w:after="20"/>
              <w:ind w:left="20"/>
              <w:jc w:val="both"/>
            </w:pPr>
            <w:r>
              <w:rPr>
                <w:rFonts w:ascii="Times New Roman"/>
                <w:b w:val="false"/>
                <w:i w:val="false"/>
                <w:color w:val="000000"/>
                <w:sz w:val="20"/>
              </w:rPr>
              <w:t>
2.3.2. Дата документа</w:t>
            </w:r>
          </w:p>
          <w:bookmarkEnd w:id="656"/>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57"/>
          <w:p>
            <w:pPr>
              <w:spacing w:after="20"/>
              <w:ind w:left="20"/>
              <w:jc w:val="both"/>
            </w:pPr>
            <w:r>
              <w:rPr>
                <w:rFonts w:ascii="Times New Roman"/>
                <w:b w:val="false"/>
                <w:i w:val="false"/>
                <w:color w:val="000000"/>
                <w:sz w:val="20"/>
              </w:rPr>
              <w:t>
bdt:​Date​Type (M.BDT.00005)</w:t>
            </w:r>
          </w:p>
          <w:bookmarkEnd w:id="657"/>
          <w:p>
            <w:pPr>
              <w:spacing w:after="20"/>
              <w:ind w:left="20"/>
              <w:jc w:val="both"/>
            </w:pPr>
            <w:r>
              <w:rPr>
                <w:rFonts w:ascii="Times New Roman"/>
                <w:b w:val="false"/>
                <w:i w:val="false"/>
                <w:color w:val="000000"/>
                <w:sz w:val="20"/>
              </w:rPr>
              <w:t>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58"/>
          <w:p>
            <w:pPr>
              <w:spacing w:after="20"/>
              <w:ind w:left="20"/>
              <w:jc w:val="both"/>
            </w:pPr>
            <w:r>
              <w:rPr>
                <w:rFonts w:ascii="Times New Roman"/>
                <w:b w:val="false"/>
                <w:i w:val="false"/>
                <w:color w:val="000000"/>
                <w:sz w:val="20"/>
              </w:rPr>
              <w:t>
2.3.3. Номер таможенного документа по журналу регистрации</w:t>
            </w:r>
          </w:p>
          <w:bookmarkEnd w:id="658"/>
          <w:p>
            <w:pPr>
              <w:spacing w:after="20"/>
              <w:ind w:left="20"/>
              <w:jc w:val="both"/>
            </w:pPr>
            <w:r>
              <w:rPr>
                <w:rFonts w:ascii="Times New Roman"/>
                <w:b w:val="false"/>
                <w:i w:val="false"/>
                <w:color w:val="000000"/>
                <w:sz w:val="20"/>
              </w:rPr>
              <w:t>
(casdo:​Customs​Document​Id)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59"/>
          <w:p>
            <w:pPr>
              <w:spacing w:after="20"/>
              <w:ind w:left="20"/>
              <w:jc w:val="both"/>
            </w:pPr>
            <w:r>
              <w:rPr>
                <w:rFonts w:ascii="Times New Roman"/>
                <w:b w:val="false"/>
                <w:i w:val="false"/>
                <w:color w:val="000000"/>
                <w:sz w:val="20"/>
              </w:rPr>
              <w:t>
casdo:​Customs​Document​Id​Type (M.CA.SDT.00118)</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60"/>
          <w:p>
            <w:pPr>
              <w:spacing w:after="20"/>
              <w:ind w:left="20"/>
              <w:jc w:val="both"/>
            </w:pPr>
            <w:r>
              <w:rPr>
                <w:rFonts w:ascii="Times New Roman"/>
                <w:b w:val="false"/>
                <w:i w:val="false"/>
                <w:color w:val="000000"/>
                <w:sz w:val="20"/>
              </w:rPr>
              <w:t>
2.3.4. Вид журнала регистрации</w:t>
            </w:r>
          </w:p>
          <w:bookmarkEnd w:id="660"/>
          <w:p>
            <w:pPr>
              <w:spacing w:after="20"/>
              <w:ind w:left="20"/>
              <w:jc w:val="both"/>
            </w:pPr>
            <w:r>
              <w:rPr>
                <w:rFonts w:ascii="Times New Roman"/>
                <w:b w:val="false"/>
                <w:i w:val="false"/>
                <w:color w:val="000000"/>
                <w:sz w:val="20"/>
              </w:rPr>
              <w:t>
(casdo:​P​D​Add​Registration​Code)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журнала регистрации пассажирской таможенной декларации в Республике Беларусь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61"/>
          <w:p>
            <w:pPr>
              <w:spacing w:after="20"/>
              <w:ind w:left="20"/>
              <w:jc w:val="both"/>
            </w:pPr>
            <w:r>
              <w:rPr>
                <w:rFonts w:ascii="Times New Roman"/>
                <w:b w:val="false"/>
                <w:i w:val="false"/>
                <w:color w:val="000000"/>
                <w:sz w:val="20"/>
              </w:rPr>
              <w:t>
csdo:Code1Type (M.SDT.00169)</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62"/>
          <w:p>
            <w:pPr>
              <w:spacing w:after="20"/>
              <w:ind w:left="20"/>
              <w:jc w:val="both"/>
            </w:pPr>
            <w:r>
              <w:rPr>
                <w:rFonts w:ascii="Times New Roman"/>
                <w:b w:val="false"/>
                <w:i w:val="false"/>
                <w:color w:val="000000"/>
                <w:sz w:val="20"/>
              </w:rPr>
              <w:t>
2.3.5. Код страны</w:t>
            </w:r>
          </w:p>
          <w:bookmarkEnd w:id="662"/>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таможенным органом которого зарегистрирована пассажирская таможенная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63"/>
          <w:p>
            <w:pPr>
              <w:spacing w:after="20"/>
              <w:ind w:left="20"/>
              <w:jc w:val="both"/>
            </w:pPr>
            <w:r>
              <w:rPr>
                <w:rFonts w:ascii="Times New Roman"/>
                <w:b w:val="false"/>
                <w:i w:val="false"/>
                <w:color w:val="000000"/>
                <w:sz w:val="20"/>
              </w:rPr>
              <w:t>
csdo:​Unified​Country​Code​Type (M.SDT.00112)</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64"/>
          <w:p>
            <w:pPr>
              <w:spacing w:after="20"/>
              <w:ind w:left="20"/>
              <w:jc w:val="both"/>
            </w:pPr>
            <w:r>
              <w:rPr>
                <w:rFonts w:ascii="Times New Roman"/>
                <w:b w:val="false"/>
                <w:i w:val="false"/>
                <w:color w:val="000000"/>
                <w:sz w:val="20"/>
              </w:rPr>
              <w:t>
а) Идентификатор справочника (классификатора)</w:t>
            </w:r>
          </w:p>
          <w:bookmarkEnd w:id="664"/>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65"/>
          <w:p>
            <w:pPr>
              <w:spacing w:after="20"/>
              <w:ind w:left="20"/>
              <w:jc w:val="both"/>
            </w:pPr>
            <w:r>
              <w:rPr>
                <w:rFonts w:ascii="Times New Roman"/>
                <w:b w:val="false"/>
                <w:i w:val="false"/>
                <w:color w:val="000000"/>
                <w:sz w:val="20"/>
              </w:rPr>
              <w:t>
csdo:​Reference​Data​Id​Type (M.SDT.00091)</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66"/>
          <w:p>
            <w:pPr>
              <w:spacing w:after="20"/>
              <w:ind w:left="20"/>
              <w:jc w:val="both"/>
            </w:pPr>
            <w:r>
              <w:rPr>
                <w:rFonts w:ascii="Times New Roman"/>
                <w:b w:val="false"/>
                <w:i w:val="false"/>
                <w:color w:val="000000"/>
                <w:sz w:val="20"/>
              </w:rPr>
              <w:t>
2.4. Номер выпуска товаров</w:t>
            </w:r>
          </w:p>
          <w:bookmarkEnd w:id="666"/>
          <w:p>
            <w:pPr>
              <w:spacing w:after="20"/>
              <w:ind w:left="20"/>
              <w:jc w:val="both"/>
            </w:pPr>
            <w:r>
              <w:rPr>
                <w:rFonts w:ascii="Times New Roman"/>
                <w:b w:val="false"/>
                <w:i w:val="false"/>
                <w:color w:val="000000"/>
                <w:sz w:val="20"/>
              </w:rPr>
              <w:t>
(cacdo:​Goods​Release​Id​Details)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выпуске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67"/>
          <w:p>
            <w:pPr>
              <w:spacing w:after="20"/>
              <w:ind w:left="20"/>
              <w:jc w:val="both"/>
            </w:pPr>
            <w:r>
              <w:rPr>
                <w:rFonts w:ascii="Times New Roman"/>
                <w:b w:val="false"/>
                <w:i w:val="false"/>
                <w:color w:val="000000"/>
                <w:sz w:val="20"/>
              </w:rPr>
              <w:t>
cacdo:​Goods​Release​Id​Details​Type (M.CA.CDT.00286)</w:t>
            </w:r>
          </w:p>
          <w:bookmarkEnd w:id="6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68"/>
          <w:p>
            <w:pPr>
              <w:spacing w:after="20"/>
              <w:ind w:left="20"/>
              <w:jc w:val="both"/>
            </w:pPr>
            <w:r>
              <w:rPr>
                <w:rFonts w:ascii="Times New Roman"/>
                <w:b w:val="false"/>
                <w:i w:val="false"/>
                <w:color w:val="000000"/>
                <w:sz w:val="20"/>
              </w:rPr>
              <w:t>
2.4.1. Дата</w:t>
            </w:r>
          </w:p>
          <w:bookmarkEnd w:id="668"/>
          <w:p>
            <w:pPr>
              <w:spacing w:after="20"/>
              <w:ind w:left="20"/>
              <w:jc w:val="both"/>
            </w:pPr>
            <w:r>
              <w:rPr>
                <w:rFonts w:ascii="Times New Roman"/>
                <w:b w:val="false"/>
                <w:i w:val="false"/>
                <w:color w:val="000000"/>
                <w:sz w:val="20"/>
              </w:rPr>
              <w:t>
(csdo:​Event​Date)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69"/>
          <w:p>
            <w:pPr>
              <w:spacing w:after="20"/>
              <w:ind w:left="20"/>
              <w:jc w:val="both"/>
            </w:pPr>
            <w:r>
              <w:rPr>
                <w:rFonts w:ascii="Times New Roman"/>
                <w:b w:val="false"/>
                <w:i w:val="false"/>
                <w:color w:val="000000"/>
                <w:sz w:val="20"/>
              </w:rPr>
              <w:t>
bdt:​Date​Type (M.BDT.00005)</w:t>
            </w:r>
          </w:p>
          <w:bookmarkEnd w:id="669"/>
          <w:p>
            <w:pPr>
              <w:spacing w:after="20"/>
              <w:ind w:left="20"/>
              <w:jc w:val="both"/>
            </w:pPr>
            <w:r>
              <w:rPr>
                <w:rFonts w:ascii="Times New Roman"/>
                <w:b w:val="false"/>
                <w:i w:val="false"/>
                <w:color w:val="000000"/>
                <w:sz w:val="20"/>
              </w:rPr>
              <w:t>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70"/>
          <w:p>
            <w:pPr>
              <w:spacing w:after="20"/>
              <w:ind w:left="20"/>
              <w:jc w:val="both"/>
            </w:pPr>
            <w:r>
              <w:rPr>
                <w:rFonts w:ascii="Times New Roman"/>
                <w:b w:val="false"/>
                <w:i w:val="false"/>
                <w:color w:val="000000"/>
                <w:sz w:val="20"/>
              </w:rPr>
              <w:t>
2.4.2. Регистрационный номер выпуска товаров</w:t>
            </w:r>
          </w:p>
          <w:bookmarkEnd w:id="670"/>
          <w:p>
            <w:pPr>
              <w:spacing w:after="20"/>
              <w:ind w:left="20"/>
              <w:jc w:val="both"/>
            </w:pPr>
            <w:r>
              <w:rPr>
                <w:rFonts w:ascii="Times New Roman"/>
                <w:b w:val="false"/>
                <w:i w:val="false"/>
                <w:color w:val="000000"/>
                <w:sz w:val="20"/>
              </w:rPr>
              <w:t>
(cacdo:​Release​Id​Details)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выпуска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71"/>
          <w:p>
            <w:pPr>
              <w:spacing w:after="20"/>
              <w:ind w:left="20"/>
              <w:jc w:val="both"/>
            </w:pPr>
            <w:r>
              <w:rPr>
                <w:rFonts w:ascii="Times New Roman"/>
                <w:b w:val="false"/>
                <w:i w:val="false"/>
                <w:color w:val="000000"/>
                <w:sz w:val="20"/>
              </w:rPr>
              <w:t>
cacdo:​Release​Id​Details​Type (M.CA.CDT.00411)</w:t>
            </w:r>
          </w:p>
          <w:bookmarkEnd w:id="6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72"/>
          <w:p>
            <w:pPr>
              <w:spacing w:after="20"/>
              <w:ind w:left="20"/>
              <w:jc w:val="both"/>
            </w:pPr>
            <w:r>
              <w:rPr>
                <w:rFonts w:ascii="Times New Roman"/>
                <w:b w:val="false"/>
                <w:i w:val="false"/>
                <w:color w:val="000000"/>
                <w:sz w:val="20"/>
              </w:rPr>
              <w:t>
*.1. Код таможенного органа</w:t>
            </w:r>
          </w:p>
          <w:bookmarkEnd w:id="672"/>
          <w:p>
            <w:pPr>
              <w:spacing w:after="20"/>
              <w:ind w:left="20"/>
              <w:jc w:val="both"/>
            </w:pPr>
            <w:r>
              <w:rPr>
                <w:rFonts w:ascii="Times New Roman"/>
                <w:b w:val="false"/>
                <w:i w:val="false"/>
                <w:color w:val="000000"/>
                <w:sz w:val="20"/>
              </w:rPr>
              <w:t>
(csdo:​Customs​Office​Code)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73"/>
          <w:p>
            <w:pPr>
              <w:spacing w:after="20"/>
              <w:ind w:left="20"/>
              <w:jc w:val="both"/>
            </w:pPr>
            <w:r>
              <w:rPr>
                <w:rFonts w:ascii="Times New Roman"/>
                <w:b w:val="false"/>
                <w:i w:val="false"/>
                <w:color w:val="000000"/>
                <w:sz w:val="20"/>
              </w:rPr>
              <w:t>
csdo:​Customs​Office​Code​Type (M.SDT.00184)</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74"/>
          <w:p>
            <w:pPr>
              <w:spacing w:after="20"/>
              <w:ind w:left="20"/>
              <w:jc w:val="both"/>
            </w:pPr>
            <w:r>
              <w:rPr>
                <w:rFonts w:ascii="Times New Roman"/>
                <w:b w:val="false"/>
                <w:i w:val="false"/>
                <w:color w:val="000000"/>
                <w:sz w:val="20"/>
              </w:rPr>
              <w:t>
*.2. Номер регистрации выпуска товаров</w:t>
            </w:r>
          </w:p>
          <w:bookmarkEnd w:id="674"/>
          <w:p>
            <w:pPr>
              <w:spacing w:after="20"/>
              <w:ind w:left="20"/>
              <w:jc w:val="both"/>
            </w:pPr>
            <w:r>
              <w:rPr>
                <w:rFonts w:ascii="Times New Roman"/>
                <w:b w:val="false"/>
                <w:i w:val="false"/>
                <w:color w:val="000000"/>
                <w:sz w:val="20"/>
              </w:rPr>
              <w:t>
(casdo:​Release​Id)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по журналу выпуска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75"/>
          <w:p>
            <w:pPr>
              <w:spacing w:after="20"/>
              <w:ind w:left="20"/>
              <w:jc w:val="both"/>
            </w:pPr>
            <w:r>
              <w:rPr>
                <w:rFonts w:ascii="Times New Roman"/>
                <w:b w:val="false"/>
                <w:i w:val="false"/>
                <w:color w:val="000000"/>
                <w:sz w:val="20"/>
              </w:rPr>
              <w:t>
casdo:​Id8​Type (M.CA.SDT.00176)</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76"/>
          <w:p>
            <w:pPr>
              <w:spacing w:after="20"/>
              <w:ind w:left="20"/>
              <w:jc w:val="both"/>
            </w:pPr>
            <w:r>
              <w:rPr>
                <w:rFonts w:ascii="Times New Roman"/>
                <w:b w:val="false"/>
                <w:i w:val="false"/>
                <w:color w:val="000000"/>
                <w:sz w:val="20"/>
              </w:rPr>
              <w:t>
2.5. Идентификаторы транспортного средства</w:t>
            </w:r>
          </w:p>
          <w:bookmarkEnd w:id="676"/>
          <w:p>
            <w:pPr>
              <w:spacing w:after="20"/>
              <w:ind w:left="20"/>
              <w:jc w:val="both"/>
            </w:pPr>
            <w:r>
              <w:rPr>
                <w:rFonts w:ascii="Times New Roman"/>
                <w:b w:val="false"/>
                <w:i w:val="false"/>
                <w:color w:val="000000"/>
                <w:sz w:val="20"/>
              </w:rPr>
              <w:t>
(ccdo:​Vehicle​Id​Details)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идентификаторов транспортного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77"/>
          <w:p>
            <w:pPr>
              <w:spacing w:after="20"/>
              <w:ind w:left="20"/>
              <w:jc w:val="both"/>
            </w:pPr>
            <w:r>
              <w:rPr>
                <w:rFonts w:ascii="Times New Roman"/>
                <w:b w:val="false"/>
                <w:i w:val="false"/>
                <w:color w:val="000000"/>
                <w:sz w:val="20"/>
              </w:rPr>
              <w:t>
ccdo:​Vehicle​Id​Details​Type (M.CDT.00083)</w:t>
            </w:r>
          </w:p>
          <w:bookmarkEnd w:id="6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78"/>
          <w:p>
            <w:pPr>
              <w:spacing w:after="20"/>
              <w:ind w:left="20"/>
              <w:jc w:val="both"/>
            </w:pPr>
            <w:r>
              <w:rPr>
                <w:rFonts w:ascii="Times New Roman"/>
                <w:b w:val="false"/>
                <w:i w:val="false"/>
                <w:color w:val="000000"/>
                <w:sz w:val="20"/>
              </w:rPr>
              <w:t>
2.5.1. Идентификационный номер транспортного средства</w:t>
            </w:r>
          </w:p>
          <w:bookmarkEnd w:id="678"/>
          <w:p>
            <w:pPr>
              <w:spacing w:after="20"/>
              <w:ind w:left="20"/>
              <w:jc w:val="both"/>
            </w:pPr>
            <w:r>
              <w:rPr>
                <w:rFonts w:ascii="Times New Roman"/>
                <w:b w:val="false"/>
                <w:i w:val="false"/>
                <w:color w:val="000000"/>
                <w:sz w:val="20"/>
              </w:rPr>
              <w:t>
(csdo:​Vehicle​Id)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79"/>
          <w:p>
            <w:pPr>
              <w:spacing w:after="20"/>
              <w:ind w:left="20"/>
              <w:jc w:val="both"/>
            </w:pPr>
            <w:r>
              <w:rPr>
                <w:rFonts w:ascii="Times New Roman"/>
                <w:b w:val="false"/>
                <w:i w:val="false"/>
                <w:color w:val="000000"/>
                <w:sz w:val="20"/>
              </w:rPr>
              <w:t>
csdo:​Vehicle​Id​Type (M.SDT.00161)</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80"/>
          <w:p>
            <w:pPr>
              <w:spacing w:after="20"/>
              <w:ind w:left="20"/>
              <w:jc w:val="both"/>
            </w:pPr>
            <w:r>
              <w:rPr>
                <w:rFonts w:ascii="Times New Roman"/>
                <w:b w:val="false"/>
                <w:i w:val="false"/>
                <w:color w:val="000000"/>
                <w:sz w:val="20"/>
              </w:rPr>
              <w:t>
2.5.2. Идентификационный номер шасси (рамы) транспортного средства</w:t>
            </w:r>
          </w:p>
          <w:bookmarkEnd w:id="680"/>
          <w:p>
            <w:pPr>
              <w:spacing w:after="20"/>
              <w:ind w:left="20"/>
              <w:jc w:val="both"/>
            </w:pPr>
            <w:r>
              <w:rPr>
                <w:rFonts w:ascii="Times New Roman"/>
                <w:b w:val="false"/>
                <w:i w:val="false"/>
                <w:color w:val="000000"/>
                <w:sz w:val="20"/>
              </w:rPr>
              <w:t>
(csdo:​Vehicle​Chassis​Id)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81"/>
          <w:p>
            <w:pPr>
              <w:spacing w:after="20"/>
              <w:ind w:left="20"/>
              <w:jc w:val="both"/>
            </w:pPr>
            <w:r>
              <w:rPr>
                <w:rFonts w:ascii="Times New Roman"/>
                <w:b w:val="false"/>
                <w:i w:val="false"/>
                <w:color w:val="000000"/>
                <w:sz w:val="20"/>
              </w:rPr>
              <w:t>
csdo:​Id20​Type (M.SDT.00092)</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82"/>
          <w:p>
            <w:pPr>
              <w:spacing w:after="20"/>
              <w:ind w:left="20"/>
              <w:jc w:val="both"/>
            </w:pPr>
            <w:r>
              <w:rPr>
                <w:rFonts w:ascii="Times New Roman"/>
                <w:b w:val="false"/>
                <w:i w:val="false"/>
                <w:color w:val="000000"/>
                <w:sz w:val="20"/>
              </w:rPr>
              <w:t>
2.5.3. Идентификационный номер кузова транспортного средства</w:t>
            </w:r>
          </w:p>
          <w:bookmarkEnd w:id="682"/>
          <w:p>
            <w:pPr>
              <w:spacing w:after="20"/>
              <w:ind w:left="20"/>
              <w:jc w:val="both"/>
            </w:pPr>
            <w:r>
              <w:rPr>
                <w:rFonts w:ascii="Times New Roman"/>
                <w:b w:val="false"/>
                <w:i w:val="false"/>
                <w:color w:val="000000"/>
                <w:sz w:val="20"/>
              </w:rPr>
              <w:t>
(csdo:​Vehicle​Body​Id)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83"/>
          <w:p>
            <w:pPr>
              <w:spacing w:after="20"/>
              <w:ind w:left="20"/>
              <w:jc w:val="both"/>
            </w:pPr>
            <w:r>
              <w:rPr>
                <w:rFonts w:ascii="Times New Roman"/>
                <w:b w:val="false"/>
                <w:i w:val="false"/>
                <w:color w:val="000000"/>
                <w:sz w:val="20"/>
              </w:rPr>
              <w:t>
csdo:​Id20​Type (M.SDT.00092)</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84"/>
          <w:p>
            <w:pPr>
              <w:spacing w:after="20"/>
              <w:ind w:left="20"/>
              <w:jc w:val="both"/>
            </w:pPr>
            <w:r>
              <w:rPr>
                <w:rFonts w:ascii="Times New Roman"/>
                <w:b w:val="false"/>
                <w:i w:val="false"/>
                <w:color w:val="000000"/>
                <w:sz w:val="20"/>
              </w:rPr>
              <w:t>
2.6. Дата и время</w:t>
            </w:r>
          </w:p>
          <w:bookmarkEnd w:id="684"/>
          <w:p>
            <w:pPr>
              <w:spacing w:after="20"/>
              <w:ind w:left="20"/>
              <w:jc w:val="both"/>
            </w:pPr>
            <w:r>
              <w:rPr>
                <w:rFonts w:ascii="Times New Roman"/>
                <w:b w:val="false"/>
                <w:i w:val="false"/>
                <w:color w:val="000000"/>
                <w:sz w:val="20"/>
              </w:rPr>
              <w:t>
(csdo:​Event​Date​Time)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85"/>
          <w:p>
            <w:pPr>
              <w:spacing w:after="20"/>
              <w:ind w:left="20"/>
              <w:jc w:val="both"/>
            </w:pPr>
            <w:r>
              <w:rPr>
                <w:rFonts w:ascii="Times New Roman"/>
                <w:b w:val="false"/>
                <w:i w:val="false"/>
                <w:color w:val="000000"/>
                <w:sz w:val="20"/>
              </w:rPr>
              <w:t>
bdt:​Date​Time​Type (M.BDT.00006)</w:t>
            </w:r>
          </w:p>
          <w:bookmarkEnd w:id="685"/>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86"/>
          <w:p>
            <w:pPr>
              <w:spacing w:after="20"/>
              <w:ind w:left="20"/>
              <w:jc w:val="both"/>
            </w:pPr>
            <w:r>
              <w:rPr>
                <w:rFonts w:ascii="Times New Roman"/>
                <w:b w:val="false"/>
                <w:i w:val="false"/>
                <w:color w:val="000000"/>
                <w:sz w:val="20"/>
              </w:rPr>
              <w:t>
2.7. Код результата обработки</w:t>
            </w:r>
          </w:p>
          <w:bookmarkEnd w:id="686"/>
          <w:p>
            <w:pPr>
              <w:spacing w:after="20"/>
              <w:ind w:left="20"/>
              <w:jc w:val="both"/>
            </w:pPr>
            <w:r>
              <w:rPr>
                <w:rFonts w:ascii="Times New Roman"/>
                <w:b w:val="false"/>
                <w:i w:val="false"/>
                <w:color w:val="000000"/>
                <w:sz w:val="20"/>
              </w:rPr>
              <w:t>
(csdo:​Processing​Result​V2​Code)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87"/>
          <w:p>
            <w:pPr>
              <w:spacing w:after="20"/>
              <w:ind w:left="20"/>
              <w:jc w:val="both"/>
            </w:pPr>
            <w:r>
              <w:rPr>
                <w:rFonts w:ascii="Times New Roman"/>
                <w:b w:val="false"/>
                <w:i w:val="false"/>
                <w:color w:val="000000"/>
                <w:sz w:val="20"/>
              </w:rPr>
              <w:t>
csdo:​Processing​Result​Code​V2​Type (M.SDT.90006)</w:t>
            </w:r>
          </w:p>
          <w:bookmarkEnd w:id="687"/>
          <w:p>
            <w:pPr>
              <w:spacing w:after="20"/>
              <w:ind w:left="20"/>
              <w:jc w:val="both"/>
            </w:pPr>
            <w:r>
              <w:rPr>
                <w:rFonts w:ascii="Times New Roman"/>
                <w:b w:val="false"/>
                <w:i w:val="false"/>
                <w:color w:val="000000"/>
                <w:sz w:val="20"/>
              </w:rPr>
              <w:t>
Значение кода в соответствии со справочником результатов обработки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88"/>
          <w:p>
            <w:pPr>
              <w:spacing w:after="20"/>
              <w:ind w:left="20"/>
              <w:jc w:val="both"/>
            </w:pPr>
            <w:r>
              <w:rPr>
                <w:rFonts w:ascii="Times New Roman"/>
                <w:b w:val="false"/>
                <w:i w:val="false"/>
                <w:color w:val="000000"/>
                <w:sz w:val="20"/>
              </w:rPr>
              <w:t>
2.8. Описание</w:t>
            </w:r>
          </w:p>
          <w:bookmarkEnd w:id="688"/>
          <w:p>
            <w:pPr>
              <w:spacing w:after="20"/>
              <w:ind w:left="20"/>
              <w:jc w:val="both"/>
            </w:pPr>
            <w:r>
              <w:rPr>
                <w:rFonts w:ascii="Times New Roman"/>
                <w:b w:val="false"/>
                <w:i w:val="false"/>
                <w:color w:val="000000"/>
                <w:sz w:val="20"/>
              </w:rPr>
              <w:t>
(csdo:​Description​Text)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полученного электронного документа (сведений) информационной системой участника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89"/>
          <w:p>
            <w:pPr>
              <w:spacing w:after="20"/>
              <w:ind w:left="20"/>
              <w:jc w:val="both"/>
            </w:pPr>
            <w:r>
              <w:rPr>
                <w:rFonts w:ascii="Times New Roman"/>
                <w:b w:val="false"/>
                <w:i w:val="false"/>
                <w:color w:val="000000"/>
                <w:sz w:val="20"/>
              </w:rPr>
              <w:t>
csdo:​Text4000​Type (M.SDT.00088)</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18 января 2022 г. № 12 </w:t>
            </w:r>
          </w:p>
        </w:tc>
      </w:tr>
    </w:tbl>
    <w:bookmarkStart w:name="z1031" w:id="690"/>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присоединения к общему процессу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w:t>
      </w:r>
    </w:p>
    <w:bookmarkEnd w:id="690"/>
    <w:bookmarkStart w:name="z1032" w:id="691"/>
    <w:p>
      <w:pPr>
        <w:spacing w:after="0"/>
        <w:ind w:left="0"/>
        <w:jc w:val="left"/>
      </w:pPr>
      <w:r>
        <w:rPr>
          <w:rFonts w:ascii="Times New Roman"/>
          <w:b/>
          <w:i w:val="false"/>
          <w:color w:val="000000"/>
        </w:rPr>
        <w:t xml:space="preserve"> I. Общие положения  </w:t>
      </w:r>
    </w:p>
    <w:bookmarkEnd w:id="691"/>
    <w:bookmarkStart w:name="z1033" w:id="692"/>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 (Приложение №1 к Договору о Таможенном кодексе Евразийского экономического союза от 11 апреля 2017 года, далее – Таможенный кодекс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от 10 октября 2014 года о присоединении Республики Армения к Договору о Евразийском экономическом союзе от 29 мая 2014 года;</w:t>
      </w:r>
    </w:p>
    <w:bookmarkStart w:name="z1037" w:id="693"/>
    <w:p>
      <w:pPr>
        <w:spacing w:after="0"/>
        <w:ind w:left="0"/>
        <w:jc w:val="both"/>
      </w:pPr>
      <w:r>
        <w:rPr>
          <w:rFonts w:ascii="Times New Roman"/>
          <w:b w:val="false"/>
          <w:i w:val="false"/>
          <w:color w:val="000000"/>
          <w:sz w:val="28"/>
        </w:rPr>
        <w:t>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20 декабря 2017 г. № 107 "Об отдельных вопросах, связанных с товарами для личного 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июня 2017 г. № 74 "Об отдельных вопросах, связанных с транспортными средствами для личного пользования";</w:t>
      </w:r>
    </w:p>
    <w:bookmarkStart w:name="z1046" w:id="694"/>
    <w:p>
      <w:pPr>
        <w:spacing w:after="0"/>
        <w:ind w:left="0"/>
        <w:jc w:val="both"/>
      </w:pPr>
      <w:r>
        <w:rPr>
          <w:rFonts w:ascii="Times New Roman"/>
          <w:b w:val="false"/>
          <w:i w:val="false"/>
          <w:color w:val="000000"/>
          <w:sz w:val="28"/>
        </w:rPr>
        <w:t>
      Решение Коллегии Евразийской экономической комиссии от 18 января 2022 г. № 13 "Об утверждении состава сведений об автомобилях и иных транспортных средствах, ввезенных на таможенную территорию Евразийского экономического союза и выпущенных для внутреннего потребления или в свободное обращение, которые направляются таможенным органом одного государства – члена Евразийского экономического союза таможенному органу другого государства-члена".</w:t>
      </w:r>
    </w:p>
    <w:bookmarkEnd w:id="694"/>
    <w:bookmarkStart w:name="z1047" w:id="695"/>
    <w:p>
      <w:pPr>
        <w:spacing w:after="0"/>
        <w:ind w:left="0"/>
        <w:jc w:val="left"/>
      </w:pPr>
      <w:r>
        <w:rPr>
          <w:rFonts w:ascii="Times New Roman"/>
          <w:b/>
          <w:i w:val="false"/>
          <w:color w:val="000000"/>
        </w:rPr>
        <w:t xml:space="preserve"> II. Область применения</w:t>
      </w:r>
    </w:p>
    <w:bookmarkEnd w:id="695"/>
    <w:bookmarkStart w:name="z1048" w:id="696"/>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(P.CP.05) (далее – общий процесс).</w:t>
      </w:r>
    </w:p>
    <w:bookmarkEnd w:id="696"/>
    <w:bookmarkStart w:name="z1049" w:id="697"/>
    <w:p>
      <w:pPr>
        <w:spacing w:after="0"/>
        <w:ind w:left="0"/>
        <w:jc w:val="both"/>
      </w:pPr>
      <w:r>
        <w:rPr>
          <w:rFonts w:ascii="Times New Roman"/>
          <w:b w:val="false"/>
          <w:i w:val="false"/>
          <w:color w:val="000000"/>
          <w:sz w:val="28"/>
        </w:rPr>
        <w:t>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w:t>
      </w:r>
    </w:p>
    <w:bookmarkEnd w:id="697"/>
    <w:bookmarkStart w:name="z1050" w:id="698"/>
    <w:p>
      <w:pPr>
        <w:spacing w:after="0"/>
        <w:ind w:left="0"/>
        <w:jc w:val="left"/>
      </w:pPr>
      <w:r>
        <w:rPr>
          <w:rFonts w:ascii="Times New Roman"/>
          <w:b/>
          <w:i w:val="false"/>
          <w:color w:val="000000"/>
        </w:rPr>
        <w:t xml:space="preserve"> III. Основные понятия</w:t>
      </w:r>
    </w:p>
    <w:bookmarkEnd w:id="698"/>
    <w:bookmarkStart w:name="z1051" w:id="699"/>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699"/>
    <w:bookmarkStart w:name="z1052" w:id="700"/>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700"/>
    <w:bookmarkStart w:name="z1053" w:id="701"/>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701"/>
    <w:bookmarkStart w:name="z1054" w:id="702"/>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утвержденных Решением Коллегии Евразийской экономической комиссии от 18 января 20 г. № (далее – Правила информационного взаимодействия).</w:t>
      </w:r>
    </w:p>
    <w:bookmarkEnd w:id="702"/>
    <w:bookmarkStart w:name="z1055" w:id="703"/>
    <w:p>
      <w:pPr>
        <w:spacing w:after="0"/>
        <w:ind w:left="0"/>
        <w:jc w:val="left"/>
      </w:pPr>
      <w:r>
        <w:rPr>
          <w:rFonts w:ascii="Times New Roman"/>
          <w:b/>
          <w:i w:val="false"/>
          <w:color w:val="000000"/>
        </w:rPr>
        <w:t xml:space="preserve"> IV. Участники взаимодействия</w:t>
      </w:r>
    </w:p>
    <w:bookmarkEnd w:id="703"/>
    <w:bookmarkStart w:name="z1056" w:id="704"/>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704"/>
    <w:bookmarkStart w:name="z1057" w:id="705"/>
    <w:p>
      <w:pPr>
        <w:spacing w:after="0"/>
        <w:ind w:left="0"/>
        <w:jc w:val="both"/>
      </w:pPr>
      <w:r>
        <w:rPr>
          <w:rFonts w:ascii="Times New Roman"/>
          <w:b w:val="false"/>
          <w:i w:val="false"/>
          <w:color w:val="000000"/>
          <w:sz w:val="28"/>
        </w:rPr>
        <w:t>
      Таблица 1</w:t>
      </w:r>
    </w:p>
    <w:bookmarkEnd w:id="705"/>
    <w:bookmarkStart w:name="z1058" w:id="706"/>
    <w:p>
      <w:pPr>
        <w:spacing w:after="0"/>
        <w:ind w:left="0"/>
        <w:jc w:val="left"/>
      </w:pPr>
      <w:r>
        <w:rPr>
          <w:rFonts w:ascii="Times New Roman"/>
          <w:b/>
          <w:i w:val="false"/>
          <w:color w:val="000000"/>
        </w:rPr>
        <w:t xml:space="preserve"> Роли участников взаимодействия</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получает и синхронизирует необходимые справочники и классификаторы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присоединяющий к общему процессу, в системе которого осуществляется выпуск автомобилей в соответствии с таможенной процедурой выпуска для внутреннего потребления (в свободное обращение)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единой системы нормативно-справочной информации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присоединяющемуся участнику общего процесса доступ к справочникам и классификаторам, принимаемым (утверждаемым) Евразийской экономической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059" w:id="707"/>
    <w:p>
      <w:pPr>
        <w:spacing w:after="0"/>
        <w:ind w:left="0"/>
        <w:jc w:val="left"/>
      </w:pPr>
      <w:r>
        <w:rPr>
          <w:rFonts w:ascii="Times New Roman"/>
          <w:b/>
          <w:i w:val="false"/>
          <w:color w:val="000000"/>
        </w:rPr>
        <w:t xml:space="preserve"> V. Описание процедуры присоединения </w:t>
      </w:r>
    </w:p>
    <w:bookmarkEnd w:id="707"/>
    <w:bookmarkStart w:name="z1060" w:id="708"/>
    <w:p>
      <w:pPr>
        <w:spacing w:after="0"/>
        <w:ind w:left="0"/>
        <w:jc w:val="left"/>
      </w:pPr>
      <w:r>
        <w:rPr>
          <w:rFonts w:ascii="Times New Roman"/>
          <w:b/>
          <w:i w:val="false"/>
          <w:color w:val="000000"/>
        </w:rPr>
        <w:t xml:space="preserve"> 1. Общие требования </w:t>
      </w:r>
    </w:p>
    <w:bookmarkEnd w:id="708"/>
    <w:bookmarkStart w:name="z1061" w:id="709"/>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w:t>
      </w:r>
    </w:p>
    <w:bookmarkEnd w:id="709"/>
    <w:bookmarkStart w:name="z1062" w:id="710"/>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710"/>
    <w:bookmarkStart w:name="z1063" w:id="711"/>
    <w:p>
      <w:pPr>
        <w:spacing w:after="0"/>
        <w:ind w:left="0"/>
        <w:jc w:val="both"/>
      </w:pPr>
      <w:r>
        <w:rPr>
          <w:rFonts w:ascii="Times New Roman"/>
          <w:b w:val="false"/>
          <w:i w:val="false"/>
          <w:color w:val="000000"/>
          <w:sz w:val="28"/>
        </w:rPr>
        <w:t>
      назначение уполномоченного органа государства-члена, ответственного за обеспечение информационного взаимодействия в рамках общего процесса;</w:t>
      </w:r>
    </w:p>
    <w:bookmarkEnd w:id="711"/>
    <w:bookmarkStart w:name="z1064" w:id="712"/>
    <w:p>
      <w:pPr>
        <w:spacing w:after="0"/>
        <w:ind w:left="0"/>
        <w:jc w:val="both"/>
      </w:pPr>
      <w:r>
        <w:rPr>
          <w:rFonts w:ascii="Times New Roman"/>
          <w:b w:val="false"/>
          <w:i w:val="false"/>
          <w:color w:val="000000"/>
          <w:sz w:val="28"/>
        </w:rPr>
        <w:t>
      синхронизация информации справочников и классификаторов, указанных в разделе VIII Правил информационного взаимодействия;</w:t>
      </w:r>
    </w:p>
    <w:bookmarkEnd w:id="712"/>
    <w:bookmarkStart w:name="z1065" w:id="713"/>
    <w:p>
      <w:pPr>
        <w:spacing w:after="0"/>
        <w:ind w:left="0"/>
        <w:jc w:val="both"/>
      </w:pPr>
      <w:r>
        <w:rPr>
          <w:rFonts w:ascii="Times New Roman"/>
          <w:b w:val="false"/>
          <w:i w:val="false"/>
          <w:color w:val="000000"/>
          <w:sz w:val="28"/>
        </w:rPr>
        <w:t>
      обмен сведениями из реестра сведений об автомобилях, ввезенных и выпущенных для внутреннего потребления (в свободное обращение) (далее – реестр сведений о выпущенных автомобилях), между присоединяющимся участником общего процесса и уполномоченным органом, ранее присоединившимся к общему процессу. Указанные действия выполняются в случае, если присоединяющимся участником общего процесса является государство-член, присоединяющееся к Договору о Евразийском экономическом союзе от 29 мая 2014 года.</w:t>
      </w:r>
    </w:p>
    <w:bookmarkEnd w:id="713"/>
    <w:bookmarkStart w:name="z1066" w:id="714"/>
    <w:p>
      <w:pPr>
        <w:spacing w:after="0"/>
        <w:ind w:left="0"/>
        <w:jc w:val="both"/>
      </w:pPr>
      <w:r>
        <w:rPr>
          <w:rFonts w:ascii="Times New Roman"/>
          <w:b w:val="false"/>
          <w:i w:val="false"/>
          <w:color w:val="000000"/>
          <w:sz w:val="28"/>
        </w:rPr>
        <w:t>
      8. При условии соблюдения требований и успешном выполнении действий в соответствии с пунктами 6 – 7 настоящего Порядка последующий обмен сведениями между участниками общего процесса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714"/>
    <w:bookmarkStart w:name="z1067" w:id="715"/>
    <w:p>
      <w:pPr>
        <w:spacing w:after="0"/>
        <w:ind w:left="0"/>
        <w:jc w:val="left"/>
      </w:pPr>
      <w:r>
        <w:rPr>
          <w:rFonts w:ascii="Times New Roman"/>
          <w:b/>
          <w:i w:val="false"/>
          <w:color w:val="000000"/>
        </w:rPr>
        <w:t xml:space="preserve"> 2. Назначение, правила формирования и обработки реестра сведений о выпущенных автомобилях </w:t>
      </w:r>
    </w:p>
    <w:bookmarkEnd w:id="715"/>
    <w:bookmarkStart w:name="z1068" w:id="716"/>
    <w:p>
      <w:pPr>
        <w:spacing w:after="0"/>
        <w:ind w:left="0"/>
        <w:jc w:val="both"/>
      </w:pPr>
      <w:r>
        <w:rPr>
          <w:rFonts w:ascii="Times New Roman"/>
          <w:b w:val="false"/>
          <w:i w:val="false"/>
          <w:color w:val="000000"/>
          <w:sz w:val="28"/>
        </w:rPr>
        <w:t>
      9. Реестр сведений о выпущенных автомобилях используется при таможенном контроле в целях определения статуса товара.</w:t>
      </w:r>
    </w:p>
    <w:bookmarkEnd w:id="716"/>
    <w:bookmarkStart w:name="z1069" w:id="717"/>
    <w:p>
      <w:pPr>
        <w:spacing w:after="0"/>
        <w:ind w:left="0"/>
        <w:jc w:val="both"/>
      </w:pPr>
      <w:r>
        <w:rPr>
          <w:rFonts w:ascii="Times New Roman"/>
          <w:b w:val="false"/>
          <w:i w:val="false"/>
          <w:color w:val="000000"/>
          <w:sz w:val="28"/>
        </w:rPr>
        <w:t>
      10. Реестр сведений о выпущенных автомобилях формируется отдельно для каждого государства-члена, уполномоченным органом которого был осуществлен выпуск товара.</w:t>
      </w:r>
    </w:p>
    <w:bookmarkEnd w:id="717"/>
    <w:bookmarkStart w:name="z1070" w:id="718"/>
    <w:p>
      <w:pPr>
        <w:spacing w:after="0"/>
        <w:ind w:left="0"/>
        <w:jc w:val="both"/>
      </w:pPr>
      <w:r>
        <w:rPr>
          <w:rFonts w:ascii="Times New Roman"/>
          <w:b w:val="false"/>
          <w:i w:val="false"/>
          <w:color w:val="000000"/>
          <w:sz w:val="28"/>
        </w:rPr>
        <w:t>
      11. Реестр сведений о выпущенных автомобилях должен представляться в виде XML-документа, сформированного с учетом требований, определенных в пунктах 12 и 13 настоящего Порядка.</w:t>
      </w:r>
    </w:p>
    <w:bookmarkEnd w:id="718"/>
    <w:bookmarkStart w:name="z1071" w:id="719"/>
    <w:p>
      <w:pPr>
        <w:spacing w:after="0"/>
        <w:ind w:left="0"/>
        <w:jc w:val="both"/>
      </w:pPr>
      <w:r>
        <w:rPr>
          <w:rFonts w:ascii="Times New Roman"/>
          <w:b w:val="false"/>
          <w:i w:val="false"/>
          <w:color w:val="000000"/>
          <w:sz w:val="28"/>
        </w:rPr>
        <w:t>
      12. Структура и реквизитный состав передаваемого XML-документа, содержащего сведения о выпущенных автомобилях, должен соответствовать структуре электронного документа (сведений) "Сведения о выпущенных автомобилях" (R.CA.CP.05.001),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утвержденном Решением Коллегии Евразийской экономической комиссии от 18 января 2022 г. № 12 (далее – Описание форматов и структур электронных документов и сведений).</w:t>
      </w:r>
    </w:p>
    <w:bookmarkEnd w:id="719"/>
    <w:bookmarkStart w:name="z1072" w:id="720"/>
    <w:p>
      <w:pPr>
        <w:spacing w:after="0"/>
        <w:ind w:left="0"/>
        <w:jc w:val="both"/>
      </w:pPr>
      <w:r>
        <w:rPr>
          <w:rFonts w:ascii="Times New Roman"/>
          <w:b w:val="false"/>
          <w:i w:val="false"/>
          <w:color w:val="000000"/>
          <w:sz w:val="28"/>
        </w:rPr>
        <w:t>
      13. При заполнении отдельных реквизитов XML-документа, содержащего реестр сведений о выпущенных автомобилях,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утвержденным Решением Коллегии Евразийской экономической комиссии от 18 января 2022 г. № 12 (далее – Регламент информационного взаимодействия), в отношении сведений, передаваемых в сообщении "Сведения в отношении автомобилей, ввезенных и выпущенных для внутреннего потребления (в свободное обращение)" (P.CP.05.MSG.001) с учетом следующих особенностей:</w:t>
      </w:r>
    </w:p>
    <w:bookmarkEnd w:id="720"/>
    <w:bookmarkStart w:name="z1073" w:id="721"/>
    <w:p>
      <w:pPr>
        <w:spacing w:after="0"/>
        <w:ind w:left="0"/>
        <w:jc w:val="both"/>
      </w:pPr>
      <w:r>
        <w:rPr>
          <w:rFonts w:ascii="Times New Roman"/>
          <w:b w:val="false"/>
          <w:i w:val="false"/>
          <w:color w:val="000000"/>
          <w:sz w:val="28"/>
        </w:rPr>
        <w:t>
      а) в реестр сведений о выпущенных автомобилях должны быть включены сведения обо всех выпущенных автомобилях, сведения о которых должны передаваться в ходе выполнения процедуры присоединения с учетом изменений, внесенных в указанные сведения за период формирования реестра сведений о выпущенных автомобилях;</w:t>
      </w:r>
    </w:p>
    <w:bookmarkEnd w:id="721"/>
    <w:bookmarkStart w:name="z1074" w:id="722"/>
    <w:p>
      <w:pPr>
        <w:spacing w:after="0"/>
        <w:ind w:left="0"/>
        <w:jc w:val="both"/>
      </w:pPr>
      <w:r>
        <w:rPr>
          <w:rFonts w:ascii="Times New Roman"/>
          <w:b w:val="false"/>
          <w:i w:val="false"/>
          <w:color w:val="000000"/>
          <w:sz w:val="28"/>
        </w:rPr>
        <w:t>
      б) заполнение реквизитов электронного документа и сведений "Сведения в отношении автомобилей, ввезенных и выпущенных для внутреннего потребления (в свободное обращение)" (R.CA.CP.05.001) должно осуществляться в соответствии с требованиями, определенными в таблице 9 Регламента информационного взаимодействия с учетом следующего:</w:t>
      </w:r>
    </w:p>
    <w:bookmarkEnd w:id="722"/>
    <w:bookmarkStart w:name="z1075" w:id="723"/>
    <w:p>
      <w:pPr>
        <w:spacing w:after="0"/>
        <w:ind w:left="0"/>
        <w:jc w:val="both"/>
      </w:pPr>
      <w:r>
        <w:rPr>
          <w:rFonts w:ascii="Times New Roman"/>
          <w:b w:val="false"/>
          <w:i w:val="false"/>
          <w:color w:val="000000"/>
          <w:sz w:val="28"/>
        </w:rPr>
        <w:t>
      значение реквизита "Кодовое обозначение сообщения общего процесса" (csdo:InfEnvelopeCode) должно иметь значение "P.CP.05.MSG.000";</w:t>
      </w:r>
    </w:p>
    <w:bookmarkEnd w:id="723"/>
    <w:bookmarkStart w:name="z1076" w:id="724"/>
    <w:p>
      <w:pPr>
        <w:spacing w:after="0"/>
        <w:ind w:left="0"/>
        <w:jc w:val="both"/>
      </w:pPr>
      <w:r>
        <w:rPr>
          <w:rFonts w:ascii="Times New Roman"/>
          <w:b w:val="false"/>
          <w:i w:val="false"/>
          <w:color w:val="000000"/>
          <w:sz w:val="28"/>
        </w:rPr>
        <w:t>
      для реквизита "Код электронного документа (сведений)" (csdo: EDocCode) устанавливается значение "R.CA.CP.05.001".</w:t>
      </w:r>
    </w:p>
    <w:bookmarkEnd w:id="724"/>
    <w:bookmarkStart w:name="z1077" w:id="725"/>
    <w:p>
      <w:pPr>
        <w:spacing w:after="0"/>
        <w:ind w:left="0"/>
        <w:jc w:val="both"/>
      </w:pPr>
      <w:r>
        <w:rPr>
          <w:rFonts w:ascii="Times New Roman"/>
          <w:b w:val="false"/>
          <w:i w:val="false"/>
          <w:color w:val="000000"/>
          <w:sz w:val="28"/>
        </w:rPr>
        <w:t>
      14. По результатам обработки реестра сведений о выпущенных автомобилях формируется протокол обработки сведений.</w:t>
      </w:r>
    </w:p>
    <w:bookmarkEnd w:id="725"/>
    <w:bookmarkStart w:name="z1078" w:id="726"/>
    <w:p>
      <w:pPr>
        <w:spacing w:after="0"/>
        <w:ind w:left="0"/>
        <w:jc w:val="both"/>
      </w:pPr>
      <w:r>
        <w:rPr>
          <w:rFonts w:ascii="Times New Roman"/>
          <w:b w:val="false"/>
          <w:i w:val="false"/>
          <w:color w:val="000000"/>
          <w:sz w:val="28"/>
        </w:rPr>
        <w:t>
      15. Протокол обработки сведений формируется на русском языке.</w:t>
      </w:r>
    </w:p>
    <w:bookmarkEnd w:id="726"/>
    <w:bookmarkStart w:name="z1079" w:id="727"/>
    <w:p>
      <w:pPr>
        <w:spacing w:after="0"/>
        <w:ind w:left="0"/>
        <w:jc w:val="both"/>
      </w:pPr>
      <w:r>
        <w:rPr>
          <w:rFonts w:ascii="Times New Roman"/>
          <w:b w:val="false"/>
          <w:i w:val="false"/>
          <w:color w:val="000000"/>
          <w:sz w:val="28"/>
        </w:rPr>
        <w:t>
      16. Протокол обработки сведений содержит описание ошибок, возникших в результате обработки реестра сведений о выпущенных автомобилях, либо информацию об их отсутствии.</w:t>
      </w:r>
    </w:p>
    <w:bookmarkEnd w:id="727"/>
    <w:bookmarkStart w:name="z1080" w:id="728"/>
    <w:p>
      <w:pPr>
        <w:spacing w:after="0"/>
        <w:ind w:left="0"/>
        <w:jc w:val="both"/>
      </w:pPr>
      <w:r>
        <w:rPr>
          <w:rFonts w:ascii="Times New Roman"/>
          <w:b w:val="false"/>
          <w:i w:val="false"/>
          <w:color w:val="000000"/>
          <w:sz w:val="28"/>
        </w:rPr>
        <w:t>
      17. При получении протокола обработки сведений, содержащего описание ошибок, необходимо устранить ошибки и повторить процесс передачи реестра сведений о выпущенных автомобилях в уполномоченный орган, ранее присоединившейся к общему процессу.</w:t>
      </w:r>
    </w:p>
    <w:bookmarkEnd w:id="728"/>
    <w:bookmarkStart w:name="z1081" w:id="729"/>
    <w:p>
      <w:pPr>
        <w:spacing w:after="0"/>
        <w:ind w:left="0"/>
        <w:jc w:val="left"/>
      </w:pPr>
      <w:r>
        <w:rPr>
          <w:rFonts w:ascii="Times New Roman"/>
          <w:b/>
          <w:i w:val="false"/>
          <w:color w:val="000000"/>
        </w:rPr>
        <w:t xml:space="preserve"> 3. Требования к параметрам передачи</w:t>
      </w:r>
    </w:p>
    <w:bookmarkEnd w:id="729"/>
    <w:bookmarkStart w:name="z1082" w:id="730"/>
    <w:p>
      <w:pPr>
        <w:spacing w:after="0"/>
        <w:ind w:left="0"/>
        <w:jc w:val="both"/>
      </w:pPr>
      <w:r>
        <w:rPr>
          <w:rFonts w:ascii="Times New Roman"/>
          <w:b w:val="false"/>
          <w:i w:val="false"/>
          <w:color w:val="000000"/>
          <w:sz w:val="28"/>
        </w:rPr>
        <w:t>
      18. При формировании реестра сведений о выпущенных автомобилях в виде XML-документа и протокола их обработки используется кодировка UTF-8.</w:t>
      </w:r>
    </w:p>
    <w:bookmarkEnd w:id="730"/>
    <w:bookmarkStart w:name="z1083" w:id="731"/>
    <w:p>
      <w:pPr>
        <w:spacing w:after="0"/>
        <w:ind w:left="0"/>
        <w:jc w:val="both"/>
      </w:pPr>
      <w:r>
        <w:rPr>
          <w:rFonts w:ascii="Times New Roman"/>
          <w:b w:val="false"/>
          <w:i w:val="false"/>
          <w:color w:val="000000"/>
          <w:sz w:val="28"/>
        </w:rPr>
        <w:t>
      19. Структура наименования реестра сведений о выпущенных автомобилях, должна иметь вид CP05_XXYYYYMMDDhhmm, где:</w:t>
      </w:r>
    </w:p>
    <w:bookmarkEnd w:id="731"/>
    <w:bookmarkStart w:name="z1084" w:id="732"/>
    <w:p>
      <w:pPr>
        <w:spacing w:after="0"/>
        <w:ind w:left="0"/>
        <w:jc w:val="both"/>
      </w:pPr>
      <w:r>
        <w:rPr>
          <w:rFonts w:ascii="Times New Roman"/>
          <w:b w:val="false"/>
          <w:i w:val="false"/>
          <w:color w:val="000000"/>
          <w:sz w:val="28"/>
        </w:rPr>
        <w:t xml:space="preserve">
      а) CP05 – фиксированное значение, обозначающее код общего процесса; </w:t>
      </w:r>
    </w:p>
    <w:bookmarkEnd w:id="732"/>
    <w:bookmarkStart w:name="z1085" w:id="733"/>
    <w:p>
      <w:pPr>
        <w:spacing w:after="0"/>
        <w:ind w:left="0"/>
        <w:jc w:val="both"/>
      </w:pPr>
      <w:r>
        <w:rPr>
          <w:rFonts w:ascii="Times New Roman"/>
          <w:b w:val="false"/>
          <w:i w:val="false"/>
          <w:color w:val="000000"/>
          <w:sz w:val="28"/>
        </w:rPr>
        <w:t xml:space="preserve">
      б) XX – буквенный код государства-члена в соответствии с классификатором стран мира, указанным в разделе VIII Правил информационного взаимодействия, уполномоченный орган которого представляет сведения; </w:t>
      </w:r>
    </w:p>
    <w:bookmarkEnd w:id="733"/>
    <w:bookmarkStart w:name="z1086" w:id="734"/>
    <w:p>
      <w:pPr>
        <w:spacing w:after="0"/>
        <w:ind w:left="0"/>
        <w:jc w:val="both"/>
      </w:pPr>
      <w:r>
        <w:rPr>
          <w:rFonts w:ascii="Times New Roman"/>
          <w:b w:val="false"/>
          <w:i w:val="false"/>
          <w:color w:val="000000"/>
          <w:sz w:val="28"/>
        </w:rPr>
        <w:t xml:space="preserve">
      в) YYYYMMDD – дата формирования файла (год, месяц, день); </w:t>
      </w:r>
    </w:p>
    <w:bookmarkEnd w:id="734"/>
    <w:bookmarkStart w:name="z1087" w:id="735"/>
    <w:p>
      <w:pPr>
        <w:spacing w:after="0"/>
        <w:ind w:left="0"/>
        <w:jc w:val="both"/>
      </w:pPr>
      <w:r>
        <w:rPr>
          <w:rFonts w:ascii="Times New Roman"/>
          <w:b w:val="false"/>
          <w:i w:val="false"/>
          <w:color w:val="000000"/>
          <w:sz w:val="28"/>
        </w:rPr>
        <w:t xml:space="preserve">
      г) hhmm – время формирования файла (часы, минуты). </w:t>
      </w:r>
    </w:p>
    <w:bookmarkEnd w:id="735"/>
    <w:bookmarkStart w:name="z1088" w:id="736"/>
    <w:p>
      <w:pPr>
        <w:spacing w:after="0"/>
        <w:ind w:left="0"/>
        <w:jc w:val="both"/>
      </w:pPr>
      <w:r>
        <w:rPr>
          <w:rFonts w:ascii="Times New Roman"/>
          <w:b w:val="false"/>
          <w:i w:val="false"/>
          <w:color w:val="000000"/>
          <w:sz w:val="28"/>
        </w:rPr>
        <w:t xml:space="preserve">
      20. Формирование файлов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в пункте 19 настоящего Порядка (например, архив CP05_BY201701201234.zip должен содержать файл CP05_BY201701201234). </w:t>
      </w:r>
    </w:p>
    <w:bookmarkEnd w:id="736"/>
    <w:bookmarkStart w:name="z1089" w:id="737"/>
    <w:p>
      <w:pPr>
        <w:spacing w:after="0"/>
        <w:ind w:left="0"/>
        <w:jc w:val="both"/>
      </w:pPr>
      <w:r>
        <w:rPr>
          <w:rFonts w:ascii="Times New Roman"/>
          <w:b w:val="false"/>
          <w:i w:val="false"/>
          <w:color w:val="000000"/>
          <w:sz w:val="28"/>
        </w:rPr>
        <w:t xml:space="preserve">
      21. Протокол обработки сведений формируется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 </w:t>
      </w:r>
    </w:p>
    <w:bookmarkEnd w:id="7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