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9181" w14:textId="c5d9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средств индивидуальной защиты" (ТР ТС 019/2011)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января 2022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средств индивидуальной защиты" (ТР ТС 019/2011) и осуществления оценки соответствия объектов технического регулирования, утвержденный Решением Коллегии Евразийской экономической комиссии от 3 марта 2020 г. № 30, дополнить позициями 99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99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4.2, подпункт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6309-2020 "Массовая концентрация хлорбензола, выделяемого из изделий из поликарбоната, в водных и воздушных средах. Методика выполнения измерений методом газовой хроматографии" (свидетельство об аттестации № BY 00120 от 29.10.2020)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01.06.2022 до разработки соответствующего межгосударственного стандарта и включения его в настоящий перечень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KZ.А.01.0602 "Методика выполнения измерений уровня миграции, выраженного в единицах массовой концентрации, в водные и воздушные среды бутадиена, содержащегося в изделиях из полистирола и сополимеров стирола" (свидетельство об аттестации № 168 от 22.10.2020)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01.06.2022 до разработки соответствующего межгосударственного стандарта и включения его в настоящий перечень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