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a2f8a" w14:textId="cca2f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разработке и реализации целевых программ экономического развития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23 ноября 2021 года № 28.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6.4.1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направлений развития евразийской экономической интеграции до 2025 года, утвержденных Решением Высшего Евразийского экономического совета от 11 декабря 2020 г. № 12, и пункта 6.4.1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плана мероприятий </w:t>
      </w:r>
      <w:r>
        <w:rPr>
          <w:rFonts w:ascii="Times New Roman"/>
          <w:b w:val="false"/>
          <w:i w:val="false"/>
          <w:color w:val="000000"/>
          <w:sz w:val="28"/>
        </w:rPr>
        <w:t>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 апреля 2021 г. № 4,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под целевыми программами экономического развития Евразийского экономического союза (далее – Союз) понимаются совместные программы и проекты государств – членов Союза (далее – государства-члены) в сферах экономики, предусмотренных Договором о Евразийском экономическом союзе от 29 мая 2014 года и Стратегическими направлениями развития евразийской экономической интеграции до 2025 года (далее – совместные программы и проекты),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целесообразности применения единых методических подходов к разработке и реализации совместных программ и проектов,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Положения о разработке, финансировании и реализации межгосударственных программ и проектов в промышленной сфере,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2 февраля 2018 г. № 1, и с учетом результатов анализа нормативно-правовой базы интеграционных объединений, участниками которых являются государства-члены, в части, касающейся разработки и реализации совместных программ,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</w:t>
      </w:r>
      <w:r>
        <w:rPr>
          <w:rFonts w:ascii="Times New Roman"/>
          <w:b/>
          <w:i w:val="false"/>
          <w:color w:val="000000"/>
          <w:sz w:val="28"/>
        </w:rPr>
        <w:t xml:space="preserve">т </w:t>
      </w:r>
      <w:r>
        <w:rPr>
          <w:rFonts w:ascii="Times New Roman"/>
          <w:b w:val="false"/>
          <w:i w:val="false"/>
          <w:color w:val="000000"/>
          <w:sz w:val="28"/>
        </w:rPr>
        <w:t>государствам-членам с даты опубликования настоящей Рекомендации на официальном сайте Союза рассмотреть совместно с Евразийской экономической комиссией возможность: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подготовки акта органа Союза о разработке, финансировании и реализации совместных программ и проектов, содержащего в том числе общие требования к совместным программам и проектам, процедуре подготовки и рассмотрения инициативы, касающейся их разработки, к согласованию, одобрению, реализации совместных программ и проектов и контролю за их выполнением, а также механизмы финансирования и распределения прав на собственность между их участниками;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расширения механизмов финансирования реализации совместных программ и проектов, в том числе путем совершенствования и задействования имеющихся инструментов финансирования Евразийского банка развития, Евразийского фонда стабилизации и развития, Международного финансового центра "Астана".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