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4ef5" w14:textId="7f74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государств – членов Евразийского экономического союза в области гражданского авиастроения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9 ноября 2021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в целях реализации пункта 2 поручения Высшего Евразийского экономического совета от 11 декабря 2020 г. № 6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 – членам Евразийского экономического союза (далее – государства-члены) с даты опубликования настоящей Рекомендации на официальном сайте Евразийского экономического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Осуществлять сотрудничество в области гражданского авиастроения по 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развитие производства авиационной техники, комплектующих и сопутствующей продукции на территориях государств-членов с учетом приоритетных направлений развития экономик государств-членов в целях импортозамещения и обеспечения экономической и технологической безопасности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вовлечение в кооперационные цепочки производства авиационной техники, комплектующих и сопутствующей продукции производителей государств-членов в целях совместного производства инновационной, перспективной и высокотехнологичной продукции.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выстраивании кооперационных цепочек производства авиационной техники, комплектующих и сопутствующей продукции в рамках Евразийского экономического союза принимать во внимание единый перечень промышленных предприятий государств – членов Евразийского экономического союза, заинтересованных в реализации совместных кооперационных проектов в области гражданского авиастроения, размещенный на официальном сайте Евразийского экономического союза по адресу: http://www.eurasiancommission.org/ru/act/prom_i_agroprom/dep_prom/SiteAssets/Перечень%20предприятий%20авиастроение%20приложение%20рекомендация%20правильный%20с%20разбивкой.pdf и актуализируемый по мере необходимости Евразийской экономической комиссией совместно с государствами-членами.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 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