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b09" w14:textId="1ae8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актуализированном Информационном справочнике понятий, применяемых в рамках Евразийского экономического союза 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12 января 2021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Соглашения о единых принципах и правилах обращения лекарственных средств в рамках Евразийского экономического союза от 23 декабря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актуализированным Информационным справочником понятий, применяемых в рамках Евразийского экономического союза в сфере обращения лекарственных средств, который размещен на официальном сайте Евразийского экономического союза по адресу: http://eec.eaeunion.org/ru/act/texnreg/deptexreg/LS1/Pages/pharm_glossary_rev2.aspx (редакцию Информационного справочника, предусмотренного Рекомендацией Коллегии Евразийской экономической комиссии от 19 марта 2019 г. № 10, считать недействующей).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