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8b09" w14:textId="1ae8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актуализированном Информационном справочнике понятий, применяемых в рамках Евразийского экономического союза 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января 2021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актуализированным Информационным справочником понятий, применяемых в рамках Евразийского экономического союза в сфере обращения лекарственных средств, который размещен на официальном сайте Евразийского экономического союза по адресу: http://eec.eaeunion.org/ru/act/texnreg/deptexreg/LS1/Pages/pharm_glossary_rev2.aspx (редакцию Информационного справочника, предусмотренного Рекомендацией Коллегии Евразийской экономической комиссии от 19 марта 2019 г. № 10, считать недействующей).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