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058b" w14:textId="9000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ревизии финансово-хозяйственной деятельности Суда Евразийского экономического союза 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19 ноября 2021 года № 24.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соответствии с пунктом 6 статьи 16 Договора о Евразийском экономическом союзе от 29 мая 2014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>Провести ревизию финансово-хозяйственной деятельности за 2018 - 2020 годы Суда Евразийского экономического союза в период с 31 октября по 16 ноября 2022 г. и Евразийской экономической комиссии в период с 17 ноября по 2 декабря 2022 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>Утвердить следующий состав ревизионной группы: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Бердыбаев Эдиль Эсенович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специалист отдела внутреннего аудита Министерства финансов Кыргызской Республики (председатель ревизионной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Абгарян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Рузанна Айказовна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контролер отдела по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баз данных, анализа и координации проверок Управления финансово-бюджетного контроля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Oт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Главинская Наталья Петровна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консультант управления финансового контроля за использованием бюджетных средств Главного контрольно-ревизионного управления Министерства финансов Республики Беларусь (в составе ревизионной группы по проведению ревизии в Евразийской экономической комиссии)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Адамович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Аркадьевна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консультант отдела организации контрольной работы Главного контрольно-ревизионного управления Министерства финансов Республики Беларусь (в составе ревизионной группы по проведению ревизии в Суде Евразийского экономического союза)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Мутиев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 Аскарович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руководитель Управления аудита соответствия Комитета внутреннего государственного аудита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Александрович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контрольно-ревизионного 1 отдела органов юстиции, прокуратуры, следствия и судебной системы Контрольно-ревизионного управления в сфере национальной безопасности, правоохранительной деятельности, судебной системе и оборонном комплексе Федерального казначейства.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/>
          <w:i w:val="false"/>
          <w:color w:val="000000"/>
          <w:sz w:val="28"/>
        </w:rPr>
        <w:t>Настоящее распоряжение вступает в силу с даты его опубликования на официальном сайте Евразийского экономического союза.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Евразийского межправительственного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