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3859" w14:textId="a773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формировании рабочей группы высокого уровня по вопросам цифровой трансформации в Евразийском экономическом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20 августа 2021 года № 14.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подходов по реализации приоритетных направлений цифровой повестки, цифровой трансформации отраслей экономики, рынков товаров, услуг, капитала и рабочей силы, а также развития цифровой инфраструктуры на территориях государств - членов Евразийского экономического союза: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Коллегии Евразийской экономической комиссии создать рабочую группу высокого уровня по вопросам цифровой трансформации в Евразийском экономическом союзе и утвердить ее состав.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Правительствам государств - членов Евразийского экономического союза представить в Евразийскую экономическую комиссию предложения по кандидатурам для включения в состав рабочей группы, указанной в пункте 1 настоящего распоряжения, на уровне не ниже заместителей руководителей уполномоченных органов государств-членов.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Евразийского межправительственного совета: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