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699e" w14:textId="c466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ежегодном отчете Евразийской экономической комиссии о мониторинге проведения оценки регулирующего воздействия проектов решений Евразийской экономической комиссии в 2020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августа 2021 года № 13.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ежегодном отчете о мониторинге проведения оценки регулирующего воздействия проектов решений Евразийской экономической комиссии в 2020 году: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продолжить работу по совершенствованию процедуры проведения оценки регулирующего воздействия проектов решений Евразийской экономической комиссии и внедрению механизма оценки фактического воздействия принятых решений Евразийской экономической комиссии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подпунктов 9.1.6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9.1.15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