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1cb" w14:textId="f5d4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рабочей группы высокого уровня по выработке предложений по сближению позиций государств - членов Евразийского экономического союза в рамках климатической повестки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10.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диалога по тематике климата, низкоуглеродного развития, а также проработки вопроса формирования банка климатических данных и цифровых инициатив: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создать рабочую группу высокого уровня по выработке предложений по сближению позиций государств - членов Евразийского экономического союза в рамках климатической повестки (далее - рабочая группа) и доложить об итогах ее работы на очередном заседании Евразийского межправительственного совета.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представить в Евразийскую экономическую комиссию предложения по кандидатурам для включения в состав рабочей группы на уровне заместителей руководителей уполномоченных и заинтересованных органов государств-членов, пригласив к участию в работе рабочей группы руководство Фонда цифровых инициатив Евразийского банка развития.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