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3630" w14:textId="7393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страховой поддержки взаимной и внешней торговли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докладом о мерах страховой поддержки взаимной и внешней торговли государств - членов Евразийского экономического союза и признавая необходимость принятия совместных мер такой поддержки, включая создание Евразийской перестраховочной компании: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сформировать рабочую группу по рассмотрению вопросов создания Евразийской перестраховочной компании (далее - рабочая группа);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доложить на очередном заседании Евразийского межправительственного совета о ходе разработки проекта международного договора, указанного в пункте 3 настоящего распоряжения.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- членов Евразийского экономического союза и Евразийский банк развития в течение 15 календарных дней с даты вступления в силу настоящего распоряжения направить в адрес Евразийской экономической комиссии предложения по кандидатурам для включения в состав рабочей группы (включая представителей экспортно-кредитных агентств и банков развития государств - членов Евразийского экономического союза).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течение 6 месяцев с даты ее формирования разработать проект международного договора об учреждении и деятельности Евразийской перестраховочной компании, регламентирующего ее статус, задачи, функции, а также вопросы финансового обеспечения, исходя из необходимости его подписания в первом полугодии 2022 года.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