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92e6" w14:textId="e2a9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созданию благоприятных условий для развития электронной торговли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19 ноября 2021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5.6.1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поручений Евразийского межправительственного совета от 9 октября 2020 г. № 16 и от 30 апреля 2021 г. № 4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созданию благоприятных условий для развития электронной торговли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Правительствам государств - членов Евразийского экономического союза и Евразийской экономической комиссии обеспечить реализацию мероприятий, предусмотренных планом мероприятий, утвержденным настоящим Решением.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2021 г. № 10  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("ДОРОЖНАЯ КАРТА") </w:t>
      </w:r>
      <w:r>
        <w:br/>
      </w:r>
      <w:r>
        <w:rPr>
          <w:rFonts w:ascii="Times New Roman"/>
          <w:b/>
          <w:i w:val="false"/>
          <w:color w:val="000000"/>
        </w:rPr>
        <w:t>по созданию благоприятных условий для развития электронной торговли в рамках Евразийского экономического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Разработка проектов международных договоров и актов, составляющих право Евразийского экономического союза, в области электронной торговли товарами 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проекта международного договора по вопросам электронной торговли в рамках Евразийского экономического союза (далее - Союз), в том числе с проработкой следующих вопросов: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понятийный аппарат для целей применения международного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электронной торговли;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функционирования единого рынка товаров электронной торговли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недискриминации, свободы перемещения товаров, свободы оказания сопутствующих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принципы защиты прав и интересов участников электронной торговли, в том числе принципы защиты прав потребителей;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ограничению недобросовестных практик интернет- магазинов (интернет-площадок);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досудебного урегулирования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обеспечения устойчивости физической и цифровой инфраструктуры электронной торговли в рамках Союза, в том числе обеспечения защиты данных, информационной безопасности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годы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комиссии (далее - Комиссия), государства - члены Союза (далее - государства-члены)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Совершенствование таможенного регулирования в области внешней электронной торговли товарами с учетом реализации пилотного проекта в области внешней электронной торговли товарами в государствах-членах, в том числе упрощение экспорта товаров в рамках внешней электронной торговли (при поступлении предложений государств-членов), формирование перечня товаров электронной торговли, не подлежащих пересылке в международных почтовых отправлениях, включая: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Таможенном кодексе Евразийского экономического союза от 11 апреля 2017 года (далее - Договор о ТК) в части регулирования внешней электронной торговли товарами;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актов Комиссии в соответствии с изменениями, внесенными в Договор о ТК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о ТК, акты Комиссии (после вступления в силу протокола о внесении изменений в Договор о ТК)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годы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особенностей применения мер нетарифного регулирования в рамках внешней электронной торговли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 (после вступления в силу протокола о внесении изменений в Договор о ТК)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годы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18 апреля 2018 г. № 44 "О типовых схемах оценки соответствия" в части установления временного порядка подтверждения соответствия товаров электронной торговли требованиям технических регламентов Союза в рамках реализации пилотного проекта в области внешней электронной торговли товарами в государствах-членах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2022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Совершенствование технического регулирования в области внешней электронной торговли товарами, в том числе с учетом реализации пилотного проекта в области внешней электронной торговли товарами в государствах-членах, включая: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 (далее - Договор о Союзе);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порядок ввоза на таможенную территорию Союза продукции, подлежащей обязательной оценке соответствия на таможенной территории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акта Комиссии об утверждении порядка подтверждения соответствия товаров электронной торговли требованиям технических регламентов Союза (уведомительный порядок), в том числе определяющего формы и правила оформления заявлений о безопасности товаров электронной торговли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 о Союзе, акты Комиссии (после вступления в силу протокола о внесении изменений в Договор о Союзе)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2022 - 2023 годы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Совершенствование права Союза в части взимания косвенных налогов в рамках взаимной электронной торговли товарами по принципу страны назначения, в том числе разработка порядка подтверждения экспорта и импорта в рамках взаимной электронной торговли товарами, предназначенными для физических лиц (для личного пользования)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Союза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Внесение изменений в акты Комиссии в целях получения Комиссией статистической информации об объемах внешней и взаимной электронной торговли товарами в государствах-членах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2023 - 2024 годы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Обеспечение безбарьерного перемещения товаров в рамках взаимной электронной торговли товарами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Формирование перечня товаров, электронная торговля которыми в рамках Союза ограничена или запрещена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 вступления в силу международного договора об электронной торговле)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Определение перечня электронных документов, применяемых в электронной торговле товарами, и установление формата, состава сведений и правил заполнения электронных документов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 (после вступления в силу международного договора об электронной торговле)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Формирование независимой от внешних факторов и устойчивой инфраструктуры электронной торговли товарами в рамках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Разработка единого евразийского стандарта формирования "цифрового профиля" товара для интернет-магазинов (интернет- площадок)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 вступления в силу международного договора об электронной торговле)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Обеспечение контроля и противодействия недобросовестным деловым практикам в электронной торговле товарами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Создание благоприятных условий для учреждения и функционирования добровольных объединений интернет- магазинов (интернет-площадок) в рамках Союза в целях совместной разработки базовых стандартов деятельности интернет-магазинов (интернет-площадок) и определения гарантийных механизмов для потребителей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Рекомендация органа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(после вступления в силу международного договора об электронной торговле)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Взаимодействие с третьими странами, интеграционными объединениями и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Координация участия в переговорах ВТО по торговым аспектам электронной торговли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Рабочей группы по взаимодействию государств-членов и Комиссии по вопросам ВТО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Продвижение подходов к регулированию электронной торговли товарами, принятых в Союзе, в международных организациях и интеграционных объединениях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международные организации и интеграционные объединения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Установление подходов к регулированию электронной торговли товарами, принятых в Союзе, в международных договорах, заключаемых Союзом и его государствами-членами с третьей стороной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 с третьей стороной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