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f67b" w14:textId="5faf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сентября 2021 года № 15.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 г. № 32 "О формировании приоритетных евразийских технологических платформ"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c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0" cy="381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г. № 15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распоряжение Совета Евразийской экономической комиссии от 18 октября 2016 г. № 32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"17" заменить цифрами "18".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первой дополнить позицией 14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Промышленные технологии";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второй дополнить позицией 17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Технологии производства, переработки и применения эфиромасличных и лекарственных растений".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приложением № 18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 "Технологии производства, переработки и применения эфиромасличных и лекарственных растений"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Учредители: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научное учреждение "Северо-Кавказский федеральный научный аграрный центр" (г. Михайловск, Российская Федерация);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неправительственная организация "Армянское общество по пищевым наукам и технологиям" (г. Ереван, Республика Армения);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государственная медицинская академия им. И.К. Ахунбаева (г. Бишкек, Кыргызская Республика).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скоординированной деятельности участников платформы, представляющих государства – члены Евразийского экономического союза (далее – государства-члены), по эффективному использованию и развитию интеллектуальных, научно-технических и производственных ресурсов для обеспечения динамичного развития технологий производства, переработки и применения эфиромасличных и лекарственных растений на основе разработки экономически и социально значимых технологий и их внедрения в сельское хозяйство, промышленность, медицину;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технологического базиса, включающего совокупность аграрных, промышленных и медицинских технологий, в целях разработки перспективных коммерческих технологий в области сельского хозяйства, фармацевтической, пищевой и химической (парфюмерно-фармацевтической) промышленности;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экономики будущего, обеспечение постоянного технологического обновления, повышения глобальной конкурентоспособности в области сельского хозяйства, фармацевтической, пищевой и химической (парфюмерно-фармацевтической) промышленности;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усилий и ресурсов науки, бизнеса, органов государственной власти и общественных организаций в создании перспективных инновационных технологий в сфере селекции, производства, переработки и применения натурального растительного сырья и внедрении их в промышленность и медицину, в производство высокотехнологичных и конкурентоспособных продуктов.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поиск, анализ и внедрение передовых достижений в области научно-технического развития государств-членов, мировых практик сотрудничества в научно-технической и инновационной сферах, а также поиск максимально эффективных способов решения наиболее актуальных проблем в сфере деятельности платформы;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совместных инициатив и совместных проектов участников платформы;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информационно-коммуникационной системы, обеспечивающей доступ участников платформы и других организаций государств-членов к информационным базам, а также их взаимодействие по вопросам развития и освоения передовых технологий производства, переработки и применения эфиромасличных и лекарственных растений, организация трансфера технологий;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 использованием эфиромасличных и лекарственных растений конкурентоспособных продуктов путем развития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государств-членов при реализации комплексных программ и проектов в области производства, переработки и применения эфиромасличных и лекарственных растений;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ведущих отраслевых профильных научных и инжиниринговых центров и объектов индустриально-инновационной инфраструктуры участников платформы, включая координацию технологических целевых программ различного уровня;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совместных лабораторий, научно-исследовательских центров, малых инновационных предприятий для внедрения инновационных технологий производства, переработки и применения эфиромасличных и лекарственных растений;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развития технологий производства, переработки и применения эфиромасличных и лекарственных растений путем развития научных школ, конкурсов и конференций молодых ученых, а также проведение профориентационной работы в учебных заведениях для привлечения в агропромышленный сектор перспективных и талантливых молодых кадров;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единой политики стандартизации в области производства, переработки и применения эфиромасличных и лекарственных растений путем разработки стандартов, а также технических условий и технических требований, определяемых в соответствии с этими стандартами.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Основные направления деятельности: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генетических и биохимических основ эфиромасличных и лекарственных растений;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селекция, интродукция новых эфиромасличных и лекарственных растений, организация их серийного производства и первичной переработки;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агротехнологические, опытно-конструкторские, опытно-экспериментальные, проектные и другие разработки и их внедрение в производство;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семеноводство, организация производства элитного семенного материала и саженцев с использованием современных биотехнологий, создание банка семян и посадочного материала;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технологий выращивания и первичной переработки эфиромасличных и лекарственных растений;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различных инновационных структур в сфере производства, переработки и применения эфиромасличных и лекарственных растений;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отходов переработки эфиромасличных и лекарственных растений с целью получения новых продуктов (кормовых смесей и добавок, топливных брикетов и др.);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технологий промышленного применения эфиромасличных и лекарственных растений в пищевую, парфюмерно-косметическую, лакокрасочную промышленность, в ландшафтную архитектуру;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технологий промышленного применения эфирных масел растительного сырья в фармацевтическую промышленность, медицину, санаторно-курортную сферу при оказании высокотехнологической медицинской помощи, а также реабилитации;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кадров;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научно-исследовательской деятельности;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результатов интеллектуальной деятельности."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