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f67b" w14:textId="5faf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сентября 2021 года № 15.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 г. № 32 "О формировании приоритетных евразийских технологических платформ"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c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0" cy="381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г. № 15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распоряжение Совета Евразийской экономической комиссии от 18 октября 2016 г. № 32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"17" заменить цифрами "18".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первой дополнить позицией 14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Промышленные технологии";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второй дополнить позицией 17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Технологии производства, переработки и применения эфиромасличных и лекарственных растений".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приложением № 18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 "Технологии производства, переработки и применения эфиромасличных и лекарственных растений"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Учредители: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государственное бюджетное научное учреждение "Северо-Кавказский федеральный научный аграрный центр" (г. Михайловск, Российская Федерация);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неправительственная организация "Армянское общество по пищевым наукам и технологиям" (г. Ереван, Республика Армения);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государственная медицинская академия им. И.К. Ахунбаева (г. Бишкек, Кыргызская Республика).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скоординированной деятельности участников платформы, представляющих государства – члены Евразийского экономического союза (далее – государства-члены), по эффективному использованию и развитию интеллектуальных, научно-технических и производственных ресурсов для обеспечения динамичного развития технологий производства, переработки и применения эфиромасличных и лекарственных растений на основе разработки экономически и социально значимых технологий и их внедрения в сельское хозяйство, промышленность, медицину;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технологического базиса, включающего совокупность аграрных, промышленных и медицинских технологий, в целях разработки перспективных коммерческих технологий в области сельского хозяйства, фармацевтической, пищевой и химической (парфюмерно-фармацевтической) промышленности;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экономики будущего, обеспечение постоянного технологического обновления, повышения глобальной конкурентоспособности в области сельского хозяйства, фармацевтической, пищевой и химической (парфюмерно-фармацевтической) промышленности;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усилий и ресурсов науки, бизнеса, органов государственной власти и общественных организаций в создании перспективных инновационных технологий в сфере селекции, производства, переработки и применения натурального растительного сырья и внедрении их в промышленность и медицину, в производство высокотехнологичных и конкурентоспособных продуктов.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поиск, анализ и внедрение передовых достижений в области научно-технического развития государств-членов, мировых практик сотрудничества в научно-технической и инновационной сферах, а также поиск максимально эффективных способов решения наиболее актуальных проблем в сфере деятельности платформы;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совместных инициатив и совместных проектов участников платформы;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информационно-коммуникационной системы, обеспечивающей доступ участников платформы и других организаций государств-членов к информационным базам, а также их взаимодействие по вопросам развития и освоения передовых технологий производства, переработки и применения эфиромасличных и лекарственных растений, организация трансфера технологий;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 использованием эфиромасличных и лекарственных растений конкурентоспособных продуктов путем развития механизмов научно-производственной кооперации между научными, производственными и образовательными учреждениями, государственными и общественными институтами государств-членов при реализации комплексных программ и проектов в области производства, переработки и применения эфиромасличных и лекарственных растений;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усилий ведущих отраслевых профильных научных и инжиниринговых центров и объектов индустриально-инновационной инфраструктуры участников платформы, включая координацию технологических целевых программ различного уровня;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совместных лабораторий, научно-исследовательских центров, малых инновационных предприятий для внедрения инновационных технологий производства, переработки и применения эфиромасличных и лекарственных растений;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развития технологий производства, переработки и применения эфиромасличных и лекарственных растений путем развития научных школ, конкурсов и конференций молодых ученых, а также проведение профориентационной работы в учебных заведениях для привлечения в агропромышленный сектор перспективных и талантливых молодых кадров;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единой политики стандартизации в области производства, переработки и применения эфиромасличных и лекарственных растений путем разработки стандартов, а также технических условий и технических требований, определяемых в соответствии с этими стандартами.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Основные направления деятельности: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генетических и биохимических основ эфиромасличных и лекарственных растений;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селекция, интродукция новых эфиромасличных и лекарственных растений, организация их серийного производства и первичной переработки;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агротехнологические, опытно-конструкторские, опытно-экспериментальные, проектные и другие разработки и их внедрение в производство;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семеноводство, организация производства элитного семенного материала и саженцев с использованием современных биотехнологий, создание банка семян и посадочного материала;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технологий выращивания и первичной переработки эфиромасличных и лекарственных растений;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различных инновационных структур в сфере производства, переработки и применения эфиромасличных и лекарственных растений;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отходов переработки эфиромасличных и лекарственных растений с целью получения новых продуктов (кормовых смесей и добавок, топливных брикетов и др.);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технологий промышленного применения эфиромасличных и лекарственных растений в пищевую, парфюмерно-косметическую, лакокрасочную промышленность, в ландшафтную архитектуру;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технологий промышленного применения эфирных масел растительного сырья в фармацевтическую промышленность, медицину, санаторно-курортную сферу при оказании высокотехнологической медицинской помощи, а также реабилитации;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повышение квалификации кадров;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научно-исследовательской деятельности;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результатов интеллектуальной деятельности."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