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6895" w14:textId="fb16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в отношении оксидов ти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декабря 2021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пунктом 7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7.1.2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слова "с 1 сентября 2016 г. по 31 августа 2021 г. включительно в объеме не более 40 тонн ежегодно" заменить словами "с даты вступления в силу Решения Совета Евразийской экономической комиссии от 24 декабря 2021 г. № 148 по 31 декабря 2023 г. включительн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