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f127" w14:textId="740f1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технический регламент Таможенного союза "О безопасности сельскохозяйственных и лесохозяйственных тракторов и прицепов к ним" (ТР ТС 031/2012)</w:t>
      </w:r>
    </w:p>
    <w:p>
      <w:pPr>
        <w:spacing w:after="0"/>
        <w:ind w:left="0"/>
        <w:jc w:val="both"/>
      </w:pPr>
      <w:r>
        <w:rPr>
          <w:rFonts w:ascii="Times New Roman"/>
          <w:b w:val="false"/>
          <w:i w:val="false"/>
          <w:color w:val="000000"/>
          <w:sz w:val="28"/>
        </w:rPr>
        <w:t>Решение Совета Евразийской экономической комиссии от 29 октября 2021 года № 127.</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со статьей 52 Договора о Евразийском экономическом союзе от 29 мая 2014 года и </w:t>
      </w:r>
      <w:r>
        <w:rPr>
          <w:rFonts w:ascii="Times New Roman"/>
          <w:b w:val="false"/>
          <w:i w:val="false"/>
          <w:color w:val="000000"/>
          <w:sz w:val="28"/>
        </w:rPr>
        <w:t>пунктом 29</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сельскохозяйственных и лесохозяйственных тракторов и прицепов к ним" (ТР ТС 031/2012), принятый Решением Совета Евразийской экономической комиссии от 20 июля 2012 г. № 60,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2. Настоящее Решение вступает в силу по истечении 180 календарных дней с даты его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Члены Совета Евразийской экономической комиссии: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Смаилов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Кожошев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29 октября 2021 г. № 127</w:t>
            </w:r>
          </w:p>
        </w:tc>
      </w:tr>
    </w:tbl>
    <w:bookmarkStart w:name="z8" w:id="2"/>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технический регламент Таможенного союза "О безопасности сельскохозяйственных и лесохозяйственных тракторов и прицепов к ним" (ТР ТС 031/2012)</w:t>
      </w:r>
    </w:p>
    <w:bookmarkEnd w:id="2"/>
    <w:bookmarkStart w:name="z9" w:id="3"/>
    <w:p>
      <w:pPr>
        <w:spacing w:after="0"/>
        <w:ind w:left="0"/>
        <w:jc w:val="both"/>
      </w:pPr>
      <w:r>
        <w:rPr>
          <w:rFonts w:ascii="Times New Roman"/>
          <w:b w:val="false"/>
          <w:i w:val="false"/>
          <w:color w:val="000000"/>
          <w:sz w:val="28"/>
        </w:rPr>
        <w:t>
      1. По тексту слова "настоящий технический регламент Таможенного союза" в соответствующем падеже заменить словами "настоящий технический регламент" в соответствующем падеже, слова "единая таможенная территория Таможенного союза" в соответствующем падеже заменить словами "таможенная территория Союза" в соответствующем падеже, слова "государство – член Таможенного союза" в соответствующих числе и падеже заменить словами "государство-член" в соответствующих числе и падеже, слова "Правила ЕЭК ООН" в соответствующем падеже заменить словами "Правила ООН" в соответствующем падеже.</w:t>
      </w:r>
    </w:p>
    <w:bookmarkEnd w:id="3"/>
    <w:bookmarkStart w:name="z10" w:id="4"/>
    <w:p>
      <w:pPr>
        <w:spacing w:after="0"/>
        <w:ind w:left="0"/>
        <w:jc w:val="both"/>
      </w:pPr>
      <w:r>
        <w:rPr>
          <w:rFonts w:ascii="Times New Roman"/>
          <w:b w:val="false"/>
          <w:i w:val="false"/>
          <w:color w:val="000000"/>
          <w:sz w:val="28"/>
        </w:rPr>
        <w:t>
      2. В предисловии:</w:t>
      </w:r>
    </w:p>
    <w:bookmarkEnd w:id="4"/>
    <w:bookmarkStart w:name="z11" w:id="5"/>
    <w:p>
      <w:pPr>
        <w:spacing w:after="0"/>
        <w:ind w:left="0"/>
        <w:jc w:val="both"/>
      </w:pPr>
      <w:r>
        <w:rPr>
          <w:rFonts w:ascii="Times New Roman"/>
          <w:b w:val="false"/>
          <w:i w:val="false"/>
          <w:color w:val="000000"/>
          <w:sz w:val="28"/>
        </w:rPr>
        <w:t>
      а)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End w:id="5"/>
    <w:bookmarkStart w:name="z12" w:id="6"/>
    <w:p>
      <w:pPr>
        <w:spacing w:after="0"/>
        <w:ind w:left="0"/>
        <w:jc w:val="both"/>
      </w:pPr>
      <w:r>
        <w:rPr>
          <w:rFonts w:ascii="Times New Roman"/>
          <w:b w:val="false"/>
          <w:i w:val="false"/>
          <w:color w:val="000000"/>
          <w:sz w:val="28"/>
        </w:rPr>
        <w:t>
      "2. Настоящий технический регламент разработан с целью установления на таможенной территории Евразийского экономического союза (далее – Союз) единых обязательных для применения и исполнения требований к колесным и гусеничным сельскохозяйственным и лесохозяйственным тракторам и прицепам к ним, обеспечения свободного перемещения колесных и гусеничных сельскохозяйственных и лесохозяйственных тракторов и прицепов, выпускаемых в обращение на таможенной территории Союза.";</w:t>
      </w:r>
    </w:p>
    <w:bookmarkEnd w:id="6"/>
    <w:bookmarkStart w:name="z13" w:id="7"/>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3</w:t>
      </w:r>
      <w:r>
        <w:rPr>
          <w:rFonts w:ascii="Times New Roman"/>
          <w:b w:val="false"/>
          <w:i w:val="false"/>
          <w:color w:val="000000"/>
          <w:sz w:val="28"/>
        </w:rPr>
        <w:t xml:space="preserve"> слова "технические регламенты Таможенного союза" заменить словами "технические регламенты Союза", слова "технических регламентов Таможенного союза" заменить словами "технических регламентов Союза".</w:t>
      </w:r>
    </w:p>
    <w:bookmarkEnd w:id="7"/>
    <w:bookmarkStart w:name="z14"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1 изложить в следующей редакции:</w:t>
      </w:r>
    </w:p>
    <w:bookmarkEnd w:id="8"/>
    <w:bookmarkStart w:name="z15" w:id="9"/>
    <w:p>
      <w:pPr>
        <w:spacing w:after="0"/>
        <w:ind w:left="0"/>
        <w:jc w:val="both"/>
      </w:pPr>
      <w:r>
        <w:rPr>
          <w:rFonts w:ascii="Times New Roman"/>
          <w:b w:val="false"/>
          <w:i w:val="false"/>
          <w:color w:val="000000"/>
          <w:sz w:val="28"/>
        </w:rPr>
        <w:t>
      "2. Настоящий технический регламент не распространяется на:</w:t>
      </w:r>
    </w:p>
    <w:bookmarkEnd w:id="9"/>
    <w:bookmarkStart w:name="z16" w:id="10"/>
    <w:p>
      <w:pPr>
        <w:spacing w:after="0"/>
        <w:ind w:left="0"/>
        <w:jc w:val="both"/>
      </w:pPr>
      <w:r>
        <w:rPr>
          <w:rFonts w:ascii="Times New Roman"/>
          <w:b w:val="false"/>
          <w:i w:val="false"/>
          <w:color w:val="000000"/>
          <w:sz w:val="28"/>
        </w:rPr>
        <w:t xml:space="preserve">
      тракторы малогабаритные и прицепы к ним; </w:t>
      </w:r>
    </w:p>
    <w:bookmarkEnd w:id="10"/>
    <w:bookmarkStart w:name="z17" w:id="11"/>
    <w:p>
      <w:pPr>
        <w:spacing w:after="0"/>
        <w:ind w:left="0"/>
        <w:jc w:val="both"/>
      </w:pPr>
      <w:r>
        <w:rPr>
          <w:rFonts w:ascii="Times New Roman"/>
          <w:b w:val="false"/>
          <w:i w:val="false"/>
          <w:color w:val="000000"/>
          <w:sz w:val="28"/>
        </w:rPr>
        <w:t>
      прицепы специального назначения;</w:t>
      </w:r>
    </w:p>
    <w:bookmarkEnd w:id="11"/>
    <w:bookmarkStart w:name="z18" w:id="12"/>
    <w:p>
      <w:pPr>
        <w:spacing w:after="0"/>
        <w:ind w:left="0"/>
        <w:jc w:val="both"/>
      </w:pPr>
      <w:r>
        <w:rPr>
          <w:rFonts w:ascii="Times New Roman"/>
          <w:b w:val="false"/>
          <w:i w:val="false"/>
          <w:color w:val="000000"/>
          <w:sz w:val="28"/>
        </w:rPr>
        <w:t>
      шасси прицепов;</w:t>
      </w:r>
    </w:p>
    <w:bookmarkEnd w:id="12"/>
    <w:bookmarkStart w:name="z19" w:id="13"/>
    <w:p>
      <w:pPr>
        <w:spacing w:after="0"/>
        <w:ind w:left="0"/>
        <w:jc w:val="both"/>
      </w:pPr>
      <w:r>
        <w:rPr>
          <w:rFonts w:ascii="Times New Roman"/>
          <w:b w:val="false"/>
          <w:i w:val="false"/>
          <w:color w:val="000000"/>
          <w:sz w:val="28"/>
        </w:rPr>
        <w:t>
      тракторы, прицепы и компоненты, выпущенные в обращение на таможенной территории Союза до вступления в силу настоящего технического регламента и бывшие в употреблении на таможенной территории Союза.".</w:t>
      </w:r>
    </w:p>
    <w:bookmarkEnd w:id="13"/>
    <w:bookmarkStart w:name="z20" w:id="14"/>
    <w:p>
      <w:pPr>
        <w:spacing w:after="0"/>
        <w:ind w:left="0"/>
        <w:jc w:val="both"/>
      </w:pPr>
      <w:r>
        <w:rPr>
          <w:rFonts w:ascii="Times New Roman"/>
          <w:b w:val="false"/>
          <w:i w:val="false"/>
          <w:color w:val="000000"/>
          <w:sz w:val="28"/>
        </w:rPr>
        <w:t>
      4. </w:t>
      </w:r>
      <w:r>
        <w:rPr>
          <w:rFonts w:ascii="Times New Roman"/>
          <w:b w:val="false"/>
          <w:i w:val="false"/>
          <w:color w:val="000000"/>
          <w:sz w:val="28"/>
        </w:rPr>
        <w:t>Статью 2</w:t>
      </w:r>
      <w:r>
        <w:rPr>
          <w:rFonts w:ascii="Times New Roman"/>
          <w:b w:val="false"/>
          <w:i w:val="false"/>
          <w:color w:val="000000"/>
          <w:sz w:val="28"/>
        </w:rPr>
        <w:t xml:space="preserve"> изложить в следующей редакции:</w:t>
      </w:r>
    </w:p>
    <w:bookmarkEnd w:id="14"/>
    <w:bookmarkStart w:name="z21" w:id="15"/>
    <w:p>
      <w:pPr>
        <w:spacing w:after="0"/>
        <w:ind w:left="0"/>
        <w:jc w:val="left"/>
      </w:pPr>
      <w:r>
        <w:rPr>
          <w:rFonts w:ascii="Times New Roman"/>
          <w:b/>
          <w:i w:val="false"/>
          <w:color w:val="000000"/>
        </w:rPr>
        <w:t xml:space="preserve"> "Статья 2. Определения</w:t>
      </w:r>
    </w:p>
    <w:bookmarkEnd w:id="15"/>
    <w:bookmarkStart w:name="z22" w:id="16"/>
    <w:p>
      <w:pPr>
        <w:spacing w:after="0"/>
        <w:ind w:left="0"/>
        <w:jc w:val="both"/>
      </w:pPr>
      <w:r>
        <w:rPr>
          <w:rFonts w:ascii="Times New Roman"/>
          <w:b w:val="false"/>
          <w:i w:val="false"/>
          <w:color w:val="000000"/>
          <w:sz w:val="28"/>
        </w:rPr>
        <w:t>
      Для целей применения настоящего технического регламента используются понятия, которые означают следующее:</w:t>
      </w:r>
    </w:p>
    <w:bookmarkEnd w:id="16"/>
    <w:bookmarkStart w:name="z23" w:id="17"/>
    <w:p>
      <w:pPr>
        <w:spacing w:after="0"/>
        <w:ind w:left="0"/>
        <w:jc w:val="both"/>
      </w:pPr>
      <w:r>
        <w:rPr>
          <w:rFonts w:ascii="Times New Roman"/>
          <w:b w:val="false"/>
          <w:i w:val="false"/>
          <w:color w:val="000000"/>
          <w:sz w:val="28"/>
        </w:rPr>
        <w:t>
      "балластные грузы" – грузы, предназначенные для установки на трактор для дозагрузки передней и (или) задней оси;</w:t>
      </w:r>
    </w:p>
    <w:bookmarkEnd w:id="17"/>
    <w:bookmarkStart w:name="z24" w:id="18"/>
    <w:p>
      <w:pPr>
        <w:spacing w:after="0"/>
        <w:ind w:left="0"/>
        <w:jc w:val="both"/>
      </w:pPr>
      <w:r>
        <w:rPr>
          <w:rFonts w:ascii="Times New Roman"/>
          <w:b w:val="false"/>
          <w:i w:val="false"/>
          <w:color w:val="000000"/>
          <w:sz w:val="28"/>
        </w:rPr>
        <w:t>
      "буксирное устройство" – элемент конструкции трактора, находящийся спереди трактора, обеспечивающий присоединение приспособлений (штанги, буксирного каната и др.) для его буксирования;</w:t>
      </w:r>
    </w:p>
    <w:bookmarkEnd w:id="18"/>
    <w:bookmarkStart w:name="z25" w:id="19"/>
    <w:p>
      <w:pPr>
        <w:spacing w:after="0"/>
        <w:ind w:left="0"/>
        <w:jc w:val="both"/>
      </w:pPr>
      <w:r>
        <w:rPr>
          <w:rFonts w:ascii="Times New Roman"/>
          <w:b w:val="false"/>
          <w:i w:val="false"/>
          <w:color w:val="000000"/>
          <w:sz w:val="28"/>
        </w:rPr>
        <w:t>
      "ввод в эксплуатацию" – документально оформленное событие, фиксирующее готовность трактора или прицепа к применению по назначению;</w:t>
      </w:r>
    </w:p>
    <w:bookmarkEnd w:id="19"/>
    <w:bookmarkStart w:name="z26" w:id="20"/>
    <w:p>
      <w:pPr>
        <w:spacing w:after="0"/>
        <w:ind w:left="0"/>
        <w:jc w:val="both"/>
      </w:pPr>
      <w:r>
        <w:rPr>
          <w:rFonts w:ascii="Times New Roman"/>
          <w:b w:val="false"/>
          <w:i w:val="false"/>
          <w:color w:val="000000"/>
          <w:sz w:val="28"/>
        </w:rPr>
        <w:t>
      "высота трактора" – расстояние, измеренное по вертикали между опорной поверхностью и точкой трактора, находящейся на наибольшем расстоянии от опорной поверхности, исключая антенну. При определении высоты трактор должен быть оборудован новыми шинами, имеющими наибольший статический радиус, установленный изготовителем;</w:t>
      </w:r>
    </w:p>
    <w:bookmarkEnd w:id="20"/>
    <w:bookmarkStart w:name="z27" w:id="21"/>
    <w:p>
      <w:pPr>
        <w:spacing w:after="0"/>
        <w:ind w:left="0"/>
        <w:jc w:val="both"/>
      </w:pPr>
      <w:r>
        <w:rPr>
          <w:rFonts w:ascii="Times New Roman"/>
          <w:b w:val="false"/>
          <w:i w:val="false"/>
          <w:color w:val="000000"/>
          <w:sz w:val="28"/>
        </w:rPr>
        <w:t>
      "двухтопливный двигатель" – двигатель, который предназначен для одновременной работы на дизельном и газообразном топливе, причем потребляемое количество одного вида топлива по отношению к другому может варьироваться в зависимости от режима работы и типа двигателя;</w:t>
      </w:r>
    </w:p>
    <w:bookmarkEnd w:id="21"/>
    <w:bookmarkStart w:name="z28" w:id="22"/>
    <w:p>
      <w:pPr>
        <w:spacing w:after="0"/>
        <w:ind w:left="0"/>
        <w:jc w:val="both"/>
      </w:pPr>
      <w:r>
        <w:rPr>
          <w:rFonts w:ascii="Times New Roman"/>
          <w:b w:val="false"/>
          <w:i w:val="false"/>
          <w:color w:val="000000"/>
          <w:sz w:val="28"/>
        </w:rPr>
        <w:t>
      "длина трактора" – расстояние, измеренное по горизонтали между вертикальными плоскостями, перпендикулярными продольной оси трактора и проходящими через его крайние точки, исключая все зеркала, пусковые рукоятки, передние или боковые габаритные огни;</w:t>
      </w:r>
    </w:p>
    <w:bookmarkEnd w:id="22"/>
    <w:bookmarkStart w:name="z29" w:id="23"/>
    <w:p>
      <w:pPr>
        <w:spacing w:after="0"/>
        <w:ind w:left="0"/>
        <w:jc w:val="both"/>
      </w:pPr>
      <w:r>
        <w:rPr>
          <w:rFonts w:ascii="Times New Roman"/>
          <w:b w:val="false"/>
          <w:i w:val="false"/>
          <w:color w:val="000000"/>
          <w:sz w:val="28"/>
        </w:rPr>
        <w:t>
      "допустимая буксируемая масса" – масса, которую трактор может буксировать. Допустимая буксируемая масса может включать в себя массу одного или нескольких буксируемых прицепов, массу сельскохозяйственных или лесохозяйственных машин;</w:t>
      </w:r>
    </w:p>
    <w:bookmarkEnd w:id="23"/>
    <w:bookmarkStart w:name="z30" w:id="24"/>
    <w:p>
      <w:pPr>
        <w:spacing w:after="0"/>
        <w:ind w:left="0"/>
        <w:jc w:val="both"/>
      </w:pPr>
      <w:r>
        <w:rPr>
          <w:rFonts w:ascii="Times New Roman"/>
          <w:b w:val="false"/>
          <w:i w:val="false"/>
          <w:color w:val="000000"/>
          <w:sz w:val="28"/>
        </w:rPr>
        <w:t>
      "изготовитель" – юридическое лицо или физическое лицо, зарегистрированное в качестве индивидуального предпринимателя, осуществляющие от своего имени производство и реализацию трактора, прицепа или компонента и ответственные за его соответствие требованиям настоящего технического регламента;</w:t>
      </w:r>
    </w:p>
    <w:bookmarkEnd w:id="24"/>
    <w:bookmarkStart w:name="z31" w:id="25"/>
    <w:p>
      <w:pPr>
        <w:spacing w:after="0"/>
        <w:ind w:left="0"/>
        <w:jc w:val="both"/>
      </w:pPr>
      <w:r>
        <w:rPr>
          <w:rFonts w:ascii="Times New Roman"/>
          <w:b w:val="false"/>
          <w:i w:val="false"/>
          <w:color w:val="000000"/>
          <w:sz w:val="28"/>
        </w:rPr>
        <w:t>
      "категория трактора (прицепа)" – характеристика трактора (прицепа), применяемая в целях установления требований к нему в настоящем техническом регламенте;</w:t>
      </w:r>
    </w:p>
    <w:bookmarkEnd w:id="25"/>
    <w:bookmarkStart w:name="z32" w:id="26"/>
    <w:p>
      <w:pPr>
        <w:spacing w:after="0"/>
        <w:ind w:left="0"/>
        <w:jc w:val="both"/>
      </w:pPr>
      <w:r>
        <w:rPr>
          <w:rFonts w:ascii="Times New Roman"/>
          <w:b w:val="false"/>
          <w:i w:val="false"/>
          <w:color w:val="000000"/>
          <w:sz w:val="28"/>
        </w:rPr>
        <w:t>
      "компонент" – составная часть трактора или прицепа, поставляемая на сборочное производство и (или) в качестве сменных (запасных) частей для трактора или прицепа, находящегося в эксплуатации;</w:t>
      </w:r>
    </w:p>
    <w:bookmarkEnd w:id="26"/>
    <w:bookmarkStart w:name="z33" w:id="27"/>
    <w:p>
      <w:pPr>
        <w:spacing w:after="0"/>
        <w:ind w:left="0"/>
        <w:jc w:val="both"/>
      </w:pPr>
      <w:r>
        <w:rPr>
          <w:rFonts w:ascii="Times New Roman"/>
          <w:b w:val="false"/>
          <w:i w:val="false"/>
          <w:color w:val="000000"/>
          <w:sz w:val="28"/>
        </w:rPr>
        <w:t>
      "лесохозяйственный трактор" – трактор для выполнения технологических работ по лесовозобновлению и уходу за лесом;</w:t>
      </w:r>
    </w:p>
    <w:bookmarkEnd w:id="27"/>
    <w:bookmarkStart w:name="z34" w:id="28"/>
    <w:p>
      <w:pPr>
        <w:spacing w:after="0"/>
        <w:ind w:left="0"/>
        <w:jc w:val="both"/>
      </w:pPr>
      <w:r>
        <w:rPr>
          <w:rFonts w:ascii="Times New Roman"/>
          <w:b w:val="false"/>
          <w:i w:val="false"/>
          <w:color w:val="000000"/>
          <w:sz w:val="28"/>
        </w:rPr>
        <w:t>
      "максимальная расчетная скорость трактора" – скорость, рассчитанная по показателям номинальной частоты вращения коленчатого вала двигателя, наименьшего передаточного отношения трансмиссии и отсутствия буксования;</w:t>
      </w:r>
    </w:p>
    <w:bookmarkEnd w:id="28"/>
    <w:bookmarkStart w:name="z35" w:id="29"/>
    <w:p>
      <w:pPr>
        <w:spacing w:after="0"/>
        <w:ind w:left="0"/>
        <w:jc w:val="both"/>
      </w:pPr>
      <w:r>
        <w:rPr>
          <w:rFonts w:ascii="Times New Roman"/>
          <w:b w:val="false"/>
          <w:i w:val="false"/>
          <w:color w:val="000000"/>
          <w:sz w:val="28"/>
        </w:rPr>
        <w:t>
      "малогабаритный трактор" – сельскохозяйственный или лесохозяйственный трактор, предназначенный для выполнения работ на мелкоконтурных участках, делянках, террасах, фермах, в садах, парковом и коммунальном хозяйствах, номинальной мощностью двигателя до 19 кВт;</w:t>
      </w:r>
    </w:p>
    <w:bookmarkEnd w:id="29"/>
    <w:bookmarkStart w:name="z36" w:id="30"/>
    <w:p>
      <w:pPr>
        <w:spacing w:after="0"/>
        <w:ind w:left="0"/>
        <w:jc w:val="both"/>
      </w:pPr>
      <w:r>
        <w:rPr>
          <w:rFonts w:ascii="Times New Roman"/>
          <w:b w:val="false"/>
          <w:i w:val="false"/>
          <w:color w:val="000000"/>
          <w:sz w:val="28"/>
        </w:rPr>
        <w:t>
      "обращение трактора, прицепа или компонента на рынке" – процессы движения трактора, прицепа или компонента от изготовителя к приобретателю (потребителю) после их поставки или ввоза (в том числе после отправки со склада изготовителя или отгрузки без складирования) с целью распространения на территориях государств – членов Союза в ходе коммерческой деятельности на безвозмездной или возмездной основе;</w:t>
      </w:r>
    </w:p>
    <w:bookmarkEnd w:id="30"/>
    <w:bookmarkStart w:name="z37" w:id="31"/>
    <w:p>
      <w:pPr>
        <w:spacing w:after="0"/>
        <w:ind w:left="0"/>
        <w:jc w:val="both"/>
      </w:pPr>
      <w:r>
        <w:rPr>
          <w:rFonts w:ascii="Times New Roman"/>
          <w:b w:val="false"/>
          <w:i w:val="false"/>
          <w:color w:val="000000"/>
          <w:sz w:val="28"/>
        </w:rPr>
        <w:t>
      "прицеп" – буксируемое трактором транспортное средство, предназначенное для перевозки грузов различного назначения, в том числе сельскохозяйственного или лесохозяйственного.</w:t>
      </w:r>
    </w:p>
    <w:bookmarkEnd w:id="31"/>
    <w:bookmarkStart w:name="z38" w:id="32"/>
    <w:p>
      <w:pPr>
        <w:spacing w:after="0"/>
        <w:ind w:left="0"/>
        <w:jc w:val="both"/>
      </w:pPr>
      <w:r>
        <w:rPr>
          <w:rFonts w:ascii="Times New Roman"/>
          <w:b w:val="false"/>
          <w:i w:val="false"/>
          <w:color w:val="000000"/>
          <w:sz w:val="28"/>
        </w:rPr>
        <w:t>
      К прицепам также относятся прицепы, у которых часть вертикальной нагрузки передается буксирующему трактору (полуприцепы);</w:t>
      </w:r>
    </w:p>
    <w:bookmarkEnd w:id="32"/>
    <w:bookmarkStart w:name="z39" w:id="33"/>
    <w:p>
      <w:pPr>
        <w:spacing w:after="0"/>
        <w:ind w:left="0"/>
        <w:jc w:val="both"/>
      </w:pPr>
      <w:r>
        <w:rPr>
          <w:rFonts w:ascii="Times New Roman"/>
          <w:b w:val="false"/>
          <w:i w:val="false"/>
          <w:color w:val="000000"/>
          <w:sz w:val="28"/>
        </w:rPr>
        <w:t>
      "прицеп специального назначения" – прицеп, отвечающий одному или нескольким из следующих условий:</w:t>
      </w:r>
    </w:p>
    <w:bookmarkEnd w:id="33"/>
    <w:bookmarkStart w:name="z40" w:id="34"/>
    <w:p>
      <w:pPr>
        <w:spacing w:after="0"/>
        <w:ind w:left="0"/>
        <w:jc w:val="both"/>
      </w:pPr>
      <w:r>
        <w:rPr>
          <w:rFonts w:ascii="Times New Roman"/>
          <w:b w:val="false"/>
          <w:i w:val="false"/>
          <w:color w:val="000000"/>
          <w:sz w:val="28"/>
        </w:rPr>
        <w:t>
      прицеп не предназначен для участия в дорожном движении без дополнительных мер обеспечения безопасности дорожного движения, предусмотренных изготовителем;</w:t>
      </w:r>
    </w:p>
    <w:bookmarkEnd w:id="34"/>
    <w:bookmarkStart w:name="z41" w:id="35"/>
    <w:p>
      <w:pPr>
        <w:spacing w:after="0"/>
        <w:ind w:left="0"/>
        <w:jc w:val="both"/>
      </w:pPr>
      <w:r>
        <w:rPr>
          <w:rFonts w:ascii="Times New Roman"/>
          <w:b w:val="false"/>
          <w:i w:val="false"/>
          <w:color w:val="000000"/>
          <w:sz w:val="28"/>
        </w:rPr>
        <w:t>
      прицеп состоит из шасси прицепа и несъемного специального оборудования, обеспечивающего перевозку только определенных видов грузов (открытые платформы для перевозки рулонов и тюков сена и соломы, прицепы для перевозки животных, птицы, силосной и сенажной массы и др.);</w:t>
      </w:r>
    </w:p>
    <w:bookmarkEnd w:id="35"/>
    <w:bookmarkStart w:name="z42" w:id="36"/>
    <w:p>
      <w:pPr>
        <w:spacing w:after="0"/>
        <w:ind w:left="0"/>
        <w:jc w:val="both"/>
      </w:pPr>
      <w:r>
        <w:rPr>
          <w:rFonts w:ascii="Times New Roman"/>
          <w:b w:val="false"/>
          <w:i w:val="false"/>
          <w:color w:val="000000"/>
          <w:sz w:val="28"/>
        </w:rPr>
        <w:t>
      на прицепе установлено погрузочно-разгрузочное и (или) специальное оборудование, предназначенное для выполнения определенных технологических процессов и операций (например, автономные рубилки). При этом одновременно или дополнительно могут выполняться работы по перевозке грузов (прицепы для внесения удобрений, лесовозные прицепы и др.).</w:t>
      </w:r>
    </w:p>
    <w:bookmarkEnd w:id="36"/>
    <w:bookmarkStart w:name="z43" w:id="37"/>
    <w:p>
      <w:pPr>
        <w:spacing w:after="0"/>
        <w:ind w:left="0"/>
        <w:jc w:val="both"/>
      </w:pPr>
      <w:r>
        <w:rPr>
          <w:rFonts w:ascii="Times New Roman"/>
          <w:b w:val="false"/>
          <w:i w:val="false"/>
          <w:color w:val="000000"/>
          <w:sz w:val="28"/>
        </w:rPr>
        <w:t>
      К прицепам специального назначения также относятся прицепы, которые отвечают одному или нескольким из указанных условий и при этом:</w:t>
      </w:r>
    </w:p>
    <w:bookmarkEnd w:id="37"/>
    <w:bookmarkStart w:name="z44" w:id="38"/>
    <w:p>
      <w:pPr>
        <w:spacing w:after="0"/>
        <w:ind w:left="0"/>
        <w:jc w:val="both"/>
      </w:pPr>
      <w:r>
        <w:rPr>
          <w:rFonts w:ascii="Times New Roman"/>
          <w:b w:val="false"/>
          <w:i w:val="false"/>
          <w:color w:val="000000"/>
          <w:sz w:val="28"/>
        </w:rPr>
        <w:t>
      у которых часть вертикальной нагрузки передается буксирующему трактору (полуприцепы специального назначения);</w:t>
      </w:r>
    </w:p>
    <w:bookmarkEnd w:id="38"/>
    <w:bookmarkStart w:name="z45" w:id="39"/>
    <w:p>
      <w:pPr>
        <w:spacing w:after="0"/>
        <w:ind w:left="0"/>
        <w:jc w:val="both"/>
      </w:pPr>
      <w:r>
        <w:rPr>
          <w:rFonts w:ascii="Times New Roman"/>
          <w:b w:val="false"/>
          <w:i w:val="false"/>
          <w:color w:val="000000"/>
          <w:sz w:val="28"/>
        </w:rPr>
        <w:t>
      габаритные размеры которых превышают размеры, установленные подпунктом 8.1.2 приложения 5;</w:t>
      </w:r>
    </w:p>
    <w:bookmarkEnd w:id="39"/>
    <w:bookmarkStart w:name="z46" w:id="40"/>
    <w:p>
      <w:pPr>
        <w:spacing w:after="0"/>
        <w:ind w:left="0"/>
        <w:jc w:val="both"/>
      </w:pPr>
      <w:r>
        <w:rPr>
          <w:rFonts w:ascii="Times New Roman"/>
          <w:b w:val="false"/>
          <w:i w:val="false"/>
          <w:color w:val="000000"/>
          <w:sz w:val="28"/>
        </w:rPr>
        <w:t>
      "радиус качения шины" – отношение продольной составляющей поступательной скорости колеса к его угловой скорости;</w:t>
      </w:r>
    </w:p>
    <w:bookmarkEnd w:id="40"/>
    <w:bookmarkStart w:name="z47" w:id="41"/>
    <w:p>
      <w:pPr>
        <w:spacing w:after="0"/>
        <w:ind w:left="0"/>
        <w:jc w:val="both"/>
      </w:pPr>
      <w:r>
        <w:rPr>
          <w:rFonts w:ascii="Times New Roman"/>
          <w:b w:val="false"/>
          <w:i w:val="false"/>
          <w:color w:val="000000"/>
          <w:sz w:val="28"/>
        </w:rPr>
        <w:t>
      "самосвальный прицеп" – прицеп, оборудованный механизмом, обеспечивающим подъем и наклон платформы при разгрузке на одну или обе стороны и назад или только назад;</w:t>
      </w:r>
    </w:p>
    <w:bookmarkEnd w:id="41"/>
    <w:bookmarkStart w:name="z48" w:id="42"/>
    <w:p>
      <w:pPr>
        <w:spacing w:after="0"/>
        <w:ind w:left="0"/>
        <w:jc w:val="both"/>
      </w:pPr>
      <w:r>
        <w:rPr>
          <w:rFonts w:ascii="Times New Roman"/>
          <w:b w:val="false"/>
          <w:i w:val="false"/>
          <w:color w:val="000000"/>
          <w:sz w:val="28"/>
        </w:rPr>
        <w:t>
      "сельскохозяйственный трактор" – трактор для выполнения технологических работ в растениеводстве и (или) животноводстве;</w:t>
      </w:r>
    </w:p>
    <w:bookmarkEnd w:id="42"/>
    <w:bookmarkStart w:name="z49" w:id="43"/>
    <w:p>
      <w:pPr>
        <w:spacing w:after="0"/>
        <w:ind w:left="0"/>
        <w:jc w:val="both"/>
      </w:pPr>
      <w:r>
        <w:rPr>
          <w:rFonts w:ascii="Times New Roman"/>
          <w:b w:val="false"/>
          <w:i w:val="false"/>
          <w:color w:val="000000"/>
          <w:sz w:val="28"/>
        </w:rPr>
        <w:t>
      "сертификационные испытания" – испытания типового образца (образцов) трактора, прицепа или компонента, на основании результатов которых делается заключение о соответствии трактора, прицепа или компонента требованиям настоящего технического регламента;</w:t>
      </w:r>
    </w:p>
    <w:bookmarkEnd w:id="43"/>
    <w:bookmarkStart w:name="z50" w:id="44"/>
    <w:p>
      <w:pPr>
        <w:spacing w:after="0"/>
        <w:ind w:left="0"/>
        <w:jc w:val="both"/>
      </w:pPr>
      <w:r>
        <w:rPr>
          <w:rFonts w:ascii="Times New Roman"/>
          <w:b w:val="false"/>
          <w:i w:val="false"/>
          <w:color w:val="000000"/>
          <w:sz w:val="28"/>
        </w:rPr>
        <w:t>
      "снаряженная масса трактора" – масса трактора в рабочем состоянии, без балласта, включая устройство защиты при опрокидывании, с охлаждающей жидкостью, смазочными материалами, топливом (бак, наполненный не менее чем на 90 % номинальной вместимости), инструментом и оператором;</w:t>
      </w:r>
    </w:p>
    <w:bookmarkEnd w:id="44"/>
    <w:bookmarkStart w:name="z51" w:id="45"/>
    <w:p>
      <w:pPr>
        <w:spacing w:after="0"/>
        <w:ind w:left="0"/>
        <w:jc w:val="both"/>
      </w:pPr>
      <w:r>
        <w:rPr>
          <w:rFonts w:ascii="Times New Roman"/>
          <w:b w:val="false"/>
          <w:i w:val="false"/>
          <w:color w:val="000000"/>
          <w:sz w:val="28"/>
        </w:rPr>
        <w:t>
      "схема зачаливания" – схема, в соответствии с которой осуществляется присоединение грузоподъемного оборудования при транспортировании;</w:t>
      </w:r>
    </w:p>
    <w:bookmarkEnd w:id="45"/>
    <w:bookmarkStart w:name="z52" w:id="46"/>
    <w:p>
      <w:pPr>
        <w:spacing w:after="0"/>
        <w:ind w:left="0"/>
        <w:jc w:val="both"/>
      </w:pPr>
      <w:r>
        <w:rPr>
          <w:rFonts w:ascii="Times New Roman"/>
          <w:b w:val="false"/>
          <w:i w:val="false"/>
          <w:color w:val="000000"/>
          <w:sz w:val="28"/>
        </w:rPr>
        <w:t xml:space="preserve">
      "техническая служба" – уполномоченная организация по проведению испытаний для официального утверждения типа транспортных средств в рамках </w:t>
      </w:r>
      <w:r>
        <w:rPr>
          <w:rFonts w:ascii="Times New Roman"/>
          <w:b w:val="false"/>
          <w:i w:val="false"/>
          <w:color w:val="000000"/>
          <w:sz w:val="28"/>
        </w:rPr>
        <w:t>Соглашения</w:t>
      </w:r>
      <w:r>
        <w:rPr>
          <w:rFonts w:ascii="Times New Roman"/>
          <w:b w:val="false"/>
          <w:i w:val="false"/>
          <w:color w:val="000000"/>
          <w:sz w:val="28"/>
        </w:rPr>
        <w:t xml:space="preserve">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признания официальных утверждений, выдаваемых на основе этих предписаний, заключенного в Женеве 20 марта 1958 г. (далее – Соглашение 1958 года);</w:t>
      </w:r>
    </w:p>
    <w:bookmarkEnd w:id="46"/>
    <w:bookmarkStart w:name="z53" w:id="47"/>
    <w:p>
      <w:pPr>
        <w:spacing w:after="0"/>
        <w:ind w:left="0"/>
        <w:jc w:val="both"/>
      </w:pPr>
      <w:r>
        <w:rPr>
          <w:rFonts w:ascii="Times New Roman"/>
          <w:b w:val="false"/>
          <w:i w:val="false"/>
          <w:color w:val="000000"/>
          <w:sz w:val="28"/>
        </w:rPr>
        <w:t>
      "технически допустимая буксируемая масса" – максимальная масса, установленная изготовителем трактора, которую трактор может буксировать;</w:t>
      </w:r>
    </w:p>
    <w:bookmarkEnd w:id="47"/>
    <w:bookmarkStart w:name="z54" w:id="48"/>
    <w:p>
      <w:pPr>
        <w:spacing w:after="0"/>
        <w:ind w:left="0"/>
        <w:jc w:val="both"/>
      </w:pPr>
      <w:r>
        <w:rPr>
          <w:rFonts w:ascii="Times New Roman"/>
          <w:b w:val="false"/>
          <w:i w:val="false"/>
          <w:color w:val="000000"/>
          <w:sz w:val="28"/>
        </w:rPr>
        <w:t>
      "технически допустимая максимальная масса трактора" – максимальная масса трактора, установленная изготовителем в зависимости от грузоподъемности шин, конструктивных характеристик элементов трактора и способности обеспечения заданных характеристик и показателей безопасности и включающая в себя снаряженную (эксплуатационную) массу трактора в самой тяжелой комплектации, номинальную массу балласта и номинальную полезную нагрузку;</w:t>
      </w:r>
    </w:p>
    <w:bookmarkEnd w:id="48"/>
    <w:bookmarkStart w:name="z55" w:id="49"/>
    <w:p>
      <w:pPr>
        <w:spacing w:after="0"/>
        <w:ind w:left="0"/>
        <w:jc w:val="both"/>
      </w:pPr>
      <w:r>
        <w:rPr>
          <w:rFonts w:ascii="Times New Roman"/>
          <w:b w:val="false"/>
          <w:i w:val="false"/>
          <w:color w:val="000000"/>
          <w:sz w:val="28"/>
        </w:rPr>
        <w:t>
      "техническое описание" – документ, содержащий технические и конструктивные характеристики, а также иные сведения, позволяющие идентифицировать трактор или прицеп, представляемый изготовителем (уполномоченным изготовителем лицом), продавцом в целях подтверждения соответствия;</w:t>
      </w:r>
    </w:p>
    <w:bookmarkEnd w:id="49"/>
    <w:bookmarkStart w:name="z56" w:id="50"/>
    <w:p>
      <w:pPr>
        <w:spacing w:after="0"/>
        <w:ind w:left="0"/>
        <w:jc w:val="both"/>
      </w:pPr>
      <w:r>
        <w:rPr>
          <w:rFonts w:ascii="Times New Roman"/>
          <w:b w:val="false"/>
          <w:i w:val="false"/>
          <w:color w:val="000000"/>
          <w:sz w:val="28"/>
        </w:rPr>
        <w:t>
      "тип трактора, прицепа или компонента" – тракторы, прицепы или компоненты, характеризующиеся совокупностью одинаковых конструктивных признаков, зафиксированных в технических описаниях, изготовленные одним изготовителем. Тип трактора, прицепа или компонента может иметь различные варианты и версии;</w:t>
      </w:r>
    </w:p>
    <w:bookmarkEnd w:id="50"/>
    <w:bookmarkStart w:name="z57" w:id="51"/>
    <w:p>
      <w:pPr>
        <w:spacing w:after="0"/>
        <w:ind w:left="0"/>
        <w:jc w:val="both"/>
      </w:pPr>
      <w:r>
        <w:rPr>
          <w:rFonts w:ascii="Times New Roman"/>
          <w:b w:val="false"/>
          <w:i w:val="false"/>
          <w:color w:val="000000"/>
          <w:sz w:val="28"/>
        </w:rPr>
        <w:t>
      "трактор" – колесное или гусеничное механическое транспортное средство, имеющее не менее 2 осей и максимальную расчетную скорость не менее 6 км/ч, использующее преимущественно тяговое усилие и предназначенное в основном для буксирования, толкания, транспортирования или приведения в действие машин и рабочего оборудования;</w:t>
      </w:r>
    </w:p>
    <w:bookmarkEnd w:id="51"/>
    <w:bookmarkStart w:name="z58" w:id="52"/>
    <w:p>
      <w:pPr>
        <w:spacing w:after="0"/>
        <w:ind w:left="0"/>
        <w:jc w:val="both"/>
      </w:pPr>
      <w:r>
        <w:rPr>
          <w:rFonts w:ascii="Times New Roman"/>
          <w:b w:val="false"/>
          <w:i w:val="false"/>
          <w:color w:val="000000"/>
          <w:sz w:val="28"/>
        </w:rPr>
        <w:t>
      "тракторный поезд" – подвижной состав, состоящий из трактора, полуприцепа и (или) одного или нескольких прицепов;</w:t>
      </w:r>
    </w:p>
    <w:bookmarkEnd w:id="52"/>
    <w:bookmarkStart w:name="z59" w:id="53"/>
    <w:p>
      <w:pPr>
        <w:spacing w:after="0"/>
        <w:ind w:left="0"/>
        <w:jc w:val="both"/>
      </w:pPr>
      <w:r>
        <w:rPr>
          <w:rFonts w:ascii="Times New Roman"/>
          <w:b w:val="false"/>
          <w:i w:val="false"/>
          <w:color w:val="000000"/>
          <w:sz w:val="28"/>
        </w:rPr>
        <w:t>
      "тягово-сцепное устройство (ТСУ)" – устройство, соединительные элементы которого, установленные на тракторе и прицепе, обеспечивают механическое соединение между ними;</w:t>
      </w:r>
    </w:p>
    <w:bookmarkEnd w:id="53"/>
    <w:bookmarkStart w:name="z60" w:id="54"/>
    <w:p>
      <w:pPr>
        <w:spacing w:after="0"/>
        <w:ind w:left="0"/>
        <w:jc w:val="both"/>
      </w:pPr>
      <w:r>
        <w:rPr>
          <w:rFonts w:ascii="Times New Roman"/>
          <w:b w:val="false"/>
          <w:i w:val="false"/>
          <w:color w:val="000000"/>
          <w:sz w:val="28"/>
        </w:rPr>
        <w:t>
      "уполномоченное изготовителем лицо" – зарегистрированные в установленном законодательством государства – члена Союза порядке на его территории юридическое лицо или физическое лицо в качестве индивидуального предпринимателя, которые на основании договора с изготовителем, в том числе иностранным изготовителем, осуществляют действия от имени этого изготовителя при оценке соответствия и выпуске в обращение трактора, прицепа или компонента на таможенной территории Союза, а также несут ответственность за несоответствие трактора, прицепа или компонента требованиям настоящего технического регламента;</w:t>
      </w:r>
    </w:p>
    <w:bookmarkEnd w:id="54"/>
    <w:bookmarkStart w:name="z61" w:id="55"/>
    <w:p>
      <w:pPr>
        <w:spacing w:after="0"/>
        <w:ind w:left="0"/>
        <w:jc w:val="both"/>
      </w:pPr>
      <w:r>
        <w:rPr>
          <w:rFonts w:ascii="Times New Roman"/>
          <w:b w:val="false"/>
          <w:i w:val="false"/>
          <w:color w:val="000000"/>
          <w:sz w:val="28"/>
        </w:rPr>
        <w:t>
      "шасси прицепа" – составная часть прицепа, предназначенная для установки на нем одного или нескольких устройств:</w:t>
      </w:r>
    </w:p>
    <w:bookmarkEnd w:id="55"/>
    <w:bookmarkStart w:name="z62" w:id="56"/>
    <w:p>
      <w:pPr>
        <w:spacing w:after="0"/>
        <w:ind w:left="0"/>
        <w:jc w:val="both"/>
      </w:pPr>
      <w:r>
        <w:rPr>
          <w:rFonts w:ascii="Times New Roman"/>
          <w:b w:val="false"/>
          <w:i w:val="false"/>
          <w:color w:val="000000"/>
          <w:sz w:val="28"/>
        </w:rPr>
        <w:t>
      платформ, кузовов и других аналогичных устройств;</w:t>
      </w:r>
    </w:p>
    <w:bookmarkEnd w:id="56"/>
    <w:bookmarkStart w:name="z63" w:id="57"/>
    <w:p>
      <w:pPr>
        <w:spacing w:after="0"/>
        <w:ind w:left="0"/>
        <w:jc w:val="both"/>
      </w:pPr>
      <w:r>
        <w:rPr>
          <w:rFonts w:ascii="Times New Roman"/>
          <w:b w:val="false"/>
          <w:i w:val="false"/>
          <w:color w:val="000000"/>
          <w:sz w:val="28"/>
        </w:rPr>
        <w:t>
      технологического оборудования;</w:t>
      </w:r>
    </w:p>
    <w:bookmarkEnd w:id="57"/>
    <w:bookmarkStart w:name="z64" w:id="58"/>
    <w:p>
      <w:pPr>
        <w:spacing w:after="0"/>
        <w:ind w:left="0"/>
        <w:jc w:val="both"/>
      </w:pPr>
      <w:r>
        <w:rPr>
          <w:rFonts w:ascii="Times New Roman"/>
          <w:b w:val="false"/>
          <w:i w:val="false"/>
          <w:color w:val="000000"/>
          <w:sz w:val="28"/>
        </w:rPr>
        <w:t>
      грузоподъемного (погрузочно-разгрузочного) оборудования.</w:t>
      </w:r>
    </w:p>
    <w:bookmarkEnd w:id="58"/>
    <w:bookmarkStart w:name="z65" w:id="59"/>
    <w:p>
      <w:pPr>
        <w:spacing w:after="0"/>
        <w:ind w:left="0"/>
        <w:jc w:val="both"/>
      </w:pPr>
      <w:r>
        <w:rPr>
          <w:rFonts w:ascii="Times New Roman"/>
          <w:b w:val="false"/>
          <w:i w:val="false"/>
          <w:color w:val="000000"/>
          <w:sz w:val="28"/>
        </w:rPr>
        <w:t>
      К шасси прицепа также относятся шасси прицепов, у которых часть вертикальной нагрузки передается буксирующему трактору (шасси полуприцепов);</w:t>
      </w:r>
    </w:p>
    <w:bookmarkEnd w:id="59"/>
    <w:bookmarkStart w:name="z66" w:id="60"/>
    <w:p>
      <w:pPr>
        <w:spacing w:after="0"/>
        <w:ind w:left="0"/>
        <w:jc w:val="both"/>
      </w:pPr>
      <w:r>
        <w:rPr>
          <w:rFonts w:ascii="Times New Roman"/>
          <w:b w:val="false"/>
          <w:i w:val="false"/>
          <w:color w:val="000000"/>
          <w:sz w:val="28"/>
        </w:rPr>
        <w:t>
      "ширина трактора" – расстояние, измеренное по горизонтали между вертикальными плоскостями, параллельными продольной оси трактора и проходящими через его крайние точки, исключая все зеркала, указатели поворотов, передние или задние боковые габаритные огни, любые стояночные огни, деформации шин, вызванные весом трактора, убирающиеся элементы. Убирающиеся элементы могут включать в себя, например, подъемные подножки;</w:t>
      </w:r>
    </w:p>
    <w:bookmarkEnd w:id="60"/>
    <w:bookmarkStart w:name="z67" w:id="61"/>
    <w:p>
      <w:pPr>
        <w:spacing w:after="0"/>
        <w:ind w:left="0"/>
        <w:jc w:val="both"/>
      </w:pPr>
      <w:r>
        <w:rPr>
          <w:rFonts w:ascii="Times New Roman"/>
          <w:b w:val="false"/>
          <w:i w:val="false"/>
          <w:color w:val="000000"/>
          <w:sz w:val="28"/>
        </w:rPr>
        <w:t>
      "экологический класс" – классификационный код, характеризующий конструкцию трактора или двигателя внутреннего сгорания с воспламенением от сжатия в зависимости от уровня выбросов вредных веществ.".</w:t>
      </w:r>
    </w:p>
    <w:bookmarkEnd w:id="61"/>
    <w:bookmarkStart w:name="z68" w:id="6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w:t>
      </w:r>
      <w:r>
        <w:rPr>
          <w:rFonts w:ascii="Times New Roman"/>
          <w:b w:val="false"/>
          <w:i w:val="false"/>
          <w:color w:val="000000"/>
          <w:sz w:val="28"/>
        </w:rPr>
        <w:t xml:space="preserve"> статьи 3 слова "государств – членов Таможенного союза" заменить словами "государств – членов Союза (далее – государства-члены)".</w:t>
      </w:r>
    </w:p>
    <w:bookmarkEnd w:id="62"/>
    <w:bookmarkStart w:name="z69" w:id="6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4</w:t>
      </w:r>
      <w:r>
        <w:rPr>
          <w:rFonts w:ascii="Times New Roman"/>
          <w:b w:val="false"/>
          <w:i w:val="false"/>
          <w:color w:val="000000"/>
          <w:sz w:val="28"/>
        </w:rPr>
        <w:t>:</w:t>
      </w:r>
    </w:p>
    <w:bookmarkEnd w:id="63"/>
    <w:bookmarkStart w:name="z70" w:id="64"/>
    <w:p>
      <w:pPr>
        <w:spacing w:after="0"/>
        <w:ind w:left="0"/>
        <w:jc w:val="both"/>
      </w:pPr>
      <w:r>
        <w:rPr>
          <w:rFonts w:ascii="Times New Roman"/>
          <w:b w:val="false"/>
          <w:i w:val="false"/>
          <w:color w:val="000000"/>
          <w:sz w:val="28"/>
        </w:rPr>
        <w:t>
      а) </w:t>
      </w:r>
      <w:r>
        <w:rPr>
          <w:rFonts w:ascii="Times New Roman"/>
          <w:b w:val="false"/>
          <w:i w:val="false"/>
          <w:color w:val="000000"/>
          <w:sz w:val="28"/>
        </w:rPr>
        <w:t>пункт 2</w:t>
      </w:r>
      <w:r>
        <w:rPr>
          <w:rFonts w:ascii="Times New Roman"/>
          <w:b w:val="false"/>
          <w:i w:val="false"/>
          <w:color w:val="000000"/>
          <w:sz w:val="28"/>
        </w:rPr>
        <w:t xml:space="preserve"> дополнить абзацем следующего содержания:</w:t>
      </w:r>
    </w:p>
    <w:bookmarkEnd w:id="64"/>
    <w:bookmarkStart w:name="z71" w:id="65"/>
    <w:p>
      <w:pPr>
        <w:spacing w:after="0"/>
        <w:ind w:left="0"/>
        <w:jc w:val="both"/>
      </w:pPr>
      <w:r>
        <w:rPr>
          <w:rFonts w:ascii="Times New Roman"/>
          <w:b w:val="false"/>
          <w:i w:val="false"/>
          <w:color w:val="000000"/>
          <w:sz w:val="28"/>
        </w:rPr>
        <w:t xml:space="preserve">
      "Классификация тракторов и двигателей внутреннего сгорания с воспламенением от сжатия в зависимости от уровня выбросов вредных веществ, содержащихся в отработанных газах двигателей тракторов,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техническому регламенту.";</w:t>
      </w:r>
    </w:p>
    <w:bookmarkEnd w:id="65"/>
    <w:bookmarkStart w:name="z72" w:id="66"/>
    <w:p>
      <w:pPr>
        <w:spacing w:after="0"/>
        <w:ind w:left="0"/>
        <w:jc w:val="both"/>
      </w:pPr>
      <w:r>
        <w:rPr>
          <w:rFonts w:ascii="Times New Roman"/>
          <w:b w:val="false"/>
          <w:i w:val="false"/>
          <w:color w:val="000000"/>
          <w:sz w:val="28"/>
        </w:rPr>
        <w:t>
      б) дополнить пунктами 6 и 7 следующего содержания:</w:t>
      </w:r>
    </w:p>
    <w:bookmarkEnd w:id="66"/>
    <w:bookmarkStart w:name="z73" w:id="67"/>
    <w:p>
      <w:pPr>
        <w:spacing w:after="0"/>
        <w:ind w:left="0"/>
        <w:jc w:val="both"/>
      </w:pPr>
      <w:r>
        <w:rPr>
          <w:rFonts w:ascii="Times New Roman"/>
          <w:b w:val="false"/>
          <w:i w:val="false"/>
          <w:color w:val="000000"/>
          <w:sz w:val="28"/>
        </w:rPr>
        <w:t>
      "6. Компоненты, выпускаемые в обращение на таможенной территории Союза как сменные (запасные) части для находящихся в эксплуатации тракторов или прицепов, при установке на трактор или прицеп не должны снижать уровень его безопасности по отношению к уровню безопасности на момент выпуска трактора или прицепа в обращение на таможенной территории Союза.</w:t>
      </w:r>
    </w:p>
    <w:bookmarkEnd w:id="67"/>
    <w:bookmarkStart w:name="z74" w:id="68"/>
    <w:p>
      <w:pPr>
        <w:spacing w:after="0"/>
        <w:ind w:left="0"/>
        <w:jc w:val="both"/>
      </w:pPr>
      <w:r>
        <w:rPr>
          <w:rFonts w:ascii="Times New Roman"/>
          <w:b w:val="false"/>
          <w:i w:val="false"/>
          <w:color w:val="000000"/>
          <w:sz w:val="28"/>
        </w:rPr>
        <w:t xml:space="preserve">
      Требования безопасности, предъявляемые к компонентам тракторов или прицепов, и методы их контроля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w:t>
      </w:r>
    </w:p>
    <w:bookmarkEnd w:id="68"/>
    <w:bookmarkStart w:name="z75" w:id="69"/>
    <w:p>
      <w:pPr>
        <w:spacing w:after="0"/>
        <w:ind w:left="0"/>
        <w:jc w:val="both"/>
      </w:pPr>
      <w:r>
        <w:rPr>
          <w:rFonts w:ascii="Times New Roman"/>
          <w:b w:val="false"/>
          <w:i w:val="false"/>
          <w:color w:val="000000"/>
          <w:sz w:val="28"/>
        </w:rPr>
        <w:t>
      Требования, предъявляемые к двигателям тракторов, выпускаемым в качестве компонентов для тракторов, которые выпущены в обращение на таможенной территории Союза до даты вступления настоящего технического регламента в силу или производство которых прекращено в связи с вступлением настоящего технического регламента в силу, в части выбросов вредных веществ сохраняются на уровне, действовавшем на момент выпуска в обращение на таможенной территории Союза таких тракторов или окончания их производства.</w:t>
      </w:r>
    </w:p>
    <w:bookmarkEnd w:id="69"/>
    <w:bookmarkStart w:name="z76" w:id="70"/>
    <w:p>
      <w:pPr>
        <w:spacing w:after="0"/>
        <w:ind w:left="0"/>
        <w:jc w:val="both"/>
      </w:pPr>
      <w:r>
        <w:rPr>
          <w:rFonts w:ascii="Times New Roman"/>
          <w:b w:val="false"/>
          <w:i w:val="false"/>
          <w:color w:val="000000"/>
          <w:sz w:val="28"/>
        </w:rPr>
        <w:t>
      7. Требования безопасности, предъявляемые к тракторам, прицепам и компонентам в соответствии с Правилами ООН, применяются в соответствии с областью их применения и с учетом переходных положений, установленных Правилами ООН.</w:t>
      </w:r>
    </w:p>
    <w:bookmarkEnd w:id="70"/>
    <w:bookmarkStart w:name="z77" w:id="71"/>
    <w:p>
      <w:pPr>
        <w:spacing w:after="0"/>
        <w:ind w:left="0"/>
        <w:jc w:val="both"/>
      </w:pPr>
      <w:r>
        <w:rPr>
          <w:rFonts w:ascii="Times New Roman"/>
          <w:b w:val="false"/>
          <w:i w:val="false"/>
          <w:color w:val="000000"/>
          <w:sz w:val="28"/>
        </w:rPr>
        <w:t>
      Допускается применение требований к тракторам и двигателям более высокого экологического класса ранее сроков, установленных настоящим техническим регламентом, а также применение требований более поздних серий поправок к Правилам ООН, чем указанные в настоящем техническом регламенте.".</w:t>
      </w:r>
    </w:p>
    <w:bookmarkEnd w:id="71"/>
    <w:bookmarkStart w:name="z78" w:id="72"/>
    <w:p>
      <w:pPr>
        <w:spacing w:after="0"/>
        <w:ind w:left="0"/>
        <w:jc w:val="both"/>
      </w:pPr>
      <w:r>
        <w:rPr>
          <w:rFonts w:ascii="Times New Roman"/>
          <w:b w:val="false"/>
          <w:i w:val="false"/>
          <w:color w:val="000000"/>
          <w:sz w:val="28"/>
        </w:rPr>
        <w:t>
      7.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w:t>
      </w:r>
    </w:p>
    <w:bookmarkEnd w:id="72"/>
    <w:bookmarkStart w:name="z79" w:id="73"/>
    <w:p>
      <w:pPr>
        <w:spacing w:after="0"/>
        <w:ind w:left="0"/>
        <w:jc w:val="left"/>
      </w:pPr>
      <w:r>
        <w:rPr>
          <w:rFonts w:ascii="Times New Roman"/>
          <w:b/>
          <w:i w:val="false"/>
          <w:color w:val="000000"/>
        </w:rPr>
        <w:t xml:space="preserve"> "Статья 6. Подтверждение cоответствия</w:t>
      </w:r>
    </w:p>
    <w:bookmarkEnd w:id="73"/>
    <w:bookmarkStart w:name="z80" w:id="74"/>
    <w:p>
      <w:pPr>
        <w:spacing w:after="0"/>
        <w:ind w:left="0"/>
        <w:jc w:val="both"/>
      </w:pPr>
      <w:r>
        <w:rPr>
          <w:rFonts w:ascii="Times New Roman"/>
          <w:b w:val="false"/>
          <w:i w:val="false"/>
          <w:color w:val="000000"/>
          <w:sz w:val="28"/>
        </w:rPr>
        <w:t>
      1. Перед выпуском в обращение на таможенной территории Союза тракторы, прицепы и компоненты должны пройти подтверждение соответствия требованиям настоящего технического регламента.</w:t>
      </w:r>
    </w:p>
    <w:bookmarkEnd w:id="74"/>
    <w:bookmarkStart w:name="z81" w:id="75"/>
    <w:p>
      <w:pPr>
        <w:spacing w:after="0"/>
        <w:ind w:left="0"/>
        <w:jc w:val="both"/>
      </w:pPr>
      <w:r>
        <w:rPr>
          <w:rFonts w:ascii="Times New Roman"/>
          <w:b w:val="false"/>
          <w:i w:val="false"/>
          <w:color w:val="000000"/>
          <w:sz w:val="28"/>
        </w:rPr>
        <w:t xml:space="preserve">
      Подтверждение соответствия осуществляется в соответствии с настоящей статьей и на основе </w:t>
      </w:r>
      <w:r>
        <w:rPr>
          <w:rFonts w:ascii="Times New Roman"/>
          <w:b w:val="false"/>
          <w:i w:val="false"/>
          <w:color w:val="000000"/>
          <w:sz w:val="28"/>
        </w:rPr>
        <w:t>типовых схем оценки</w:t>
      </w:r>
      <w:r>
        <w:rPr>
          <w:rFonts w:ascii="Times New Roman"/>
          <w:b w:val="false"/>
          <w:i w:val="false"/>
          <w:color w:val="000000"/>
          <w:sz w:val="28"/>
        </w:rPr>
        <w:t xml:space="preserve"> соответствия, утверждаемых Евразийской экономической комиссией, а также с учетом </w:t>
      </w:r>
      <w:r>
        <w:rPr>
          <w:rFonts w:ascii="Times New Roman"/>
          <w:b w:val="false"/>
          <w:i w:val="false"/>
          <w:color w:val="000000"/>
          <w:sz w:val="28"/>
        </w:rPr>
        <w:t>пункта 5</w:t>
      </w:r>
      <w:r>
        <w:rPr>
          <w:rFonts w:ascii="Times New Roman"/>
          <w:b w:val="false"/>
          <w:i w:val="false"/>
          <w:color w:val="000000"/>
          <w:sz w:val="28"/>
        </w:rPr>
        <w:t xml:space="preserve"> типовых схем оценки соответствия, утвержденных Решением Совета Евразийской экономической комиссии от 18 апреля 2018 г. № 44.</w:t>
      </w:r>
    </w:p>
    <w:bookmarkEnd w:id="75"/>
    <w:bookmarkStart w:name="z82" w:id="76"/>
    <w:p>
      <w:pPr>
        <w:spacing w:after="0"/>
        <w:ind w:left="0"/>
        <w:jc w:val="both"/>
      </w:pPr>
      <w:r>
        <w:rPr>
          <w:rFonts w:ascii="Times New Roman"/>
          <w:b w:val="false"/>
          <w:i w:val="false"/>
          <w:color w:val="000000"/>
          <w:sz w:val="28"/>
        </w:rPr>
        <w:t xml:space="preserve">
      Перечень компонентов тракторов или прицепов, на которые распространяются требования настоящего технического регламента и подтверждение соответствия которых проводится отдельно от тракторов и прицепов,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w:t>
      </w:r>
    </w:p>
    <w:bookmarkEnd w:id="76"/>
    <w:bookmarkStart w:name="z83" w:id="77"/>
    <w:p>
      <w:pPr>
        <w:spacing w:after="0"/>
        <w:ind w:left="0"/>
        <w:jc w:val="both"/>
      </w:pPr>
      <w:r>
        <w:rPr>
          <w:rFonts w:ascii="Times New Roman"/>
          <w:b w:val="false"/>
          <w:i w:val="false"/>
          <w:color w:val="000000"/>
          <w:sz w:val="28"/>
        </w:rPr>
        <w:t>
      Для указанных в приложении 1 к настоящему техническому регламенту компонентов, производимых изготовителями тракторов и прицепов для собственного сборочного производства или поставляемых на сборочное производство тракторов и прицепов, подтверждение соответствия можно не проводить. При этом на данные компоненты у изготовителя тракторов и прицепов должны быть в наличии протоколы испытаний, выданные аккредитованной испытательной лабораторией (центром), включенной в единый реестр органов по оценке соответствия Союза (далее – аккредитованная испытательная лаборатория (центр)), или сообщения, касающиеся официального утверждения типа по Правилам ООН, выданные в соответствии с Соглашением 1958 года (далее – сообщения об официальном утверждении типа), или сертификаты соответствия отдельным требованиям настоящего технического регламента.</w:t>
      </w:r>
    </w:p>
    <w:bookmarkEnd w:id="77"/>
    <w:bookmarkStart w:name="z84" w:id="78"/>
    <w:p>
      <w:pPr>
        <w:spacing w:after="0"/>
        <w:ind w:left="0"/>
        <w:jc w:val="both"/>
      </w:pPr>
      <w:r>
        <w:rPr>
          <w:rFonts w:ascii="Times New Roman"/>
          <w:b w:val="false"/>
          <w:i w:val="false"/>
          <w:color w:val="000000"/>
          <w:sz w:val="28"/>
        </w:rPr>
        <w:t xml:space="preserve">
      Сертификационные испытания тракторов и прицепов проводятся только при наличии протоколов испытаний, выданных аккредитованной испытательной лабораторией (центром), или сообщений об официальном утверждении типа, или сертификатов соответствия на компоненты, указанные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w:t>
      </w:r>
    </w:p>
    <w:bookmarkEnd w:id="78"/>
    <w:bookmarkStart w:name="z85" w:id="79"/>
    <w:p>
      <w:pPr>
        <w:spacing w:after="0"/>
        <w:ind w:left="0"/>
        <w:jc w:val="both"/>
      </w:pPr>
      <w:r>
        <w:rPr>
          <w:rFonts w:ascii="Times New Roman"/>
          <w:b w:val="false"/>
          <w:i w:val="false"/>
          <w:color w:val="000000"/>
          <w:sz w:val="28"/>
        </w:rPr>
        <w:t xml:space="preserve">
      На тракторы и прицепы одного типа, объединяющего варианты и версии (при наличии), включенные в техническое описание, оформляется один сертификат соответствия. Формы технического описания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техническому регламенту.</w:t>
      </w:r>
    </w:p>
    <w:bookmarkEnd w:id="79"/>
    <w:bookmarkStart w:name="z86" w:id="80"/>
    <w:p>
      <w:pPr>
        <w:spacing w:after="0"/>
        <w:ind w:left="0"/>
        <w:jc w:val="both"/>
      </w:pPr>
      <w:r>
        <w:rPr>
          <w:rFonts w:ascii="Times New Roman"/>
          <w:b w:val="false"/>
          <w:i w:val="false"/>
          <w:color w:val="000000"/>
          <w:sz w:val="28"/>
        </w:rPr>
        <w:t>
      На такие компоненты, как осветительные и светосигнальные приборы, допускается оформлять один сертификат соответствия на различные функциональные группы световых огней.</w:t>
      </w:r>
    </w:p>
    <w:bookmarkEnd w:id="80"/>
    <w:bookmarkStart w:name="z87" w:id="81"/>
    <w:p>
      <w:pPr>
        <w:spacing w:after="0"/>
        <w:ind w:left="0"/>
        <w:jc w:val="both"/>
      </w:pPr>
      <w:r>
        <w:rPr>
          <w:rFonts w:ascii="Times New Roman"/>
          <w:b w:val="false"/>
          <w:i w:val="false"/>
          <w:color w:val="000000"/>
          <w:sz w:val="28"/>
        </w:rPr>
        <w:t>
      2. Тракторы, прицепы или компоненты подлежат подтверждению соответствия в форме сертификации (схемы 1с, 2с, 3с, 4с).</w:t>
      </w:r>
    </w:p>
    <w:bookmarkEnd w:id="81"/>
    <w:bookmarkStart w:name="z88" w:id="82"/>
    <w:p>
      <w:pPr>
        <w:spacing w:after="0"/>
        <w:ind w:left="0"/>
        <w:jc w:val="both"/>
      </w:pPr>
      <w:r>
        <w:rPr>
          <w:rFonts w:ascii="Times New Roman"/>
          <w:b w:val="false"/>
          <w:i w:val="false"/>
          <w:color w:val="000000"/>
          <w:sz w:val="28"/>
        </w:rPr>
        <w:t>
      3. Сертификация тракторов, прицепов или компонентов, выпускаемых серийно, осуществляется по схеме 1с или 2с. Тракторы, прицепы или компоненты для сертификации представляет изготовитель (уполномоченное изготовителем лицо).</w:t>
      </w:r>
    </w:p>
    <w:bookmarkEnd w:id="82"/>
    <w:bookmarkStart w:name="z89" w:id="83"/>
    <w:p>
      <w:pPr>
        <w:spacing w:after="0"/>
        <w:ind w:left="0"/>
        <w:jc w:val="both"/>
      </w:pPr>
      <w:r>
        <w:rPr>
          <w:rFonts w:ascii="Times New Roman"/>
          <w:b w:val="false"/>
          <w:i w:val="false"/>
          <w:color w:val="000000"/>
          <w:sz w:val="28"/>
        </w:rPr>
        <w:t>
      Сертификация партии тракторов, прицепов или компонентов осуществляется по схеме 3с, единичного изделия – по схеме 4с. Партию (единичное изделие) тракторов, прицепов или компонентов, изготовленных на таможенной территории Союза, представляет изготовитель (уполномоченное изготовителем лицо), партию (единичное изделие) тракторов, прицепов или компонентов, ввозимых на таможенную территорию Союза, представляет продавец или изготовитель (уполномоченное изготовителем лицо).</w:t>
      </w:r>
    </w:p>
    <w:bookmarkEnd w:id="83"/>
    <w:bookmarkStart w:name="z90" w:id="84"/>
    <w:p>
      <w:pPr>
        <w:spacing w:after="0"/>
        <w:ind w:left="0"/>
        <w:jc w:val="both"/>
      </w:pPr>
      <w:r>
        <w:rPr>
          <w:rFonts w:ascii="Times New Roman"/>
          <w:b w:val="false"/>
          <w:i w:val="false"/>
          <w:color w:val="000000"/>
          <w:sz w:val="28"/>
        </w:rPr>
        <w:t>
      4. Сертификацию тракторов, прицепов или компонентов осуществляет аккредитованный орган по оценке соответствия (в том числе орган по сертификации), включенный в единый реестр органов по оценке соответствия Союза (далее – орган по сертификации).</w:t>
      </w:r>
    </w:p>
    <w:bookmarkEnd w:id="84"/>
    <w:bookmarkStart w:name="z91" w:id="85"/>
    <w:p>
      <w:pPr>
        <w:spacing w:after="0"/>
        <w:ind w:left="0"/>
        <w:jc w:val="both"/>
      </w:pPr>
      <w:r>
        <w:rPr>
          <w:rFonts w:ascii="Times New Roman"/>
          <w:b w:val="false"/>
          <w:i w:val="false"/>
          <w:color w:val="000000"/>
          <w:sz w:val="28"/>
        </w:rPr>
        <w:t>
      Испытания в целях сертификации проводит аккредитованная испытательная лаборатория (центр).</w:t>
      </w:r>
    </w:p>
    <w:bookmarkEnd w:id="85"/>
    <w:bookmarkStart w:name="z92" w:id="86"/>
    <w:p>
      <w:pPr>
        <w:spacing w:after="0"/>
        <w:ind w:left="0"/>
        <w:jc w:val="both"/>
      </w:pPr>
      <w:r>
        <w:rPr>
          <w:rFonts w:ascii="Times New Roman"/>
          <w:b w:val="false"/>
          <w:i w:val="false"/>
          <w:color w:val="000000"/>
          <w:sz w:val="28"/>
        </w:rPr>
        <w:t>
      При проведении сертификации в отношении требований безопасности, предъявляемых к тракторам, прицепам или компонентам в соответствии с Правилами ООН, допускается применять сообщения об официальном утверждении типа.</w:t>
      </w:r>
    </w:p>
    <w:bookmarkEnd w:id="86"/>
    <w:bookmarkStart w:name="z93" w:id="87"/>
    <w:p>
      <w:pPr>
        <w:spacing w:after="0"/>
        <w:ind w:left="0"/>
        <w:jc w:val="both"/>
      </w:pPr>
      <w:r>
        <w:rPr>
          <w:rFonts w:ascii="Times New Roman"/>
          <w:b w:val="false"/>
          <w:i w:val="false"/>
          <w:color w:val="000000"/>
          <w:sz w:val="28"/>
        </w:rPr>
        <w:t>
      5. При проведении сертификации тракторов, прицепов или компонентов (схемы 1с, 2с, 3с, 4с):</w:t>
      </w:r>
    </w:p>
    <w:bookmarkEnd w:id="87"/>
    <w:bookmarkStart w:name="z94" w:id="88"/>
    <w:p>
      <w:pPr>
        <w:spacing w:after="0"/>
        <w:ind w:left="0"/>
        <w:jc w:val="both"/>
      </w:pPr>
      <w:r>
        <w:rPr>
          <w:rFonts w:ascii="Times New Roman"/>
          <w:b w:val="false"/>
          <w:i w:val="false"/>
          <w:color w:val="000000"/>
          <w:sz w:val="28"/>
        </w:rPr>
        <w:t>
      5.1. изготовитель (уполномоченное изготовителем лицо), продавец представляет в орган по сертификации комплект документов на тракторы, прицепы или компоненты, подтверждающих их соответствие требованиям настоящего технического регламента, который включает в себя:</w:t>
      </w:r>
    </w:p>
    <w:bookmarkEnd w:id="88"/>
    <w:bookmarkStart w:name="z95" w:id="89"/>
    <w:p>
      <w:pPr>
        <w:spacing w:after="0"/>
        <w:ind w:left="0"/>
        <w:jc w:val="both"/>
      </w:pPr>
      <w:r>
        <w:rPr>
          <w:rFonts w:ascii="Times New Roman"/>
          <w:b w:val="false"/>
          <w:i w:val="false"/>
          <w:color w:val="000000"/>
          <w:sz w:val="28"/>
        </w:rPr>
        <w:t>
      техническое описание трактора или прицепа (при сертификации трактора или прицепа);</w:t>
      </w:r>
    </w:p>
    <w:bookmarkEnd w:id="89"/>
    <w:bookmarkStart w:name="z96" w:id="90"/>
    <w:p>
      <w:pPr>
        <w:spacing w:after="0"/>
        <w:ind w:left="0"/>
        <w:jc w:val="both"/>
      </w:pPr>
      <w:r>
        <w:rPr>
          <w:rFonts w:ascii="Times New Roman"/>
          <w:b w:val="false"/>
          <w:i w:val="false"/>
          <w:color w:val="000000"/>
          <w:sz w:val="28"/>
        </w:rPr>
        <w:t>
      техническую документацию на компонент в целом (конструкторскую, технологическую или эксплуатационную документацию (при наличии)) (при сертификации компонентов);</w:t>
      </w:r>
    </w:p>
    <w:bookmarkEnd w:id="90"/>
    <w:bookmarkStart w:name="z97" w:id="91"/>
    <w:p>
      <w:pPr>
        <w:spacing w:after="0"/>
        <w:ind w:left="0"/>
        <w:jc w:val="both"/>
      </w:pPr>
      <w:r>
        <w:rPr>
          <w:rFonts w:ascii="Times New Roman"/>
          <w:b w:val="false"/>
          <w:i w:val="false"/>
          <w:color w:val="000000"/>
          <w:sz w:val="28"/>
        </w:rPr>
        <w:t>
      эксплуатационные документы на трактор или прицеп (при сертификации трактора или прицепа);</w:t>
      </w:r>
    </w:p>
    <w:bookmarkEnd w:id="91"/>
    <w:bookmarkStart w:name="z98" w:id="92"/>
    <w:p>
      <w:pPr>
        <w:spacing w:after="0"/>
        <w:ind w:left="0"/>
        <w:jc w:val="both"/>
      </w:pPr>
      <w:r>
        <w:rPr>
          <w:rFonts w:ascii="Times New Roman"/>
          <w:b w:val="false"/>
          <w:i w:val="false"/>
          <w:color w:val="000000"/>
          <w:sz w:val="28"/>
        </w:rPr>
        <w:t>
      копию сертификата соответствия системы менеджмента качества (схема 2с);</w:t>
      </w:r>
    </w:p>
    <w:bookmarkEnd w:id="92"/>
    <w:bookmarkStart w:name="z99" w:id="93"/>
    <w:p>
      <w:pPr>
        <w:spacing w:after="0"/>
        <w:ind w:left="0"/>
        <w:jc w:val="both"/>
      </w:pPr>
      <w:r>
        <w:rPr>
          <w:rFonts w:ascii="Times New Roman"/>
          <w:b w:val="false"/>
          <w:i w:val="false"/>
          <w:color w:val="000000"/>
          <w:sz w:val="28"/>
        </w:rPr>
        <w:t>
      копию акта последнего аудита системы менеджмента качества (схема 2с);</w:t>
      </w:r>
    </w:p>
    <w:bookmarkEnd w:id="93"/>
    <w:bookmarkStart w:name="z100" w:id="94"/>
    <w:p>
      <w:pPr>
        <w:spacing w:after="0"/>
        <w:ind w:left="0"/>
        <w:jc w:val="both"/>
      </w:pPr>
      <w:r>
        <w:rPr>
          <w:rFonts w:ascii="Times New Roman"/>
          <w:b w:val="false"/>
          <w:i w:val="false"/>
          <w:color w:val="000000"/>
          <w:sz w:val="28"/>
        </w:rPr>
        <w:t>
      товаросопроводительную документацию (для партии (единичного изделия) тракторов, прицепов или компонентов (схемы 3с, 4с), содержащую сведения, обеспечивающие идентификацию партии (единичного изделия) тракторов, прицепов или компонентов (в том числе количество, идентификационные (серийные) номера);</w:t>
      </w:r>
    </w:p>
    <w:bookmarkEnd w:id="94"/>
    <w:bookmarkStart w:name="z101" w:id="95"/>
    <w:p>
      <w:pPr>
        <w:spacing w:after="0"/>
        <w:ind w:left="0"/>
        <w:jc w:val="both"/>
      </w:pPr>
      <w:r>
        <w:rPr>
          <w:rFonts w:ascii="Times New Roman"/>
          <w:b w:val="false"/>
          <w:i w:val="false"/>
          <w:color w:val="000000"/>
          <w:sz w:val="28"/>
        </w:rPr>
        <w:t>
      копию договора с изготовителем (в том числе с иностранным изготовителем), предусматривающего обеспечение соответствия поставляемой на таможенную территорию Союза продукции требованиям настоящего технического регламента и ответственность за несоответствие такой продукции указанным требованиям (для уполномоченного изготовителем лица);</w:t>
      </w:r>
    </w:p>
    <w:bookmarkEnd w:id="95"/>
    <w:bookmarkStart w:name="z102" w:id="96"/>
    <w:p>
      <w:pPr>
        <w:spacing w:after="0"/>
        <w:ind w:left="0"/>
        <w:jc w:val="both"/>
      </w:pPr>
      <w:r>
        <w:rPr>
          <w:rFonts w:ascii="Times New Roman"/>
          <w:b w:val="false"/>
          <w:i w:val="false"/>
          <w:color w:val="000000"/>
          <w:sz w:val="28"/>
        </w:rPr>
        <w:t>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96"/>
    <w:bookmarkStart w:name="z103" w:id="97"/>
    <w:p>
      <w:pPr>
        <w:spacing w:after="0"/>
        <w:ind w:left="0"/>
        <w:jc w:val="both"/>
      </w:pPr>
      <w:r>
        <w:rPr>
          <w:rFonts w:ascii="Times New Roman"/>
          <w:b w:val="false"/>
          <w:i w:val="false"/>
          <w:color w:val="000000"/>
          <w:sz w:val="28"/>
        </w:rPr>
        <w:t>
      В указанный комплект документов также могут включаться:</w:t>
      </w:r>
    </w:p>
    <w:bookmarkEnd w:id="97"/>
    <w:bookmarkStart w:name="z104" w:id="98"/>
    <w:p>
      <w:pPr>
        <w:spacing w:after="0"/>
        <w:ind w:left="0"/>
        <w:jc w:val="both"/>
      </w:pPr>
      <w:r>
        <w:rPr>
          <w:rFonts w:ascii="Times New Roman"/>
          <w:b w:val="false"/>
          <w:i w:val="false"/>
          <w:color w:val="000000"/>
          <w:sz w:val="28"/>
        </w:rPr>
        <w:t xml:space="preserve">
      а) выданные аккредитованной испытательной лабораторией (центром) протоколы испытаний в отношении отдельных требований по таблицам 4.1 и 4.2 приложения 4 к настоящему техническому регламенту (для тракторов и прицепов) и требований к компонентам, приведенным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 При этом представление указанных протоколов испытаний, в том числе протоколов, на основании которых ранее были выданы иные сертификаты соответствия, допускается при соблюдении следующих условий: </w:t>
      </w:r>
    </w:p>
    <w:bookmarkEnd w:id="98"/>
    <w:bookmarkStart w:name="z105" w:id="99"/>
    <w:p>
      <w:pPr>
        <w:spacing w:after="0"/>
        <w:ind w:left="0"/>
        <w:jc w:val="both"/>
      </w:pPr>
      <w:r>
        <w:rPr>
          <w:rFonts w:ascii="Times New Roman"/>
          <w:b w:val="false"/>
          <w:i w:val="false"/>
          <w:color w:val="000000"/>
          <w:sz w:val="28"/>
        </w:rPr>
        <w:t>
      с даты утверждения протокола испытаний аккредитованной испытательной лабораторией (центром) прошло не более 5 лет;</w:t>
      </w:r>
    </w:p>
    <w:bookmarkEnd w:id="99"/>
    <w:bookmarkStart w:name="z106" w:id="100"/>
    <w:p>
      <w:pPr>
        <w:spacing w:after="0"/>
        <w:ind w:left="0"/>
        <w:jc w:val="both"/>
      </w:pPr>
      <w:r>
        <w:rPr>
          <w:rFonts w:ascii="Times New Roman"/>
          <w:b w:val="false"/>
          <w:i w:val="false"/>
          <w:color w:val="000000"/>
          <w:sz w:val="28"/>
        </w:rPr>
        <w:t>
      представленный протокол испытаний не признан недействительным в соответствии с законодательством государств-членов;</w:t>
      </w:r>
    </w:p>
    <w:bookmarkEnd w:id="100"/>
    <w:bookmarkStart w:name="z107" w:id="101"/>
    <w:p>
      <w:pPr>
        <w:spacing w:after="0"/>
        <w:ind w:left="0"/>
        <w:jc w:val="both"/>
      </w:pPr>
      <w:r>
        <w:rPr>
          <w:rFonts w:ascii="Times New Roman"/>
          <w:b w:val="false"/>
          <w:i w:val="false"/>
          <w:color w:val="000000"/>
          <w:sz w:val="28"/>
        </w:rPr>
        <w:t>
      отбор образцов для проведения испытаний, по результатам которых выдан протокол испытаний, проведен органом по сертификации;</w:t>
      </w:r>
    </w:p>
    <w:bookmarkEnd w:id="101"/>
    <w:bookmarkStart w:name="z108" w:id="102"/>
    <w:p>
      <w:pPr>
        <w:spacing w:after="0"/>
        <w:ind w:left="0"/>
        <w:jc w:val="both"/>
      </w:pPr>
      <w:r>
        <w:rPr>
          <w:rFonts w:ascii="Times New Roman"/>
          <w:b w:val="false"/>
          <w:i w:val="false"/>
          <w:color w:val="000000"/>
          <w:sz w:val="28"/>
        </w:rPr>
        <w:t>
      испытанный образец является типовым для продукции, заявленной для проведения сертификации;</w:t>
      </w:r>
    </w:p>
    <w:bookmarkEnd w:id="102"/>
    <w:bookmarkStart w:name="z109" w:id="103"/>
    <w:p>
      <w:pPr>
        <w:spacing w:after="0"/>
        <w:ind w:left="0"/>
        <w:jc w:val="both"/>
      </w:pPr>
      <w:r>
        <w:rPr>
          <w:rFonts w:ascii="Times New Roman"/>
          <w:b w:val="false"/>
          <w:i w:val="false"/>
          <w:color w:val="000000"/>
          <w:sz w:val="28"/>
        </w:rPr>
        <w:t>
      отсутствуют изменения в конструкции тракторов, прицепов или компонентов, влияющие на их безопасность;</w:t>
      </w:r>
    </w:p>
    <w:bookmarkEnd w:id="103"/>
    <w:bookmarkStart w:name="z110" w:id="104"/>
    <w:p>
      <w:pPr>
        <w:spacing w:after="0"/>
        <w:ind w:left="0"/>
        <w:jc w:val="both"/>
      </w:pPr>
      <w:r>
        <w:rPr>
          <w:rFonts w:ascii="Times New Roman"/>
          <w:b w:val="false"/>
          <w:i w:val="false"/>
          <w:color w:val="000000"/>
          <w:sz w:val="28"/>
        </w:rPr>
        <w:t>
      с даты утверждения протокола испытаний аккредитованной испытательной лабораторией (центром) отсутствовали изменения требований безопасности и методов их контроля (в том числе указанных в стандартах или Правилах ООН), которые установлены в настоящем техническом регламенте и оценка соответствия которым была проведена в рамках испытаний;</w:t>
      </w:r>
    </w:p>
    <w:bookmarkEnd w:id="104"/>
    <w:bookmarkStart w:name="z111" w:id="105"/>
    <w:p>
      <w:pPr>
        <w:spacing w:after="0"/>
        <w:ind w:left="0"/>
        <w:jc w:val="both"/>
      </w:pPr>
      <w:r>
        <w:rPr>
          <w:rFonts w:ascii="Times New Roman"/>
          <w:b w:val="false"/>
          <w:i w:val="false"/>
          <w:color w:val="000000"/>
          <w:sz w:val="28"/>
        </w:rPr>
        <w:t>
      отсутствуют установленные органом по осуществлению государственного контроля (надзора) государства-члена за соблюдением требований настоящего технического регламента случаи несоблюдения изготовителем требований настоящего технического регламента при выпуске в обращение на таможенной территории Союза тракторов, прицепов или компонентов, испытания типовых образцов которых подтверждены протоколом испытаний;</w:t>
      </w:r>
    </w:p>
    <w:bookmarkEnd w:id="105"/>
    <w:bookmarkStart w:name="z112" w:id="106"/>
    <w:p>
      <w:pPr>
        <w:spacing w:after="0"/>
        <w:ind w:left="0"/>
        <w:jc w:val="both"/>
      </w:pPr>
      <w:r>
        <w:rPr>
          <w:rFonts w:ascii="Times New Roman"/>
          <w:b w:val="false"/>
          <w:i w:val="false"/>
          <w:color w:val="000000"/>
          <w:sz w:val="28"/>
        </w:rPr>
        <w:t>
      б) сообщения об официальном утверждении типа. Допускается представлять копии сообщений об официальном утверждении типа, выполненные на бумажном носителе, заверенные изготовителем (уполномоченным изготовителем лицом). Сообщения об официальном утверждении типа на английском или французском языке не требуют перевода на русский язык;</w:t>
      </w:r>
    </w:p>
    <w:bookmarkEnd w:id="106"/>
    <w:bookmarkStart w:name="z113" w:id="107"/>
    <w:p>
      <w:pPr>
        <w:spacing w:after="0"/>
        <w:ind w:left="0"/>
        <w:jc w:val="both"/>
      </w:pPr>
      <w:r>
        <w:rPr>
          <w:rFonts w:ascii="Times New Roman"/>
          <w:b w:val="false"/>
          <w:i w:val="false"/>
          <w:color w:val="000000"/>
          <w:sz w:val="28"/>
        </w:rPr>
        <w:t>
      в) сертификаты соответствия отдельным требованиям настоящего технического регламента;</w:t>
      </w:r>
    </w:p>
    <w:bookmarkEnd w:id="107"/>
    <w:bookmarkStart w:name="z114" w:id="108"/>
    <w:p>
      <w:pPr>
        <w:spacing w:after="0"/>
        <w:ind w:left="0"/>
        <w:jc w:val="both"/>
      </w:pPr>
      <w:r>
        <w:rPr>
          <w:rFonts w:ascii="Times New Roman"/>
          <w:b w:val="false"/>
          <w:i w:val="false"/>
          <w:color w:val="000000"/>
          <w:sz w:val="28"/>
        </w:rPr>
        <w:t>
      5.2. изготовитель принимает все необходимые меры, чтобы процесс производства был стабильным и обеспечивал соответствие изготавливаемых тракторов, прицепов или компонентов требованиям настоящего технического регламента;</w:t>
      </w:r>
    </w:p>
    <w:bookmarkEnd w:id="108"/>
    <w:bookmarkStart w:name="z115" w:id="109"/>
    <w:p>
      <w:pPr>
        <w:spacing w:after="0"/>
        <w:ind w:left="0"/>
        <w:jc w:val="both"/>
      </w:pPr>
      <w:r>
        <w:rPr>
          <w:rFonts w:ascii="Times New Roman"/>
          <w:b w:val="false"/>
          <w:i w:val="false"/>
          <w:color w:val="000000"/>
          <w:sz w:val="28"/>
        </w:rPr>
        <w:t>
      5.3. в отношении требований, по которым представлены протоколы испытаний, выданные аккредитованной испытательной лабораторией (центром), или сообщения об официальном утверждении типа, испытания не проводятся;</w:t>
      </w:r>
    </w:p>
    <w:bookmarkEnd w:id="109"/>
    <w:bookmarkStart w:name="z116" w:id="110"/>
    <w:p>
      <w:pPr>
        <w:spacing w:after="0"/>
        <w:ind w:left="0"/>
        <w:jc w:val="both"/>
      </w:pPr>
      <w:r>
        <w:rPr>
          <w:rFonts w:ascii="Times New Roman"/>
          <w:b w:val="false"/>
          <w:i w:val="false"/>
          <w:color w:val="000000"/>
          <w:sz w:val="28"/>
        </w:rPr>
        <w:t>
      5.4. орган по сертификации:</w:t>
      </w:r>
    </w:p>
    <w:bookmarkEnd w:id="110"/>
    <w:bookmarkStart w:name="z117" w:id="111"/>
    <w:p>
      <w:pPr>
        <w:spacing w:after="0"/>
        <w:ind w:left="0"/>
        <w:jc w:val="both"/>
      </w:pPr>
      <w:r>
        <w:rPr>
          <w:rFonts w:ascii="Times New Roman"/>
          <w:b w:val="false"/>
          <w:i w:val="false"/>
          <w:color w:val="000000"/>
          <w:sz w:val="28"/>
        </w:rPr>
        <w:t xml:space="preserve">
      5.4.1. рассматривает заявку на подтверждение соответствия и принимает решение о возможности проведения сертификации. В решении отражаются: </w:t>
      </w:r>
    </w:p>
    <w:bookmarkEnd w:id="111"/>
    <w:bookmarkStart w:name="z118" w:id="112"/>
    <w:p>
      <w:pPr>
        <w:spacing w:after="0"/>
        <w:ind w:left="0"/>
        <w:jc w:val="both"/>
      </w:pPr>
      <w:r>
        <w:rPr>
          <w:rFonts w:ascii="Times New Roman"/>
          <w:b w:val="false"/>
          <w:i w:val="false"/>
          <w:color w:val="000000"/>
          <w:sz w:val="28"/>
        </w:rPr>
        <w:t xml:space="preserve">
      возможность применения и достаточность представленных документов; </w:t>
      </w:r>
    </w:p>
    <w:bookmarkEnd w:id="112"/>
    <w:bookmarkStart w:name="z119" w:id="113"/>
    <w:p>
      <w:pPr>
        <w:spacing w:after="0"/>
        <w:ind w:left="0"/>
        <w:jc w:val="both"/>
      </w:pPr>
      <w:r>
        <w:rPr>
          <w:rFonts w:ascii="Times New Roman"/>
          <w:b w:val="false"/>
          <w:i w:val="false"/>
          <w:color w:val="000000"/>
          <w:sz w:val="28"/>
        </w:rPr>
        <w:t xml:space="preserve">
      необходимость проведения испытаний с целью получения недостающих доказательственных материалов; </w:t>
      </w:r>
    </w:p>
    <w:bookmarkEnd w:id="113"/>
    <w:bookmarkStart w:name="z120" w:id="114"/>
    <w:p>
      <w:pPr>
        <w:spacing w:after="0"/>
        <w:ind w:left="0"/>
        <w:jc w:val="both"/>
      </w:pPr>
      <w:r>
        <w:rPr>
          <w:rFonts w:ascii="Times New Roman"/>
          <w:b w:val="false"/>
          <w:i w:val="false"/>
          <w:color w:val="000000"/>
          <w:sz w:val="28"/>
        </w:rPr>
        <w:t xml:space="preserve">
      необходимость и сроки проведения анализа состояния производства. </w:t>
      </w:r>
    </w:p>
    <w:bookmarkEnd w:id="114"/>
    <w:bookmarkStart w:name="z121" w:id="115"/>
    <w:p>
      <w:pPr>
        <w:spacing w:after="0"/>
        <w:ind w:left="0"/>
        <w:jc w:val="both"/>
      </w:pPr>
      <w:r>
        <w:rPr>
          <w:rFonts w:ascii="Times New Roman"/>
          <w:b w:val="false"/>
          <w:i w:val="false"/>
          <w:color w:val="000000"/>
          <w:sz w:val="28"/>
        </w:rPr>
        <w:t xml:space="preserve">
      Если для компонентов тракторов и прицепов, подтверждение соответствия которых предусмотрено Правилами ООН, приведенными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 в качестве доказательственных материалов представлены сообщения об официальном утверждении типа, орган по сертификации после проведения идентификации компонентов выдает сертификат соответствия согласно подпункту 5.4.6 настоящего пункта на основании представленного сообщения об официальном утверждении типа без проведения работ, указанных в подпунктах 5.4.2 – 5.4.5 настоящего пункта. В сертификате соответствия вместо схемы сертификации указывается буква "с";</w:t>
      </w:r>
    </w:p>
    <w:bookmarkEnd w:id="115"/>
    <w:bookmarkStart w:name="z122" w:id="116"/>
    <w:p>
      <w:pPr>
        <w:spacing w:after="0"/>
        <w:ind w:left="0"/>
        <w:jc w:val="both"/>
      </w:pPr>
      <w:r>
        <w:rPr>
          <w:rFonts w:ascii="Times New Roman"/>
          <w:b w:val="false"/>
          <w:i w:val="false"/>
          <w:color w:val="000000"/>
          <w:sz w:val="28"/>
        </w:rPr>
        <w:t>
      5.4.2. с целью получения недостающих доказательственных материалов:</w:t>
      </w:r>
    </w:p>
    <w:bookmarkEnd w:id="116"/>
    <w:bookmarkStart w:name="z123" w:id="117"/>
    <w:p>
      <w:pPr>
        <w:spacing w:after="0"/>
        <w:ind w:left="0"/>
        <w:jc w:val="both"/>
      </w:pPr>
      <w:r>
        <w:rPr>
          <w:rFonts w:ascii="Times New Roman"/>
          <w:b w:val="false"/>
          <w:i w:val="false"/>
          <w:color w:val="000000"/>
          <w:sz w:val="28"/>
        </w:rPr>
        <w:t>
      осуществляет отбор образца (образцов) и проводит идентификацию тракторов, прицепов или компонентов путем установления тождественности их характеристик признакам, установленным в статье 1 настоящего технического регламента, положениям, установленным статьей 4 настоящего технического регламента, и документам, указанным в подпункте 5.1 настоящего пункта;</w:t>
      </w:r>
    </w:p>
    <w:bookmarkEnd w:id="117"/>
    <w:bookmarkStart w:name="z124" w:id="118"/>
    <w:p>
      <w:pPr>
        <w:spacing w:after="0"/>
        <w:ind w:left="0"/>
        <w:jc w:val="both"/>
      </w:pPr>
      <w:r>
        <w:rPr>
          <w:rFonts w:ascii="Times New Roman"/>
          <w:b w:val="false"/>
          <w:i w:val="false"/>
          <w:color w:val="000000"/>
          <w:sz w:val="28"/>
        </w:rPr>
        <w:t>
      направляет в аккредитованную испытательную лабораторию (центр) образец (образцы) трактора, прицепа или компонента для проведения испытаний на соответствие требованиям настоящего технического регламента;</w:t>
      </w:r>
    </w:p>
    <w:bookmarkEnd w:id="118"/>
    <w:bookmarkStart w:name="z125" w:id="119"/>
    <w:p>
      <w:pPr>
        <w:spacing w:after="0"/>
        <w:ind w:left="0"/>
        <w:jc w:val="both"/>
      </w:pPr>
      <w:r>
        <w:rPr>
          <w:rFonts w:ascii="Times New Roman"/>
          <w:b w:val="false"/>
          <w:i w:val="false"/>
          <w:color w:val="000000"/>
          <w:sz w:val="28"/>
        </w:rPr>
        <w:t>
      5.4.3. проводит анализ состояния производства (схема 1с). Объектами проверки при проведении анализа состояния производства являются:</w:t>
      </w:r>
    </w:p>
    <w:bookmarkEnd w:id="119"/>
    <w:bookmarkStart w:name="z126" w:id="120"/>
    <w:p>
      <w:pPr>
        <w:spacing w:after="0"/>
        <w:ind w:left="0"/>
        <w:jc w:val="both"/>
      </w:pPr>
      <w:r>
        <w:rPr>
          <w:rFonts w:ascii="Times New Roman"/>
          <w:b w:val="false"/>
          <w:i w:val="false"/>
          <w:color w:val="000000"/>
          <w:sz w:val="28"/>
        </w:rPr>
        <w:t>
      техническая документация (проектная и (или) конструкторская, и (или) технологическая, и (или) эксплуатационная) на продукцию;</w:t>
      </w:r>
    </w:p>
    <w:bookmarkEnd w:id="120"/>
    <w:bookmarkStart w:name="z127" w:id="121"/>
    <w:p>
      <w:pPr>
        <w:spacing w:after="0"/>
        <w:ind w:left="0"/>
        <w:jc w:val="both"/>
      </w:pPr>
      <w:r>
        <w:rPr>
          <w:rFonts w:ascii="Times New Roman"/>
          <w:b w:val="false"/>
          <w:i w:val="false"/>
          <w:color w:val="000000"/>
          <w:sz w:val="28"/>
        </w:rPr>
        <w:t>
      компетентность персонала, выполняющего работу, влияющую на соответствие выпускаемой в обращение на таможенной территории Союза продукции требованиям настоящего технического регламента;</w:t>
      </w:r>
    </w:p>
    <w:bookmarkEnd w:id="121"/>
    <w:bookmarkStart w:name="z128" w:id="122"/>
    <w:p>
      <w:pPr>
        <w:spacing w:after="0"/>
        <w:ind w:left="0"/>
        <w:jc w:val="both"/>
      </w:pPr>
      <w:r>
        <w:rPr>
          <w:rFonts w:ascii="Times New Roman"/>
          <w:b w:val="false"/>
          <w:i w:val="false"/>
          <w:color w:val="000000"/>
          <w:sz w:val="28"/>
        </w:rPr>
        <w:t>
      инфраструктура производства (совокупность объектов, находящихся на территории изготовителя и необходимых для организации производства (производственные помещения, транспорт и т.п.));</w:t>
      </w:r>
    </w:p>
    <w:bookmarkEnd w:id="122"/>
    <w:bookmarkStart w:name="z129" w:id="123"/>
    <w:p>
      <w:pPr>
        <w:spacing w:after="0"/>
        <w:ind w:left="0"/>
        <w:jc w:val="both"/>
      </w:pPr>
      <w:r>
        <w:rPr>
          <w:rFonts w:ascii="Times New Roman"/>
          <w:b w:val="false"/>
          <w:i w:val="false"/>
          <w:color w:val="000000"/>
          <w:sz w:val="28"/>
        </w:rPr>
        <w:t>
      оборудование (средства технологического оснащения), а также его техническое обслуживание и ремонт;</w:t>
      </w:r>
    </w:p>
    <w:bookmarkEnd w:id="123"/>
    <w:bookmarkStart w:name="z130" w:id="124"/>
    <w:p>
      <w:pPr>
        <w:spacing w:after="0"/>
        <w:ind w:left="0"/>
        <w:jc w:val="both"/>
      </w:pPr>
      <w:r>
        <w:rPr>
          <w:rFonts w:ascii="Times New Roman"/>
          <w:b w:val="false"/>
          <w:i w:val="false"/>
          <w:color w:val="000000"/>
          <w:sz w:val="28"/>
        </w:rPr>
        <w:t>
      управление контрольным, измерительным и испытательным оборудованием;</w:t>
      </w:r>
    </w:p>
    <w:bookmarkEnd w:id="124"/>
    <w:bookmarkStart w:name="z131" w:id="125"/>
    <w:p>
      <w:pPr>
        <w:spacing w:after="0"/>
        <w:ind w:left="0"/>
        <w:jc w:val="both"/>
      </w:pPr>
      <w:r>
        <w:rPr>
          <w:rFonts w:ascii="Times New Roman"/>
          <w:b w:val="false"/>
          <w:i w:val="false"/>
          <w:color w:val="000000"/>
          <w:sz w:val="28"/>
        </w:rPr>
        <w:t>
      средства измерений, необходимые для обеспечения соответствия продукции требованиям настоящего технического регламента;</w:t>
      </w:r>
    </w:p>
    <w:bookmarkEnd w:id="125"/>
    <w:bookmarkStart w:name="z132" w:id="126"/>
    <w:p>
      <w:pPr>
        <w:spacing w:after="0"/>
        <w:ind w:left="0"/>
        <w:jc w:val="both"/>
      </w:pPr>
      <w:r>
        <w:rPr>
          <w:rFonts w:ascii="Times New Roman"/>
          <w:b w:val="false"/>
          <w:i w:val="false"/>
          <w:color w:val="000000"/>
          <w:sz w:val="28"/>
        </w:rPr>
        <w:t>
      входной контроль закупленной продукции, влияющей на показатели безопасности сертифицируемой продукции (сырье, материалы, комплектующие изделия);</w:t>
      </w:r>
    </w:p>
    <w:bookmarkEnd w:id="126"/>
    <w:bookmarkStart w:name="z133" w:id="127"/>
    <w:p>
      <w:pPr>
        <w:spacing w:after="0"/>
        <w:ind w:left="0"/>
        <w:jc w:val="both"/>
      </w:pPr>
      <w:r>
        <w:rPr>
          <w:rFonts w:ascii="Times New Roman"/>
          <w:b w:val="false"/>
          <w:i w:val="false"/>
          <w:color w:val="000000"/>
          <w:sz w:val="28"/>
        </w:rPr>
        <w:t>
      приемочный контроль и периодические испытания готовой продукции, связанные с контролем характеристик, к которым настоящим техническим регламентом установлены обязательные требования;</w:t>
      </w:r>
    </w:p>
    <w:bookmarkEnd w:id="127"/>
    <w:bookmarkStart w:name="z134" w:id="128"/>
    <w:p>
      <w:pPr>
        <w:spacing w:after="0"/>
        <w:ind w:left="0"/>
        <w:jc w:val="both"/>
      </w:pPr>
      <w:r>
        <w:rPr>
          <w:rFonts w:ascii="Times New Roman"/>
          <w:b w:val="false"/>
          <w:i w:val="false"/>
          <w:color w:val="000000"/>
          <w:sz w:val="28"/>
        </w:rPr>
        <w:t>
      маркировка готовой продукции, условия ее хранения, упаковки и консервации;</w:t>
      </w:r>
    </w:p>
    <w:bookmarkEnd w:id="128"/>
    <w:bookmarkStart w:name="z135" w:id="129"/>
    <w:p>
      <w:pPr>
        <w:spacing w:after="0"/>
        <w:ind w:left="0"/>
        <w:jc w:val="both"/>
      </w:pPr>
      <w:r>
        <w:rPr>
          <w:rFonts w:ascii="Times New Roman"/>
          <w:b w:val="false"/>
          <w:i w:val="false"/>
          <w:color w:val="000000"/>
          <w:sz w:val="28"/>
        </w:rPr>
        <w:t>
      взаимодействие с потребителем (в том числе рассмотрение жалоб и рекламаций на продукцию данного изготовителя);</w:t>
      </w:r>
    </w:p>
    <w:bookmarkEnd w:id="129"/>
    <w:bookmarkStart w:name="z136" w:id="130"/>
    <w:p>
      <w:pPr>
        <w:spacing w:after="0"/>
        <w:ind w:left="0"/>
        <w:jc w:val="both"/>
      </w:pPr>
      <w:r>
        <w:rPr>
          <w:rFonts w:ascii="Times New Roman"/>
          <w:b w:val="false"/>
          <w:i w:val="false"/>
          <w:color w:val="000000"/>
          <w:sz w:val="28"/>
        </w:rPr>
        <w:t>
      идентификация продукции и ее прослеживаемость;</w:t>
      </w:r>
    </w:p>
    <w:bookmarkEnd w:id="130"/>
    <w:bookmarkStart w:name="z137" w:id="131"/>
    <w:p>
      <w:pPr>
        <w:spacing w:after="0"/>
        <w:ind w:left="0"/>
        <w:jc w:val="both"/>
      </w:pPr>
      <w:r>
        <w:rPr>
          <w:rFonts w:ascii="Times New Roman"/>
          <w:b w:val="false"/>
          <w:i w:val="false"/>
          <w:color w:val="000000"/>
          <w:sz w:val="28"/>
        </w:rPr>
        <w:t>
      корректирующие и предупреждающие мероприятия;</w:t>
      </w:r>
    </w:p>
    <w:bookmarkEnd w:id="131"/>
    <w:bookmarkStart w:name="z138" w:id="132"/>
    <w:p>
      <w:pPr>
        <w:spacing w:after="0"/>
        <w:ind w:left="0"/>
        <w:jc w:val="both"/>
      </w:pPr>
      <w:r>
        <w:rPr>
          <w:rFonts w:ascii="Times New Roman"/>
          <w:b w:val="false"/>
          <w:i w:val="false"/>
          <w:color w:val="000000"/>
          <w:sz w:val="28"/>
        </w:rPr>
        <w:t>
      5.4.4. оценивает возможность сертифицированной системы менеджмента качества производства или разработки и производства тракторов, прицепов или компонентов обеспечивать стабильный выпуск сертифицируемых тракторов, прицепов или компонентов, соответствующих требованиям настоящего технического регламента (схема 2с);</w:t>
      </w:r>
    </w:p>
    <w:bookmarkEnd w:id="132"/>
    <w:bookmarkStart w:name="z139" w:id="133"/>
    <w:p>
      <w:pPr>
        <w:spacing w:after="0"/>
        <w:ind w:left="0"/>
        <w:jc w:val="both"/>
      </w:pPr>
      <w:r>
        <w:rPr>
          <w:rFonts w:ascii="Times New Roman"/>
          <w:b w:val="false"/>
          <w:i w:val="false"/>
          <w:color w:val="000000"/>
          <w:sz w:val="28"/>
        </w:rPr>
        <w:t>
      5.4.5. обобщает результаты проведенных работ по сертификации в соответствии с подпунктами 5.4.1 – 5.4.4 настоящего пункта и выбранной схемой сертификации;</w:t>
      </w:r>
    </w:p>
    <w:bookmarkEnd w:id="133"/>
    <w:bookmarkStart w:name="z140" w:id="134"/>
    <w:p>
      <w:pPr>
        <w:spacing w:after="0"/>
        <w:ind w:left="0"/>
        <w:jc w:val="both"/>
      </w:pPr>
      <w:r>
        <w:rPr>
          <w:rFonts w:ascii="Times New Roman"/>
          <w:b w:val="false"/>
          <w:i w:val="false"/>
          <w:color w:val="000000"/>
          <w:sz w:val="28"/>
        </w:rPr>
        <w:t xml:space="preserve">
      5.4.6. выдает сертификат соответствия по единой форме,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25 декабря 2012 г. № 293, с приложением к сертификату соответствия, в котором приводятся сведения, установленные в разделе IV </w:t>
      </w:r>
      <w:r>
        <w:rPr>
          <w:rFonts w:ascii="Times New Roman"/>
          <w:b w:val="false"/>
          <w:i w:val="false"/>
          <w:color w:val="000000"/>
          <w:sz w:val="28"/>
        </w:rPr>
        <w:t>приложения 2</w:t>
      </w:r>
      <w:r>
        <w:rPr>
          <w:rFonts w:ascii="Times New Roman"/>
          <w:b w:val="false"/>
          <w:i w:val="false"/>
          <w:color w:val="000000"/>
          <w:sz w:val="28"/>
        </w:rPr>
        <w:t xml:space="preserve"> к настоящему техническому регламенту. </w:t>
      </w:r>
    </w:p>
    <w:bookmarkEnd w:id="134"/>
    <w:bookmarkStart w:name="z141" w:id="135"/>
    <w:p>
      <w:pPr>
        <w:spacing w:after="0"/>
        <w:ind w:left="0"/>
        <w:jc w:val="both"/>
      </w:pPr>
      <w:r>
        <w:rPr>
          <w:rFonts w:ascii="Times New Roman"/>
          <w:b w:val="false"/>
          <w:i w:val="false"/>
          <w:color w:val="000000"/>
          <w:sz w:val="28"/>
        </w:rPr>
        <w:t>
      Срок действия сертификата соответствия для тракторов, прицепов или компонентов, выпускаемых серийно, – 5 лет, для партии (единичного изделия) тракторов, прицепов или компонентов срок действия не устанавливается и ограничивается количественной квотой, при этом в сертификате соответствия указываются отличительные признаки партии продукции – идентификационные номера, сведения о товаросопроводительных документах или иные признаки данной партии;</w:t>
      </w:r>
    </w:p>
    <w:bookmarkEnd w:id="135"/>
    <w:bookmarkStart w:name="z142" w:id="136"/>
    <w:p>
      <w:pPr>
        <w:spacing w:after="0"/>
        <w:ind w:left="0"/>
        <w:jc w:val="both"/>
      </w:pPr>
      <w:r>
        <w:rPr>
          <w:rFonts w:ascii="Times New Roman"/>
          <w:b w:val="false"/>
          <w:i w:val="false"/>
          <w:color w:val="000000"/>
          <w:sz w:val="28"/>
        </w:rPr>
        <w:t>
      5.5. изготовитель (уполномоченное изготовителем лицо) или продавец:</w:t>
      </w:r>
    </w:p>
    <w:bookmarkEnd w:id="136"/>
    <w:bookmarkStart w:name="z143" w:id="137"/>
    <w:p>
      <w:pPr>
        <w:spacing w:after="0"/>
        <w:ind w:left="0"/>
        <w:jc w:val="both"/>
      </w:pPr>
      <w:r>
        <w:rPr>
          <w:rFonts w:ascii="Times New Roman"/>
          <w:b w:val="false"/>
          <w:i w:val="false"/>
          <w:color w:val="000000"/>
          <w:sz w:val="28"/>
        </w:rPr>
        <w:t xml:space="preserve">
      5.5.1. обеспечивает маркировку единым знаком обращения продукции на рынке государств-членов в порядке, утвержденном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15 июля 2011 г. № 711, в случаях, предусмотренных </w:t>
      </w:r>
      <w:r>
        <w:rPr>
          <w:rFonts w:ascii="Times New Roman"/>
          <w:b w:val="false"/>
          <w:i w:val="false"/>
          <w:color w:val="000000"/>
          <w:sz w:val="28"/>
        </w:rPr>
        <w:t>статьей 7</w:t>
      </w:r>
      <w:r>
        <w:rPr>
          <w:rFonts w:ascii="Times New Roman"/>
          <w:b w:val="false"/>
          <w:i w:val="false"/>
          <w:color w:val="000000"/>
          <w:sz w:val="28"/>
        </w:rPr>
        <w:t xml:space="preserve"> настоящего технического регламента;</w:t>
      </w:r>
    </w:p>
    <w:bookmarkEnd w:id="137"/>
    <w:bookmarkStart w:name="z144" w:id="138"/>
    <w:p>
      <w:pPr>
        <w:spacing w:after="0"/>
        <w:ind w:left="0"/>
        <w:jc w:val="both"/>
      </w:pPr>
      <w:r>
        <w:rPr>
          <w:rFonts w:ascii="Times New Roman"/>
          <w:b w:val="false"/>
          <w:i w:val="false"/>
          <w:color w:val="000000"/>
          <w:sz w:val="28"/>
        </w:rPr>
        <w:t>
      5.5.2. формирует после завершения подтверждения соответствия требованиям настоящего технического регламента комплект документов на тракторы, прицепы или компоненты, который включает в себя:</w:t>
      </w:r>
    </w:p>
    <w:bookmarkEnd w:id="138"/>
    <w:bookmarkStart w:name="z145" w:id="139"/>
    <w:p>
      <w:pPr>
        <w:spacing w:after="0"/>
        <w:ind w:left="0"/>
        <w:jc w:val="both"/>
      </w:pPr>
      <w:r>
        <w:rPr>
          <w:rFonts w:ascii="Times New Roman"/>
          <w:b w:val="false"/>
          <w:i w:val="false"/>
          <w:color w:val="000000"/>
          <w:sz w:val="28"/>
        </w:rPr>
        <w:t>
      документы, указанные в подпункте 5.1 настоящего пункта;</w:t>
      </w:r>
    </w:p>
    <w:bookmarkEnd w:id="139"/>
    <w:bookmarkStart w:name="z146" w:id="140"/>
    <w:p>
      <w:pPr>
        <w:spacing w:after="0"/>
        <w:ind w:left="0"/>
        <w:jc w:val="both"/>
      </w:pPr>
      <w:r>
        <w:rPr>
          <w:rFonts w:ascii="Times New Roman"/>
          <w:b w:val="false"/>
          <w:i w:val="false"/>
          <w:color w:val="000000"/>
          <w:sz w:val="28"/>
        </w:rPr>
        <w:t xml:space="preserve">
      протокол (протоколы) испытаний в случаях, предусмотренных подпунктом 5.4.2 настоящего пункта; </w:t>
      </w:r>
    </w:p>
    <w:bookmarkEnd w:id="140"/>
    <w:bookmarkStart w:name="z147" w:id="141"/>
    <w:p>
      <w:pPr>
        <w:spacing w:after="0"/>
        <w:ind w:left="0"/>
        <w:jc w:val="both"/>
      </w:pPr>
      <w:r>
        <w:rPr>
          <w:rFonts w:ascii="Times New Roman"/>
          <w:b w:val="false"/>
          <w:i w:val="false"/>
          <w:color w:val="000000"/>
          <w:sz w:val="28"/>
        </w:rPr>
        <w:t xml:space="preserve">
      результаты анализа состояния производства в случаях, предусмотренных схемой сертификации; </w:t>
      </w:r>
    </w:p>
    <w:bookmarkEnd w:id="141"/>
    <w:bookmarkStart w:name="z148" w:id="142"/>
    <w:p>
      <w:pPr>
        <w:spacing w:after="0"/>
        <w:ind w:left="0"/>
        <w:jc w:val="both"/>
      </w:pPr>
      <w:r>
        <w:rPr>
          <w:rFonts w:ascii="Times New Roman"/>
          <w:b w:val="false"/>
          <w:i w:val="false"/>
          <w:color w:val="000000"/>
          <w:sz w:val="28"/>
        </w:rPr>
        <w:t>
      сертификат соответствия;</w:t>
      </w:r>
    </w:p>
    <w:bookmarkEnd w:id="142"/>
    <w:bookmarkStart w:name="z149" w:id="143"/>
    <w:p>
      <w:pPr>
        <w:spacing w:after="0"/>
        <w:ind w:left="0"/>
        <w:jc w:val="both"/>
      </w:pPr>
      <w:r>
        <w:rPr>
          <w:rFonts w:ascii="Times New Roman"/>
          <w:b w:val="false"/>
          <w:i w:val="false"/>
          <w:color w:val="000000"/>
          <w:sz w:val="28"/>
        </w:rPr>
        <w:t>
      5.6. орган по сертификации не чаще одного раза в год, но не реже одного раза в два года проводит инспекционный контроль за сертифицированными тракторами, прицепами или компонентами посредством:</w:t>
      </w:r>
    </w:p>
    <w:bookmarkEnd w:id="143"/>
    <w:bookmarkStart w:name="z150" w:id="144"/>
    <w:p>
      <w:pPr>
        <w:spacing w:after="0"/>
        <w:ind w:left="0"/>
        <w:jc w:val="both"/>
      </w:pPr>
      <w:r>
        <w:rPr>
          <w:rFonts w:ascii="Times New Roman"/>
          <w:b w:val="false"/>
          <w:i w:val="false"/>
          <w:color w:val="000000"/>
          <w:sz w:val="28"/>
        </w:rPr>
        <w:t>
      проведения испытаний образца (образцов) в аккредитованной испытательной лаборатории (центре) и (или) анализа состояния производства (схема 1с);</w:t>
      </w:r>
    </w:p>
    <w:bookmarkEnd w:id="144"/>
    <w:bookmarkStart w:name="z151" w:id="145"/>
    <w:p>
      <w:pPr>
        <w:spacing w:after="0"/>
        <w:ind w:left="0"/>
        <w:jc w:val="both"/>
      </w:pPr>
      <w:r>
        <w:rPr>
          <w:rFonts w:ascii="Times New Roman"/>
          <w:b w:val="false"/>
          <w:i w:val="false"/>
          <w:color w:val="000000"/>
          <w:sz w:val="28"/>
        </w:rPr>
        <w:t>
      проведения испытаний образца (образцов) в аккредитованной испытательной лаборатории (центре) и (или) анализа результатов инспекционного контроля сертифицированной системы менеджмента качества (схема 2с).</w:t>
      </w:r>
    </w:p>
    <w:bookmarkEnd w:id="145"/>
    <w:bookmarkStart w:name="z152" w:id="146"/>
    <w:p>
      <w:pPr>
        <w:spacing w:after="0"/>
        <w:ind w:left="0"/>
        <w:jc w:val="both"/>
      </w:pPr>
      <w:r>
        <w:rPr>
          <w:rFonts w:ascii="Times New Roman"/>
          <w:b w:val="false"/>
          <w:i w:val="false"/>
          <w:color w:val="000000"/>
          <w:sz w:val="28"/>
        </w:rPr>
        <w:t>
      Инспекционный контроль за компонентами, сертифицированными на основании сообщений об официальном утверждении типа, осуществляется органом по сертификации путем анализа результатов оценки соответствия производств, проведенной техническими службами, уполномоченными государствами – участниками Соглашения 1958 года, и (или) путем испытаний компонентов;</w:t>
      </w:r>
    </w:p>
    <w:bookmarkEnd w:id="146"/>
    <w:bookmarkStart w:name="z153" w:id="147"/>
    <w:p>
      <w:pPr>
        <w:spacing w:after="0"/>
        <w:ind w:left="0"/>
        <w:jc w:val="both"/>
      </w:pPr>
      <w:r>
        <w:rPr>
          <w:rFonts w:ascii="Times New Roman"/>
          <w:b w:val="false"/>
          <w:i w:val="false"/>
          <w:color w:val="000000"/>
          <w:sz w:val="28"/>
        </w:rPr>
        <w:t>
      5.7. при возникновении необходимости внесения изменений в конструкцию тракторов, прицепов и двигателей, на которые выдан сертификат соответствия, или в технологию их производства (изготовления), или при изменении информации, указанной в техническом описании трактора или прицепа, изготовитель (уполномоченное изготовителем лицо) перед выпуском в обращение на таможенной территории Союза тракторов, прицепов и двигателей в письменной форме уведомляет об этом орган по сертификации, выдавший сертификат соответствия, с приложением документов, подтверждающих состав и характеристики внесенных изменений (техническое описание, конструкторская документация, чертежи, спецификация и т. д.).</w:t>
      </w:r>
    </w:p>
    <w:bookmarkEnd w:id="147"/>
    <w:bookmarkStart w:name="z154" w:id="148"/>
    <w:p>
      <w:pPr>
        <w:spacing w:after="0"/>
        <w:ind w:left="0"/>
        <w:jc w:val="both"/>
      </w:pPr>
      <w:r>
        <w:rPr>
          <w:rFonts w:ascii="Times New Roman"/>
          <w:b w:val="false"/>
          <w:i w:val="false"/>
          <w:color w:val="000000"/>
          <w:sz w:val="28"/>
        </w:rPr>
        <w:t xml:space="preserve">
      В течение 10 рабочих дней с даты получения уведомления от изготовителя (уполномоченного изготовителем лица) на основе анализа представленных документов орган по сертификации принимает решение о необходимости проведения дополнительных испытаний с определением их объема и (или) анализа состояния производства (если анализ состояния производства предусмотрен схемой сертификации такой продукции) или об отсутствии такой необходимости и уведомляет изготовителя (уполномоченное изготовителем лицо) о принятом решении. </w:t>
      </w:r>
    </w:p>
    <w:bookmarkEnd w:id="148"/>
    <w:bookmarkStart w:name="z155" w:id="149"/>
    <w:p>
      <w:pPr>
        <w:spacing w:after="0"/>
        <w:ind w:left="0"/>
        <w:jc w:val="both"/>
      </w:pPr>
      <w:r>
        <w:rPr>
          <w:rFonts w:ascii="Times New Roman"/>
          <w:b w:val="false"/>
          <w:i w:val="false"/>
          <w:color w:val="000000"/>
          <w:sz w:val="28"/>
        </w:rPr>
        <w:t>
      Выпуск в обращение на таможенной территории Союза тракторов, прицепов и двигателей при внесении в их конструкцию (состав) или технологию производства (изготовления) изменений не допускается до получения изготовителем (уполномоченным изготовителем лицом) уведомления от органа по сертификации об отсутствии необходимости проведения дополнительных испытаний и (или) анализа состояния производства тракторов, прицепов и двигателей.</w:t>
      </w:r>
    </w:p>
    <w:bookmarkEnd w:id="149"/>
    <w:bookmarkStart w:name="z156" w:id="150"/>
    <w:p>
      <w:pPr>
        <w:spacing w:after="0"/>
        <w:ind w:left="0"/>
        <w:jc w:val="both"/>
      </w:pPr>
      <w:r>
        <w:rPr>
          <w:rFonts w:ascii="Times New Roman"/>
          <w:b w:val="false"/>
          <w:i w:val="false"/>
          <w:color w:val="000000"/>
          <w:sz w:val="28"/>
        </w:rPr>
        <w:t>
      В случае если органом по сертификации продукции принимается решение о необходимости проведения дополнительных испытаний и (или) анализа состояния производства, такое решение в срок, указанный в абзаце втором настоящего подпункта, направляется органом по сертификации продукции изготовителю (уполномоченному изготовителем лицу) непосредственно или заказным почтовым отправлением с описью вложения и уведомлением о вручении.</w:t>
      </w:r>
    </w:p>
    <w:bookmarkEnd w:id="150"/>
    <w:bookmarkStart w:name="z157" w:id="151"/>
    <w:p>
      <w:pPr>
        <w:spacing w:after="0"/>
        <w:ind w:left="0"/>
        <w:jc w:val="both"/>
      </w:pPr>
      <w:r>
        <w:rPr>
          <w:rFonts w:ascii="Times New Roman"/>
          <w:b w:val="false"/>
          <w:i w:val="false"/>
          <w:color w:val="000000"/>
          <w:sz w:val="28"/>
        </w:rPr>
        <w:t>
      В течение 5 рабочих дней с даты окончания проведения дополнительных испытаний и (или) анализа состояния производства тракторов, прицепов и двигателей органом по сертификации принимается решение о соответствии (несоответствии) тракторов, прицепов и двигателей требованиям настоящего технического регламента.</w:t>
      </w:r>
    </w:p>
    <w:bookmarkEnd w:id="151"/>
    <w:bookmarkStart w:name="z158" w:id="152"/>
    <w:p>
      <w:pPr>
        <w:spacing w:after="0"/>
        <w:ind w:left="0"/>
        <w:jc w:val="both"/>
      </w:pPr>
      <w:r>
        <w:rPr>
          <w:rFonts w:ascii="Times New Roman"/>
          <w:b w:val="false"/>
          <w:i w:val="false"/>
          <w:color w:val="000000"/>
          <w:sz w:val="28"/>
        </w:rPr>
        <w:t>
      На основании решения о соответствии тракторов, прицепов и двигателей требованиям настоящего технического регламента органом по сертификации продукции направляется изготовителю (уполномоченному изготовителем лицу) уведомление о возможности внесения изменений и (или) дополнений в сертификат соответствия путем оформления на новом бланке с присвоением ему нового регистрационного номера, при этом дата окончания действия оформляемого сертификата соответствия устанавливается по дате окончания заменяемого сертификата соответствия. Указанное уведомление направляется в течение 5 рабочих дней с даты принятия решения о соответствии (несоответствии) тракторов, прицепов и двигателей требованиям настоящего технического регламента.</w:t>
      </w:r>
    </w:p>
    <w:bookmarkEnd w:id="152"/>
    <w:bookmarkStart w:name="z159" w:id="153"/>
    <w:p>
      <w:pPr>
        <w:spacing w:after="0"/>
        <w:ind w:left="0"/>
        <w:jc w:val="both"/>
      </w:pPr>
      <w:r>
        <w:rPr>
          <w:rFonts w:ascii="Times New Roman"/>
          <w:b w:val="false"/>
          <w:i w:val="false"/>
          <w:color w:val="000000"/>
          <w:sz w:val="28"/>
        </w:rPr>
        <w:t>
      В графе "дополнительная информация" сертификата соответствия указывается информация "выдан взамен" и далее – регистрационный номер и дата выдачи предыдущего сертификата соответствия. Одновременно с выдачей сертификата соответствия органом по сертификации принимается решение о прекращении действия сертификата соответствия, который указывается в выдаваемом сертификате соответствия.</w:t>
      </w:r>
    </w:p>
    <w:bookmarkEnd w:id="153"/>
    <w:bookmarkStart w:name="z160" w:id="154"/>
    <w:p>
      <w:pPr>
        <w:spacing w:after="0"/>
        <w:ind w:left="0"/>
        <w:jc w:val="both"/>
      </w:pPr>
      <w:r>
        <w:rPr>
          <w:rFonts w:ascii="Times New Roman"/>
          <w:b w:val="false"/>
          <w:i w:val="false"/>
          <w:color w:val="000000"/>
          <w:sz w:val="28"/>
        </w:rPr>
        <w:t>
      При отрицательных результатах дополнительных испытаний органом по сертификации продукции выдается изготовителю (уполномоченному изготовителем лицу) решение об отказе во внесении изменений и (или) дополнений в сертификат соответствия согласно положениям настоящего подпункта с указанием мотивированных причин такого отказа.</w:t>
      </w:r>
    </w:p>
    <w:bookmarkEnd w:id="154"/>
    <w:bookmarkStart w:name="z161" w:id="155"/>
    <w:p>
      <w:pPr>
        <w:spacing w:after="0"/>
        <w:ind w:left="0"/>
        <w:jc w:val="both"/>
      </w:pPr>
      <w:r>
        <w:rPr>
          <w:rFonts w:ascii="Times New Roman"/>
          <w:b w:val="false"/>
          <w:i w:val="false"/>
          <w:color w:val="000000"/>
          <w:sz w:val="28"/>
        </w:rPr>
        <w:t>
      Документы, выданные органом по сертификации по результатам проведения дополнительных процедур подтверждения соответствия тракторов и прицепов, включаются в комплект доказательственных материалов и представляются органам по осуществлению государственного контроля (надзора) государства-члена за соблюдением требований настоящего технического регламента (при необходимости);</w:t>
      </w:r>
    </w:p>
    <w:bookmarkEnd w:id="155"/>
    <w:bookmarkStart w:name="z162" w:id="156"/>
    <w:p>
      <w:pPr>
        <w:spacing w:after="0"/>
        <w:ind w:left="0"/>
        <w:jc w:val="both"/>
      </w:pPr>
      <w:r>
        <w:rPr>
          <w:rFonts w:ascii="Times New Roman"/>
          <w:b w:val="false"/>
          <w:i w:val="false"/>
          <w:color w:val="000000"/>
          <w:sz w:val="28"/>
        </w:rPr>
        <w:t xml:space="preserve">
      5.8. изготовитель (уполномоченное изготовителем лицо), выступивший заявителем при сертификации тракторов или прицепов по схемам 1с или 2с и обладающий комплектом документов на трактор или прицеп, сформированным после завершения процедуры подтверждения соответствия согласно требованиям подпункта 5.5.2 настоящего пункта, имеет право обратиться в орган по сертификации, выдавший сертификат соответствия на трактор или прицеп, с целью получения сертификата соответствия на изготавливаемые им компоненты из числа приведенных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 на основании положительных результатов сертификации трактора или прицепа.</w:t>
      </w:r>
    </w:p>
    <w:bookmarkEnd w:id="156"/>
    <w:bookmarkStart w:name="z163" w:id="157"/>
    <w:p>
      <w:pPr>
        <w:spacing w:after="0"/>
        <w:ind w:left="0"/>
        <w:jc w:val="both"/>
      </w:pPr>
      <w:r>
        <w:rPr>
          <w:rFonts w:ascii="Times New Roman"/>
          <w:b w:val="false"/>
          <w:i w:val="false"/>
          <w:color w:val="000000"/>
          <w:sz w:val="28"/>
        </w:rPr>
        <w:t>
      Сертификат соответствия на компоненты, поставляемые в качестве сменных (запасных) частей для послепродажного обслуживания тракторов или прицепов, может быть оформлен на основании результатов подтверждения соответствия трактора или прицепа требованиям настоящего технического регламента при соблюдении следующих условий:</w:t>
      </w:r>
    </w:p>
    <w:bookmarkEnd w:id="157"/>
    <w:bookmarkStart w:name="z164" w:id="158"/>
    <w:p>
      <w:pPr>
        <w:spacing w:after="0"/>
        <w:ind w:left="0"/>
        <w:jc w:val="both"/>
      </w:pPr>
      <w:r>
        <w:rPr>
          <w:rFonts w:ascii="Times New Roman"/>
          <w:b w:val="false"/>
          <w:i w:val="false"/>
          <w:color w:val="000000"/>
          <w:sz w:val="28"/>
        </w:rPr>
        <w:t>
      идентичность компонентов, поставляемых на сборочное производство тракторов или прицепов, и компонентов, поставляемых для послепродажного обслуживания тракторов или прицепов (наличие соответствующей информации в техническом описании трактора или прицепа);</w:t>
      </w:r>
    </w:p>
    <w:bookmarkEnd w:id="158"/>
    <w:bookmarkStart w:name="z165" w:id="159"/>
    <w:p>
      <w:pPr>
        <w:spacing w:after="0"/>
        <w:ind w:left="0"/>
        <w:jc w:val="both"/>
      </w:pPr>
      <w:r>
        <w:rPr>
          <w:rFonts w:ascii="Times New Roman"/>
          <w:b w:val="false"/>
          <w:i w:val="false"/>
          <w:color w:val="000000"/>
          <w:sz w:val="28"/>
        </w:rPr>
        <w:t>
      представление изготовителем (уполномоченным изготовителем лицом) трактора или прицепа доказательственных материалов, подтверждающих, что компоненты, поставляемые в качестве сменных (запасных) частей, идентичны компонентам, которые поставляются или поставлялись для сборки соответствующих тракторов или прицепов.</w:t>
      </w:r>
    </w:p>
    <w:bookmarkEnd w:id="159"/>
    <w:bookmarkStart w:name="z166" w:id="160"/>
    <w:p>
      <w:pPr>
        <w:spacing w:after="0"/>
        <w:ind w:left="0"/>
        <w:jc w:val="both"/>
      </w:pPr>
      <w:r>
        <w:rPr>
          <w:rFonts w:ascii="Times New Roman"/>
          <w:b w:val="false"/>
          <w:i w:val="false"/>
          <w:color w:val="000000"/>
          <w:sz w:val="28"/>
        </w:rPr>
        <w:t>
      В случае прекращения производства трактора или прицепа и, соответственно, окончания срока действия сертификата соответствия на трактор или прицеп изготовителем (уполномоченным изготовителем лицом) трактора или прицепа может быть подана заявка на получение сертификата соответствия на изготавливаемые им компоненты, поставляемые в качестве сменных (запасных) частей, со сроком действия, не превышающим 5 лет, для компонентов выпускаемых серийно (для партии (единичного изделия) компонентов срок действия не устанавливается, при этом в сертификате соответствия указываются отличительные признаки партии продукции – идентификационные номера, сведения о товаросопроводительных документах и др.). Сертификат соответствия на указанные компоненты может быть оформлен согласно требованиям, действовавшим на момент окончания выпуска в обращение на таможенной территории Союза трактора или прицепа, при условии положительного результата анализа состояния производства компонентов, проведенного органом по сертификации.</w:t>
      </w:r>
    </w:p>
    <w:bookmarkEnd w:id="160"/>
    <w:bookmarkStart w:name="z167" w:id="161"/>
    <w:p>
      <w:pPr>
        <w:spacing w:after="0"/>
        <w:ind w:left="0"/>
        <w:jc w:val="both"/>
      </w:pPr>
      <w:r>
        <w:rPr>
          <w:rFonts w:ascii="Times New Roman"/>
          <w:b w:val="false"/>
          <w:i w:val="false"/>
          <w:color w:val="000000"/>
          <w:sz w:val="28"/>
        </w:rPr>
        <w:t>
      6. Комплект документов на тракторы, прицепы или компоненты, сформированный в соответствии с подпунктом 5.5.2 пункта 5 настоящей статьи, должен храниться в течение следующего срока:</w:t>
      </w:r>
    </w:p>
    <w:bookmarkEnd w:id="161"/>
    <w:bookmarkStart w:name="z168" w:id="162"/>
    <w:p>
      <w:pPr>
        <w:spacing w:after="0"/>
        <w:ind w:left="0"/>
        <w:jc w:val="both"/>
      </w:pPr>
      <w:r>
        <w:rPr>
          <w:rFonts w:ascii="Times New Roman"/>
          <w:b w:val="false"/>
          <w:i w:val="false"/>
          <w:color w:val="000000"/>
          <w:sz w:val="28"/>
        </w:rPr>
        <w:t>
      на выпускаемые серийно тракторы, прицепы или компоненты – у изготовителя (уполномоченного изготовителем лица) не менее 10 лет с даты снятия с производства (прекращения производства) этих тракторов, прицепов или компонентов;</w:t>
      </w:r>
    </w:p>
    <w:bookmarkEnd w:id="162"/>
    <w:bookmarkStart w:name="z169" w:id="163"/>
    <w:p>
      <w:pPr>
        <w:spacing w:after="0"/>
        <w:ind w:left="0"/>
        <w:jc w:val="both"/>
      </w:pPr>
      <w:r>
        <w:rPr>
          <w:rFonts w:ascii="Times New Roman"/>
          <w:b w:val="false"/>
          <w:i w:val="false"/>
          <w:color w:val="000000"/>
          <w:sz w:val="28"/>
        </w:rPr>
        <w:t>
      на партию тракторов, прицепов или компонентов – у изготовителя (уполномоченного изготовителем лица) или продавца не менее 10 лет с даты реализации последнего изделия из партии.".</w:t>
      </w:r>
    </w:p>
    <w:bookmarkEnd w:id="163"/>
    <w:bookmarkStart w:name="z170" w:id="164"/>
    <w:p>
      <w:pPr>
        <w:spacing w:after="0"/>
        <w:ind w:left="0"/>
        <w:jc w:val="both"/>
      </w:pPr>
      <w:r>
        <w:rPr>
          <w:rFonts w:ascii="Times New Roman"/>
          <w:b w:val="false"/>
          <w:i w:val="false"/>
          <w:color w:val="000000"/>
          <w:sz w:val="28"/>
        </w:rPr>
        <w:t>
      8. </w:t>
      </w:r>
      <w:r>
        <w:rPr>
          <w:rFonts w:ascii="Times New Roman"/>
          <w:b w:val="false"/>
          <w:i w:val="false"/>
          <w:color w:val="000000"/>
          <w:sz w:val="28"/>
        </w:rPr>
        <w:t>Приложение 1</w:t>
      </w:r>
      <w:r>
        <w:rPr>
          <w:rFonts w:ascii="Times New Roman"/>
          <w:b w:val="false"/>
          <w:i w:val="false"/>
          <w:color w:val="000000"/>
          <w:sz w:val="28"/>
        </w:rPr>
        <w:t xml:space="preserve"> к указанному техническому регламенту изложить в следующей редакции: </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Таможенного союза </w:t>
            </w:r>
            <w:r>
              <w:br/>
            </w:r>
            <w:r>
              <w:rPr>
                <w:rFonts w:ascii="Times New Roman"/>
                <w:b w:val="false"/>
                <w:i w:val="false"/>
                <w:color w:val="000000"/>
                <w:sz w:val="20"/>
              </w:rPr>
              <w:t>"О безопасности сельскохозяйственных</w:t>
            </w:r>
            <w:r>
              <w:br/>
            </w:r>
            <w:r>
              <w:rPr>
                <w:rFonts w:ascii="Times New Roman"/>
                <w:b w:val="false"/>
                <w:i w:val="false"/>
                <w:color w:val="000000"/>
                <w:sz w:val="20"/>
              </w:rPr>
              <w:t xml:space="preserve">и лесохозяйственных тракторов </w:t>
            </w:r>
            <w:r>
              <w:br/>
            </w:r>
            <w:r>
              <w:rPr>
                <w:rFonts w:ascii="Times New Roman"/>
                <w:b w:val="false"/>
                <w:i w:val="false"/>
                <w:color w:val="000000"/>
                <w:sz w:val="20"/>
              </w:rPr>
              <w:t>и прицепов к ним" (ТР ТС 031/2012)</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29 октября 2021 г. № 127)</w:t>
            </w:r>
          </w:p>
        </w:tc>
      </w:tr>
    </w:tbl>
    <w:bookmarkStart w:name="z172" w:id="165"/>
    <w:p>
      <w:pPr>
        <w:spacing w:after="0"/>
        <w:ind w:left="0"/>
        <w:jc w:val="left"/>
      </w:pPr>
      <w:r>
        <w:rPr>
          <w:rFonts w:ascii="Times New Roman"/>
          <w:b/>
          <w:i w:val="false"/>
          <w:color w:val="000000"/>
        </w:rPr>
        <w:t xml:space="preserve"> ПЕРЕЧЕНЬ</w:t>
      </w:r>
      <w:r>
        <w:br/>
      </w:r>
      <w:r>
        <w:rPr>
          <w:rFonts w:ascii="Times New Roman"/>
          <w:b/>
          <w:i w:val="false"/>
          <w:color w:val="000000"/>
        </w:rPr>
        <w:t>компонентов тракторов или прицепов, на которые распространяются требования технического регламента Таможенного союза "О безопасности сельскохозяйственных и лесохозяйственных тракторов и прицепов к ним" (ТР ТС 031/2012)</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трактора или прицепа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технического регламента либо обозначение стандарта или Правил ООН, устанавливающих требования к компоненту трактора или прицепа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стандарта или </w:t>
            </w:r>
          </w:p>
          <w:p>
            <w:pPr>
              <w:spacing w:after="20"/>
              <w:ind w:left="20"/>
              <w:jc w:val="both"/>
            </w:pPr>
            <w:r>
              <w:rPr>
                <w:rFonts w:ascii="Times New Roman"/>
                <w:b w:val="false"/>
                <w:i w:val="false"/>
                <w:color w:val="000000"/>
                <w:sz w:val="20"/>
              </w:rPr>
              <w:t>Правил ООН, устанавливающих методы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тягово-сцепные устройства трактора</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(кроме подпункта 3.4), раздел 4 ГОСТ 32774-2014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6"/>
          <w:p>
            <w:pPr>
              <w:spacing w:after="20"/>
              <w:ind w:left="20"/>
              <w:jc w:val="both"/>
            </w:pPr>
            <w:r>
              <w:rPr>
                <w:rFonts w:ascii="Times New Roman"/>
                <w:b w:val="false"/>
                <w:i w:val="false"/>
                <w:color w:val="000000"/>
                <w:sz w:val="20"/>
              </w:rPr>
              <w:t>
приложение Б,</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В</w:t>
            </w:r>
          </w:p>
          <w:p>
            <w:pPr>
              <w:spacing w:after="20"/>
              <w:ind w:left="20"/>
              <w:jc w:val="both"/>
            </w:pPr>
            <w:r>
              <w:rPr>
                <w:rFonts w:ascii="Times New Roman"/>
                <w:b w:val="false"/>
                <w:i w:val="false"/>
                <w:color w:val="000000"/>
                <w:sz w:val="20"/>
              </w:rPr>
              <w:t>
ГОСТ 32774-2014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Устройства звуковой сигнализации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28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28 (00)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Стекла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7"/>
          <w:p>
            <w:pPr>
              <w:spacing w:after="20"/>
              <w:ind w:left="20"/>
              <w:jc w:val="both"/>
            </w:pPr>
            <w:r>
              <w:rPr>
                <w:rFonts w:ascii="Times New Roman"/>
                <w:b w:val="false"/>
                <w:i w:val="false"/>
                <w:color w:val="000000"/>
                <w:sz w:val="20"/>
              </w:rPr>
              <w:t>
Правила ООН № 43 (00)</w:t>
            </w:r>
          </w:p>
          <w:bookmarkEnd w:id="167"/>
          <w:p>
            <w:pPr>
              <w:spacing w:after="20"/>
              <w:ind w:left="20"/>
              <w:jc w:val="both"/>
            </w:pPr>
            <w:r>
              <w:rPr>
                <w:rFonts w:ascii="Times New Roman"/>
                <w:b w:val="false"/>
                <w:i w:val="false"/>
                <w:color w:val="000000"/>
                <w:sz w:val="20"/>
              </w:rPr>
              <w:t>
(до 1 января 2022 г.)</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8"/>
          <w:p>
            <w:pPr>
              <w:spacing w:after="20"/>
              <w:ind w:left="20"/>
              <w:jc w:val="both"/>
            </w:pPr>
            <w:r>
              <w:rPr>
                <w:rFonts w:ascii="Times New Roman"/>
                <w:b w:val="false"/>
                <w:i w:val="false"/>
                <w:color w:val="000000"/>
                <w:sz w:val="20"/>
              </w:rPr>
              <w:t>
Правила ООН № 43 (00)</w:t>
            </w:r>
          </w:p>
          <w:bookmarkEnd w:id="168"/>
          <w:p>
            <w:pPr>
              <w:spacing w:after="20"/>
              <w:ind w:left="20"/>
              <w:jc w:val="both"/>
            </w:pPr>
            <w:r>
              <w:rPr>
                <w:rFonts w:ascii="Times New Roman"/>
                <w:b w:val="false"/>
                <w:i w:val="false"/>
                <w:color w:val="000000"/>
                <w:sz w:val="20"/>
              </w:rPr>
              <w:t>
(до 1 января 2022 г.)</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9"/>
          <w:p>
            <w:pPr>
              <w:spacing w:after="20"/>
              <w:ind w:left="20"/>
              <w:jc w:val="both"/>
            </w:pPr>
            <w:r>
              <w:rPr>
                <w:rFonts w:ascii="Times New Roman"/>
                <w:b w:val="false"/>
                <w:i w:val="false"/>
                <w:color w:val="000000"/>
                <w:sz w:val="20"/>
              </w:rPr>
              <w:t>
Правила ООН № 43 (01)</w:t>
            </w:r>
          </w:p>
          <w:bookmarkEnd w:id="169"/>
          <w:p>
            <w:pPr>
              <w:spacing w:after="20"/>
              <w:ind w:left="20"/>
              <w:jc w:val="both"/>
            </w:pPr>
            <w:r>
              <w:rPr>
                <w:rFonts w:ascii="Times New Roman"/>
                <w:b w:val="false"/>
                <w:i w:val="false"/>
                <w:color w:val="000000"/>
                <w:sz w:val="20"/>
              </w:rPr>
              <w:t>
(с 1 января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0"/>
          <w:p>
            <w:pPr>
              <w:spacing w:after="20"/>
              <w:ind w:left="20"/>
              <w:jc w:val="both"/>
            </w:pPr>
            <w:r>
              <w:rPr>
                <w:rFonts w:ascii="Times New Roman"/>
                <w:b w:val="false"/>
                <w:i w:val="false"/>
                <w:color w:val="000000"/>
                <w:sz w:val="20"/>
              </w:rPr>
              <w:t>
Правила ООН № 43 (01)</w:t>
            </w:r>
          </w:p>
          <w:bookmarkEnd w:id="170"/>
          <w:p>
            <w:pPr>
              <w:spacing w:after="20"/>
              <w:ind w:left="20"/>
              <w:jc w:val="both"/>
            </w:pPr>
            <w:r>
              <w:rPr>
                <w:rFonts w:ascii="Times New Roman"/>
                <w:b w:val="false"/>
                <w:i w:val="false"/>
                <w:color w:val="000000"/>
                <w:sz w:val="20"/>
              </w:rPr>
              <w:t>
(с 1 января 2022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1"/>
          <w:p>
            <w:pPr>
              <w:spacing w:after="20"/>
              <w:ind w:left="20"/>
              <w:jc w:val="both"/>
            </w:pPr>
            <w:r>
              <w:rPr>
                <w:rFonts w:ascii="Times New Roman"/>
                <w:b w:val="false"/>
                <w:i w:val="false"/>
                <w:color w:val="000000"/>
                <w:sz w:val="20"/>
              </w:rPr>
              <w:t>
Светоотражающие</w:t>
            </w:r>
          </w:p>
          <w:bookmarkEnd w:id="171"/>
          <w:p>
            <w:pPr>
              <w:spacing w:after="20"/>
              <w:ind w:left="20"/>
              <w:jc w:val="both"/>
            </w:pPr>
            <w:r>
              <w:rPr>
                <w:rFonts w:ascii="Times New Roman"/>
                <w:b w:val="false"/>
                <w:i w:val="false"/>
                <w:color w:val="000000"/>
                <w:sz w:val="20"/>
              </w:rPr>
              <w:t>
приспособления</w:t>
            </w:r>
            <w:r>
              <w:rPr>
                <w:rFonts w:ascii="Times New Roman"/>
                <w:b w:val="false"/>
                <w:i w:val="false"/>
                <w:color w:val="000000"/>
                <w:vertAlign w:val="superscript"/>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3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3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2"/>
          <w:p>
            <w:pPr>
              <w:spacing w:after="20"/>
              <w:ind w:left="20"/>
              <w:jc w:val="both"/>
            </w:pPr>
            <w:r>
              <w:rPr>
                <w:rFonts w:ascii="Times New Roman"/>
                <w:b w:val="false"/>
                <w:i w:val="false"/>
                <w:color w:val="000000"/>
                <w:sz w:val="20"/>
              </w:rPr>
              <w:t>
Габаритные огни и сигналы</w:t>
            </w:r>
          </w:p>
          <w:bookmarkEnd w:id="172"/>
          <w:p>
            <w:pPr>
              <w:spacing w:after="20"/>
              <w:ind w:left="20"/>
              <w:jc w:val="both"/>
            </w:pPr>
            <w:r>
              <w:rPr>
                <w:rFonts w:ascii="Times New Roman"/>
                <w:b w:val="false"/>
                <w:i w:val="false"/>
                <w:color w:val="000000"/>
                <w:sz w:val="20"/>
              </w:rPr>
              <w:t>
торможения</w:t>
            </w:r>
            <w:r>
              <w:rPr>
                <w:rFonts w:ascii="Times New Roman"/>
                <w:b w:val="false"/>
                <w:i w:val="false"/>
                <w:color w:val="000000"/>
                <w:vertAlign w:val="superscript"/>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7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7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Указатели поворота</w:t>
            </w:r>
            <w:r>
              <w:rPr>
                <w:rFonts w:ascii="Times New Roman"/>
                <w:b w:val="false"/>
                <w:i w:val="false"/>
                <w:color w:val="000000"/>
                <w:vertAlign w:val="superscript"/>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6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6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для освещения заднего номерного знака</w:t>
            </w:r>
            <w:r>
              <w:rPr>
                <w:rFonts w:ascii="Times New Roman"/>
                <w:b w:val="false"/>
                <w:i w:val="false"/>
                <w:color w:val="000000"/>
                <w:vertAlign w:val="superscript"/>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3"/>
          <w:p>
            <w:pPr>
              <w:spacing w:after="20"/>
              <w:ind w:left="20"/>
              <w:jc w:val="both"/>
            </w:pPr>
            <w:r>
              <w:rPr>
                <w:rFonts w:ascii="Times New Roman"/>
                <w:b w:val="false"/>
                <w:i w:val="false"/>
                <w:color w:val="000000"/>
                <w:sz w:val="20"/>
              </w:rPr>
              <w:t>
Правила ООН № 4 (00)</w:t>
            </w:r>
          </w:p>
          <w:bookmarkEnd w:id="17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 (00)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Фары дальнего света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4"/>
          <w:p>
            <w:pPr>
              <w:spacing w:after="20"/>
              <w:ind w:left="20"/>
              <w:jc w:val="both"/>
            </w:pPr>
            <w:r>
              <w:rPr>
                <w:rFonts w:ascii="Times New Roman"/>
                <w:b w:val="false"/>
                <w:i w:val="false"/>
                <w:color w:val="000000"/>
                <w:sz w:val="20"/>
              </w:rPr>
              <w:t>
Правила ООН № 1,</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Правила ООН № 8, </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ООН № 20 (03),</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ООН № 98 (00),</w:t>
            </w:r>
          </w:p>
          <w:p>
            <w:pPr>
              <w:spacing w:after="20"/>
              <w:ind w:left="20"/>
              <w:jc w:val="both"/>
            </w:pPr>
            <w:r>
              <w:rPr>
                <w:rFonts w:ascii="Times New Roman"/>
                <w:b w:val="false"/>
                <w:i w:val="false"/>
                <w:color w:val="000000"/>
                <w:sz w:val="20"/>
              </w:rPr>
              <w:t>
Правила ООН № 113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5"/>
          <w:p>
            <w:pPr>
              <w:spacing w:after="20"/>
              <w:ind w:left="20"/>
              <w:jc w:val="both"/>
            </w:pPr>
            <w:r>
              <w:rPr>
                <w:rFonts w:ascii="Times New Roman"/>
                <w:b w:val="false"/>
                <w:i w:val="false"/>
                <w:color w:val="000000"/>
                <w:sz w:val="20"/>
              </w:rPr>
              <w:t xml:space="preserve">
Правила ООН № 1, </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Правила ООН № 8, </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ООН № 20 (03),</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ООН № 98 (00),</w:t>
            </w:r>
          </w:p>
          <w:p>
            <w:pPr>
              <w:spacing w:after="20"/>
              <w:ind w:left="20"/>
              <w:jc w:val="both"/>
            </w:pPr>
            <w:r>
              <w:rPr>
                <w:rFonts w:ascii="Times New Roman"/>
                <w:b w:val="false"/>
                <w:i w:val="false"/>
                <w:color w:val="000000"/>
                <w:sz w:val="20"/>
              </w:rPr>
              <w:t>
Правила ООН № 113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6"/>
          <w:p>
            <w:pPr>
              <w:spacing w:after="20"/>
              <w:ind w:left="20"/>
              <w:jc w:val="both"/>
            </w:pPr>
            <w:r>
              <w:rPr>
                <w:rFonts w:ascii="Times New Roman"/>
                <w:b w:val="false"/>
                <w:i w:val="false"/>
                <w:color w:val="000000"/>
                <w:sz w:val="20"/>
              </w:rPr>
              <w:t>
Правила ООН № 112 (00)</w:t>
            </w:r>
          </w:p>
          <w:bookmarkEnd w:id="176"/>
          <w:p>
            <w:pPr>
              <w:spacing w:after="20"/>
              <w:ind w:left="20"/>
              <w:jc w:val="both"/>
            </w:pPr>
            <w:r>
              <w:rPr>
                <w:rFonts w:ascii="Times New Roman"/>
                <w:b w:val="false"/>
                <w:i w:val="false"/>
                <w:color w:val="000000"/>
                <w:sz w:val="20"/>
              </w:rPr>
              <w:t>
(до 1 января 2022 г.)</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7"/>
          <w:p>
            <w:pPr>
              <w:spacing w:after="20"/>
              <w:ind w:left="20"/>
              <w:jc w:val="both"/>
            </w:pPr>
            <w:r>
              <w:rPr>
                <w:rFonts w:ascii="Times New Roman"/>
                <w:b w:val="false"/>
                <w:i w:val="false"/>
                <w:color w:val="000000"/>
                <w:sz w:val="20"/>
              </w:rPr>
              <w:t>
Правила ООН № 112 (00)</w:t>
            </w:r>
          </w:p>
          <w:bookmarkEnd w:id="177"/>
          <w:p>
            <w:pPr>
              <w:spacing w:after="20"/>
              <w:ind w:left="20"/>
              <w:jc w:val="both"/>
            </w:pPr>
            <w:r>
              <w:rPr>
                <w:rFonts w:ascii="Times New Roman"/>
                <w:b w:val="false"/>
                <w:i w:val="false"/>
                <w:color w:val="000000"/>
                <w:sz w:val="20"/>
              </w:rPr>
              <w:t>
(до 1 января 2022 г.)</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8"/>
          <w:p>
            <w:pPr>
              <w:spacing w:after="20"/>
              <w:ind w:left="20"/>
              <w:jc w:val="both"/>
            </w:pPr>
            <w:r>
              <w:rPr>
                <w:rFonts w:ascii="Times New Roman"/>
                <w:b w:val="false"/>
                <w:i w:val="false"/>
                <w:color w:val="000000"/>
                <w:sz w:val="20"/>
              </w:rPr>
              <w:t>
Правила ООН № 112 (01)</w:t>
            </w:r>
          </w:p>
          <w:bookmarkEnd w:id="178"/>
          <w:p>
            <w:pPr>
              <w:spacing w:after="20"/>
              <w:ind w:left="20"/>
              <w:jc w:val="both"/>
            </w:pPr>
            <w:r>
              <w:rPr>
                <w:rFonts w:ascii="Times New Roman"/>
                <w:b w:val="false"/>
                <w:i w:val="false"/>
                <w:color w:val="000000"/>
                <w:sz w:val="20"/>
              </w:rPr>
              <w:t>
(с 1 января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9"/>
          <w:p>
            <w:pPr>
              <w:spacing w:after="20"/>
              <w:ind w:left="20"/>
              <w:jc w:val="both"/>
            </w:pPr>
            <w:r>
              <w:rPr>
                <w:rFonts w:ascii="Times New Roman"/>
                <w:b w:val="false"/>
                <w:i w:val="false"/>
                <w:color w:val="000000"/>
                <w:sz w:val="20"/>
              </w:rPr>
              <w:t>
Правила ООН № 112 (01)</w:t>
            </w:r>
          </w:p>
          <w:bookmarkEnd w:id="179"/>
          <w:p>
            <w:pPr>
              <w:spacing w:after="20"/>
              <w:ind w:left="20"/>
              <w:jc w:val="both"/>
            </w:pPr>
            <w:r>
              <w:rPr>
                <w:rFonts w:ascii="Times New Roman"/>
                <w:b w:val="false"/>
                <w:i w:val="false"/>
                <w:color w:val="000000"/>
                <w:sz w:val="20"/>
              </w:rPr>
              <w:t>
(с 1 января 2022 г.)</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Фары ближнего света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0"/>
          <w:p>
            <w:pPr>
              <w:spacing w:after="20"/>
              <w:ind w:left="20"/>
              <w:jc w:val="both"/>
            </w:pPr>
            <w:r>
              <w:rPr>
                <w:rFonts w:ascii="Times New Roman"/>
                <w:b w:val="false"/>
                <w:i w:val="false"/>
                <w:color w:val="000000"/>
                <w:sz w:val="20"/>
              </w:rPr>
              <w:t>
Правила ООН № 1,</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Правила ООН № 8, </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ООН № 20 (03),</w:t>
            </w:r>
          </w:p>
          <w:p>
            <w:pPr>
              <w:spacing w:after="20"/>
              <w:ind w:left="20"/>
              <w:jc w:val="both"/>
            </w:pPr>
            <w:r>
              <w:rPr>
                <w:rFonts w:ascii="Times New Roman"/>
                <w:b w:val="false"/>
                <w:i w:val="false"/>
                <w:color w:val="000000"/>
                <w:sz w:val="20"/>
              </w:rPr>
              <w:t>
Правила ООН № 98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1"/>
          <w:p>
            <w:pPr>
              <w:spacing w:after="20"/>
              <w:ind w:left="20"/>
              <w:jc w:val="both"/>
            </w:pPr>
            <w:r>
              <w:rPr>
                <w:rFonts w:ascii="Times New Roman"/>
                <w:b w:val="false"/>
                <w:i w:val="false"/>
                <w:color w:val="000000"/>
                <w:sz w:val="20"/>
              </w:rPr>
              <w:t>
Правила ООН № 1,</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Правила ООН № 8, </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ООН № 20 (03),</w:t>
            </w:r>
          </w:p>
          <w:p>
            <w:pPr>
              <w:spacing w:after="20"/>
              <w:ind w:left="20"/>
              <w:jc w:val="both"/>
            </w:pPr>
            <w:r>
              <w:rPr>
                <w:rFonts w:ascii="Times New Roman"/>
                <w:b w:val="false"/>
                <w:i w:val="false"/>
                <w:color w:val="000000"/>
                <w:sz w:val="20"/>
              </w:rPr>
              <w:t>
Правила ООН № 98 (00)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2"/>
          <w:p>
            <w:pPr>
              <w:spacing w:after="20"/>
              <w:ind w:left="20"/>
              <w:jc w:val="both"/>
            </w:pPr>
            <w:r>
              <w:rPr>
                <w:rFonts w:ascii="Times New Roman"/>
                <w:b w:val="false"/>
                <w:i w:val="false"/>
                <w:color w:val="000000"/>
                <w:sz w:val="20"/>
              </w:rPr>
              <w:t>
Правила ООН № 112 (00)</w:t>
            </w:r>
          </w:p>
          <w:bookmarkEnd w:id="182"/>
          <w:p>
            <w:pPr>
              <w:spacing w:after="20"/>
              <w:ind w:left="20"/>
              <w:jc w:val="both"/>
            </w:pPr>
            <w:r>
              <w:rPr>
                <w:rFonts w:ascii="Times New Roman"/>
                <w:b w:val="false"/>
                <w:i w:val="false"/>
                <w:color w:val="000000"/>
                <w:sz w:val="20"/>
              </w:rPr>
              <w:t>
(до 1 января 2022 г.)</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3"/>
          <w:p>
            <w:pPr>
              <w:spacing w:after="20"/>
              <w:ind w:left="20"/>
              <w:jc w:val="both"/>
            </w:pPr>
            <w:r>
              <w:rPr>
                <w:rFonts w:ascii="Times New Roman"/>
                <w:b w:val="false"/>
                <w:i w:val="false"/>
                <w:color w:val="000000"/>
                <w:sz w:val="20"/>
              </w:rPr>
              <w:t>
Правила ООН № 112 (00)</w:t>
            </w:r>
          </w:p>
          <w:bookmarkEnd w:id="183"/>
          <w:p>
            <w:pPr>
              <w:spacing w:after="20"/>
              <w:ind w:left="20"/>
              <w:jc w:val="both"/>
            </w:pPr>
            <w:r>
              <w:rPr>
                <w:rFonts w:ascii="Times New Roman"/>
                <w:b w:val="false"/>
                <w:i w:val="false"/>
                <w:color w:val="000000"/>
                <w:sz w:val="20"/>
              </w:rPr>
              <w:t>
(до 1 января 2022 г.)</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4"/>
          <w:p>
            <w:pPr>
              <w:spacing w:after="20"/>
              <w:ind w:left="20"/>
              <w:jc w:val="both"/>
            </w:pPr>
            <w:r>
              <w:rPr>
                <w:rFonts w:ascii="Times New Roman"/>
                <w:b w:val="false"/>
                <w:i w:val="false"/>
                <w:color w:val="000000"/>
                <w:sz w:val="20"/>
              </w:rPr>
              <w:t>
Правила ООН № 112 (01)</w:t>
            </w:r>
          </w:p>
          <w:bookmarkEnd w:id="184"/>
          <w:p>
            <w:pPr>
              <w:spacing w:after="20"/>
              <w:ind w:left="20"/>
              <w:jc w:val="both"/>
            </w:pPr>
            <w:r>
              <w:rPr>
                <w:rFonts w:ascii="Times New Roman"/>
                <w:b w:val="false"/>
                <w:i w:val="false"/>
                <w:color w:val="000000"/>
                <w:sz w:val="20"/>
              </w:rPr>
              <w:t>
(с 1 января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5"/>
          <w:p>
            <w:pPr>
              <w:spacing w:after="20"/>
              <w:ind w:left="20"/>
              <w:jc w:val="both"/>
            </w:pPr>
            <w:r>
              <w:rPr>
                <w:rFonts w:ascii="Times New Roman"/>
                <w:b w:val="false"/>
                <w:i w:val="false"/>
                <w:color w:val="000000"/>
                <w:sz w:val="20"/>
              </w:rPr>
              <w:t>
Правила ООН № 112 (01)</w:t>
            </w:r>
          </w:p>
          <w:bookmarkEnd w:id="185"/>
          <w:p>
            <w:pPr>
              <w:spacing w:after="20"/>
              <w:ind w:left="20"/>
              <w:jc w:val="both"/>
            </w:pPr>
            <w:r>
              <w:rPr>
                <w:rFonts w:ascii="Times New Roman"/>
                <w:b w:val="false"/>
                <w:i w:val="false"/>
                <w:color w:val="000000"/>
                <w:sz w:val="20"/>
              </w:rPr>
              <w:t>
(с 1 января 2022 г.)</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Противотуманные фары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6"/>
          <w:p>
            <w:pPr>
              <w:spacing w:after="20"/>
              <w:ind w:left="20"/>
              <w:jc w:val="both"/>
            </w:pPr>
            <w:r>
              <w:rPr>
                <w:rFonts w:ascii="Times New Roman"/>
                <w:b w:val="false"/>
                <w:i w:val="false"/>
                <w:color w:val="000000"/>
                <w:sz w:val="20"/>
              </w:rPr>
              <w:t xml:space="preserve">
Правила ООН № 19 (03) </w:t>
            </w:r>
          </w:p>
          <w:bookmarkEnd w:id="186"/>
          <w:p>
            <w:pPr>
              <w:spacing w:after="20"/>
              <w:ind w:left="20"/>
              <w:jc w:val="both"/>
            </w:pPr>
            <w:r>
              <w:rPr>
                <w:rFonts w:ascii="Times New Roman"/>
                <w:b w:val="false"/>
                <w:i w:val="false"/>
                <w:color w:val="000000"/>
                <w:sz w:val="20"/>
              </w:rPr>
              <w:t>
(до 1 января 2022 г.)</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7"/>
          <w:p>
            <w:pPr>
              <w:spacing w:after="20"/>
              <w:ind w:left="20"/>
              <w:jc w:val="both"/>
            </w:pPr>
            <w:r>
              <w:rPr>
                <w:rFonts w:ascii="Times New Roman"/>
                <w:b w:val="false"/>
                <w:i w:val="false"/>
                <w:color w:val="000000"/>
                <w:sz w:val="20"/>
              </w:rPr>
              <w:t xml:space="preserve">
Правила ООН № 19 (03) </w:t>
            </w:r>
          </w:p>
          <w:bookmarkEnd w:id="187"/>
          <w:p>
            <w:pPr>
              <w:spacing w:after="20"/>
              <w:ind w:left="20"/>
              <w:jc w:val="both"/>
            </w:pPr>
            <w:r>
              <w:rPr>
                <w:rFonts w:ascii="Times New Roman"/>
                <w:b w:val="false"/>
                <w:i w:val="false"/>
                <w:color w:val="000000"/>
                <w:sz w:val="20"/>
              </w:rPr>
              <w:t>
(до 1 января 2022 г.)</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8"/>
          <w:p>
            <w:pPr>
              <w:spacing w:after="20"/>
              <w:ind w:left="20"/>
              <w:jc w:val="both"/>
            </w:pPr>
            <w:r>
              <w:rPr>
                <w:rFonts w:ascii="Times New Roman"/>
                <w:b w:val="false"/>
                <w:i w:val="false"/>
                <w:color w:val="000000"/>
                <w:sz w:val="20"/>
              </w:rPr>
              <w:t xml:space="preserve">
Правила ООН № 19 (04) </w:t>
            </w:r>
          </w:p>
          <w:bookmarkEnd w:id="188"/>
          <w:p>
            <w:pPr>
              <w:spacing w:after="20"/>
              <w:ind w:left="20"/>
              <w:jc w:val="both"/>
            </w:pPr>
            <w:r>
              <w:rPr>
                <w:rFonts w:ascii="Times New Roman"/>
                <w:b w:val="false"/>
                <w:i w:val="false"/>
                <w:color w:val="000000"/>
                <w:sz w:val="20"/>
              </w:rPr>
              <w:t>
(с 1 января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9"/>
          <w:p>
            <w:pPr>
              <w:spacing w:after="20"/>
              <w:ind w:left="20"/>
              <w:jc w:val="both"/>
            </w:pPr>
            <w:r>
              <w:rPr>
                <w:rFonts w:ascii="Times New Roman"/>
                <w:b w:val="false"/>
                <w:i w:val="false"/>
                <w:color w:val="000000"/>
                <w:sz w:val="20"/>
              </w:rPr>
              <w:t xml:space="preserve">
Правила ООН № 19 (04) </w:t>
            </w:r>
          </w:p>
          <w:bookmarkEnd w:id="189"/>
          <w:p>
            <w:pPr>
              <w:spacing w:after="20"/>
              <w:ind w:left="20"/>
              <w:jc w:val="both"/>
            </w:pPr>
            <w:r>
              <w:rPr>
                <w:rFonts w:ascii="Times New Roman"/>
                <w:b w:val="false"/>
                <w:i w:val="false"/>
                <w:color w:val="000000"/>
                <w:sz w:val="20"/>
              </w:rPr>
              <w:t>
(с 1 января 2022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Задние противотуманные огни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38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38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Фонари заднего хода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0"/>
          <w:p>
            <w:pPr>
              <w:spacing w:after="20"/>
              <w:ind w:left="20"/>
              <w:jc w:val="both"/>
            </w:pPr>
            <w:r>
              <w:rPr>
                <w:rFonts w:ascii="Times New Roman"/>
                <w:b w:val="false"/>
                <w:i w:val="false"/>
                <w:color w:val="000000"/>
                <w:sz w:val="20"/>
              </w:rPr>
              <w:t>
Правила ООН № 23 (00)</w:t>
            </w:r>
          </w:p>
          <w:bookmarkEnd w:id="19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23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Стояночные огни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1"/>
          <w:p>
            <w:pPr>
              <w:spacing w:after="20"/>
              <w:ind w:left="20"/>
              <w:jc w:val="both"/>
            </w:pPr>
            <w:r>
              <w:rPr>
                <w:rFonts w:ascii="Times New Roman"/>
                <w:b w:val="false"/>
                <w:i w:val="false"/>
                <w:color w:val="000000"/>
                <w:sz w:val="20"/>
              </w:rPr>
              <w:t>
Правила ООН № 77 (00)</w:t>
            </w:r>
          </w:p>
          <w:bookmarkEnd w:id="19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77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2"/>
          <w:p>
            <w:pPr>
              <w:spacing w:after="20"/>
              <w:ind w:left="20"/>
              <w:jc w:val="both"/>
            </w:pPr>
            <w:r>
              <w:rPr>
                <w:rFonts w:ascii="Times New Roman"/>
                <w:b w:val="false"/>
                <w:i w:val="false"/>
                <w:color w:val="000000"/>
                <w:sz w:val="20"/>
              </w:rPr>
              <w:t>
Правила ООН № 106 (00)</w:t>
            </w:r>
          </w:p>
          <w:bookmarkEnd w:id="19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106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3"/>
          <w:p>
            <w:pPr>
              <w:spacing w:after="20"/>
              <w:ind w:left="20"/>
              <w:jc w:val="both"/>
            </w:pPr>
            <w:r>
              <w:rPr>
                <w:rFonts w:ascii="Times New Roman"/>
                <w:b w:val="false"/>
                <w:i w:val="false"/>
                <w:color w:val="000000"/>
                <w:sz w:val="20"/>
              </w:rPr>
              <w:t xml:space="preserve">
пункт 14 приложения 5 </w:t>
            </w:r>
          </w:p>
          <w:bookmarkEnd w:id="193"/>
          <w:p>
            <w:pPr>
              <w:spacing w:after="20"/>
              <w:ind w:left="20"/>
              <w:jc w:val="both"/>
            </w:pPr>
            <w:r>
              <w:rPr>
                <w:rFonts w:ascii="Times New Roman"/>
                <w:b w:val="false"/>
                <w:i w:val="false"/>
                <w:color w:val="000000"/>
                <w:sz w:val="20"/>
              </w:rPr>
              <w:t>к техническому регламенту,</w:t>
            </w:r>
          </w:p>
          <w:p>
            <w:pPr>
              <w:spacing w:after="20"/>
              <w:ind w:left="20"/>
              <w:jc w:val="both"/>
            </w:pPr>
            <w:r>
              <w:rPr>
                <w:rFonts w:ascii="Times New Roman"/>
                <w:b w:val="false"/>
                <w:i w:val="false"/>
                <w:color w:val="000000"/>
                <w:sz w:val="20"/>
              </w:rPr>
              <w:t>
ГОСТ 17.2.2.02-98</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4"/>
          <w:p>
            <w:pPr>
              <w:spacing w:after="20"/>
              <w:ind w:left="20"/>
              <w:jc w:val="both"/>
            </w:pPr>
            <w:r>
              <w:rPr>
                <w:rFonts w:ascii="Times New Roman"/>
                <w:b w:val="false"/>
                <w:i w:val="false"/>
                <w:color w:val="000000"/>
                <w:sz w:val="20"/>
              </w:rPr>
              <w:t>
Правила ООН № 96 (02),</w:t>
            </w:r>
          </w:p>
          <w:bookmarkEnd w:id="194"/>
          <w:p>
            <w:pPr>
              <w:spacing w:after="20"/>
              <w:ind w:left="20"/>
              <w:jc w:val="both"/>
            </w:pPr>
            <w:r>
              <w:rPr>
                <w:rFonts w:ascii="Times New Roman"/>
                <w:b w:val="false"/>
                <w:i w:val="false"/>
                <w:color w:val="000000"/>
                <w:sz w:val="20"/>
              </w:rPr>
              <w:t>
ГОСТ 17.2.2.02-98</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Сиденье оператора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5"/>
          <w:p>
            <w:pPr>
              <w:spacing w:after="20"/>
              <w:ind w:left="20"/>
              <w:jc w:val="both"/>
            </w:pPr>
            <w:r>
              <w:rPr>
                <w:rFonts w:ascii="Times New Roman"/>
                <w:b w:val="false"/>
                <w:i w:val="false"/>
                <w:color w:val="000000"/>
                <w:sz w:val="20"/>
              </w:rPr>
              <w:t>
раздел 4 (кроме подпункта 4.3)</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ГОСТ 20062-96</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20062-96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Устройства ограничения скорости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6"/>
          <w:p>
            <w:pPr>
              <w:spacing w:after="20"/>
              <w:ind w:left="20"/>
              <w:jc w:val="both"/>
            </w:pPr>
            <w:r>
              <w:rPr>
                <w:rFonts w:ascii="Times New Roman"/>
                <w:b w:val="false"/>
                <w:i w:val="false"/>
                <w:color w:val="000000"/>
                <w:sz w:val="20"/>
              </w:rPr>
              <w:t xml:space="preserve">
Правила ООН № 89 </w:t>
            </w:r>
          </w:p>
          <w:bookmarkEnd w:id="19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89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Спидометры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7"/>
          <w:p>
            <w:pPr>
              <w:spacing w:after="20"/>
              <w:ind w:left="20"/>
              <w:jc w:val="both"/>
            </w:pPr>
            <w:r>
              <w:rPr>
                <w:rFonts w:ascii="Times New Roman"/>
                <w:b w:val="false"/>
                <w:i w:val="false"/>
                <w:color w:val="000000"/>
                <w:sz w:val="20"/>
              </w:rPr>
              <w:t>
Правила ООН № 39 (00)</w:t>
            </w:r>
          </w:p>
          <w:bookmarkEnd w:id="19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39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Зеркала заднего вида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46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46 (02)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Ремни безопасности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8"/>
          <w:p>
            <w:pPr>
              <w:spacing w:after="20"/>
              <w:ind w:left="20"/>
              <w:jc w:val="both"/>
            </w:pPr>
            <w:r>
              <w:rPr>
                <w:rFonts w:ascii="Times New Roman"/>
                <w:b w:val="false"/>
                <w:i w:val="false"/>
                <w:color w:val="000000"/>
                <w:sz w:val="20"/>
              </w:rPr>
              <w:t xml:space="preserve">
Правила ООН № 16 (04) </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(до 1 января 2022 г.)</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9"/>
          <w:p>
            <w:pPr>
              <w:spacing w:after="20"/>
              <w:ind w:left="20"/>
              <w:jc w:val="both"/>
            </w:pPr>
            <w:r>
              <w:rPr>
                <w:rFonts w:ascii="Times New Roman"/>
                <w:b w:val="false"/>
                <w:i w:val="false"/>
                <w:color w:val="000000"/>
                <w:sz w:val="20"/>
              </w:rPr>
              <w:t>
Правила ООН № 16 (04)</w:t>
            </w:r>
          </w:p>
          <w:bookmarkEnd w:id="199"/>
          <w:p>
            <w:pPr>
              <w:spacing w:after="20"/>
              <w:ind w:left="20"/>
              <w:jc w:val="both"/>
            </w:pPr>
            <w:r>
              <w:rPr>
                <w:rFonts w:ascii="Times New Roman"/>
                <w:b w:val="false"/>
                <w:i w:val="false"/>
                <w:color w:val="000000"/>
                <w:sz w:val="20"/>
              </w:rPr>
              <w:t>
(до 1 января 2022 г.)</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0"/>
          <w:p>
            <w:pPr>
              <w:spacing w:after="20"/>
              <w:ind w:left="20"/>
              <w:jc w:val="both"/>
            </w:pPr>
            <w:r>
              <w:rPr>
                <w:rFonts w:ascii="Times New Roman"/>
                <w:b w:val="false"/>
                <w:i w:val="false"/>
                <w:color w:val="000000"/>
                <w:sz w:val="20"/>
              </w:rPr>
              <w:t xml:space="preserve">
Правила ООН № 16 (06) </w:t>
            </w:r>
          </w:p>
          <w:bookmarkEnd w:id="200"/>
          <w:p>
            <w:pPr>
              <w:spacing w:after="20"/>
              <w:ind w:left="20"/>
              <w:jc w:val="both"/>
            </w:pPr>
            <w:r>
              <w:rPr>
                <w:rFonts w:ascii="Times New Roman"/>
                <w:b w:val="false"/>
                <w:i w:val="false"/>
                <w:color w:val="000000"/>
                <w:sz w:val="20"/>
              </w:rPr>
              <w:t>
(с 1 января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1"/>
          <w:p>
            <w:pPr>
              <w:spacing w:after="20"/>
              <w:ind w:left="20"/>
              <w:jc w:val="both"/>
            </w:pPr>
            <w:r>
              <w:rPr>
                <w:rFonts w:ascii="Times New Roman"/>
                <w:b w:val="false"/>
                <w:i w:val="false"/>
                <w:color w:val="000000"/>
                <w:sz w:val="20"/>
              </w:rPr>
              <w:t>
Правила ООН № 16 (06)</w:t>
            </w:r>
          </w:p>
          <w:bookmarkEnd w:id="201"/>
          <w:p>
            <w:pPr>
              <w:spacing w:after="20"/>
              <w:ind w:left="20"/>
              <w:jc w:val="both"/>
            </w:pPr>
            <w:r>
              <w:rPr>
                <w:rFonts w:ascii="Times New Roman"/>
                <w:b w:val="false"/>
                <w:i w:val="false"/>
                <w:color w:val="000000"/>
                <w:sz w:val="20"/>
              </w:rPr>
              <w:t>
(с 1 января 2022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3</w:t>
            </w:r>
            <w:r>
              <w:rPr>
                <w:rFonts w:ascii="Times New Roman"/>
                <w:b w:val="false"/>
                <w:i w:val="false"/>
                <w:color w:val="000000"/>
                <w:sz w:val="20"/>
              </w:rPr>
              <w:t xml:space="preserve"> приложения 5 к техническому регламенту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2"/>
          <w:p>
            <w:pPr>
              <w:spacing w:after="20"/>
              <w:ind w:left="20"/>
              <w:jc w:val="both"/>
            </w:pPr>
            <w:r>
              <w:rPr>
                <w:rFonts w:ascii="Times New Roman"/>
                <w:b w:val="false"/>
                <w:i w:val="false"/>
                <w:color w:val="000000"/>
                <w:sz w:val="20"/>
              </w:rPr>
              <w:t>
ГОСТ ISO 27850-2016,</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ГОСТ ISO 3463-2013,</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ГОСТ ISO 5700-2013,</w:t>
            </w:r>
          </w:p>
          <w:p>
            <w:pPr>
              <w:spacing w:after="20"/>
              <w:ind w:left="20"/>
              <w:jc w:val="both"/>
            </w:pPr>
            <w:r>
              <w:rPr>
                <w:rFonts w:ascii="Times New Roman"/>
                <w:b w:val="false"/>
                <w:i w:val="false"/>
                <w:color w:val="000000"/>
                <w:sz w:val="20"/>
              </w:rPr>
              <w:t>
ГОСТ ISO 8084-2011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3"/>
          <w:p>
            <w:pPr>
              <w:spacing w:after="20"/>
              <w:ind w:left="20"/>
              <w:jc w:val="both"/>
            </w:pPr>
            <w:r>
              <w:rPr>
                <w:rFonts w:ascii="Times New Roman"/>
                <w:b w:val="false"/>
                <w:i w:val="false"/>
                <w:color w:val="000000"/>
                <w:sz w:val="20"/>
              </w:rPr>
              <w:t>
Оборудование для питания двигателя газообразным топливом:</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сжиженным нефтяным газом (СНГ):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газовый баллон; </w:t>
            </w:r>
          </w:p>
          <w:p>
            <w:pPr>
              <w:spacing w:after="20"/>
              <w:ind w:left="20"/>
              <w:jc w:val="both"/>
            </w:pPr>
            <w:r>
              <w:rPr>
                <w:rFonts w:ascii="Times New Roman"/>
                <w:b w:val="false"/>
                <w:i w:val="false"/>
                <w:color w:val="000000"/>
                <w:sz w:val="20"/>
              </w:rPr>
              <w:t>80-процентный стопорный клапан; указатель уровня; предохранительный клапан; дистанционно регулируемый рабочий клапан с ограничительным клапаном; регулятор давления и испаритель; дистанционно регулируемый запорный клапан; заправочный блок; газопроводы и шланги; соединительные газопроводы между компонентами СНГ; инжектор, газонагнетатель или газосмеситель; электронный блок управления; ограничитель давления; обратный клапан; предохранительный клапан газопровода; газовый дозатор; фильтр; датчик давления и температуры; топливный насос; заизолированный переходник системы питания; соединительный патрубок подачи резервного топлива; система переключения на различные виды топлива; топливопроводы;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компримированным природным газом (КПГ):</w:t>
            </w:r>
          </w:p>
          <w:p>
            <w:pPr>
              <w:spacing w:after="20"/>
              <w:ind w:left="20"/>
              <w:jc w:val="both"/>
            </w:pPr>
            <w:r>
              <w:rPr>
                <w:rFonts w:ascii="Times New Roman"/>
                <w:b w:val="false"/>
                <w:i w:val="false"/>
                <w:color w:val="000000"/>
                <w:sz w:val="20"/>
              </w:rPr>
              <w:t>
баллоны; ручной вентиль; автоматический клапан; предохранительное устройство; ограничительное устройство; контрольный клапан или обратный клапан; редукционный клапан; предохранительный ограничитель давления (срабатывающий при определенной температуре); ограничительный клапан; предохранительный ограничитель давления (срабатывающий при определенном давлении); соединительный патрубок подачи резервного топлива; система переключения на различные виды топлива; гибкий топливопровод – шланги; фильтр КПГ; регулятор давления; датчик давления и температуры; заправочный блок или узел; регулятор подачи газа и газовоздушный смеситель или инжектор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15 </w:t>
            </w:r>
            <w:r>
              <w:rPr>
                <w:rFonts w:ascii="Times New Roman"/>
                <w:b w:val="false"/>
                <w:i w:val="false"/>
                <w:color w:val="000000"/>
                <w:sz w:val="20"/>
              </w:rPr>
              <w:t>приложения 5</w:t>
            </w:r>
            <w:r>
              <w:rPr>
                <w:rFonts w:ascii="Times New Roman"/>
                <w:b w:val="false"/>
                <w:i w:val="false"/>
                <w:color w:val="000000"/>
                <w:sz w:val="20"/>
              </w:rPr>
              <w:t xml:space="preserve"> к техническому регламенту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4"/>
          <w:p>
            <w:pPr>
              <w:spacing w:after="20"/>
              <w:ind w:left="20"/>
              <w:jc w:val="both"/>
            </w:pPr>
            <w:r>
              <w:rPr>
                <w:rFonts w:ascii="Times New Roman"/>
                <w:b w:val="false"/>
                <w:i w:val="false"/>
                <w:color w:val="000000"/>
                <w:sz w:val="20"/>
              </w:rPr>
              <w:t xml:space="preserve">
Правила ООН № 67 (01), </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ООН № 110 (00)</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5"/>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 </w:t>
            </w:r>
            <w:r>
              <w:rPr>
                <w:rFonts w:ascii="Times New Roman"/>
                <w:b w:val="false"/>
                <w:i w:val="false"/>
                <w:color w:val="000000"/>
                <w:sz w:val="20"/>
              </w:rPr>
              <w:t xml:space="preserve">Для механических тягово-сцепных устройств, типы и типоразмеры которых </w:t>
            </w:r>
          </w:p>
          <w:bookmarkEnd w:id="205"/>
          <w:p>
            <w:pPr>
              <w:spacing w:after="20"/>
              <w:ind w:left="20"/>
              <w:jc w:val="both"/>
            </w:pPr>
            <w:r>
              <w:rPr>
                <w:rFonts w:ascii="Times New Roman"/>
                <w:b w:val="false"/>
                <w:i w:val="false"/>
                <w:color w:val="000000"/>
                <w:sz w:val="20"/>
              </w:rPr>
              <w:t>не установлены в ГОСТ 32774-2014, требования ГОСТ 32774-2014 подтверждать не требуется.</w:t>
            </w:r>
          </w:p>
          <w:bookmarkStart w:name="z232" w:id="206"/>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Действуют для компонентов, спроектированных до 1 января 2022 г.</w:t>
            </w:r>
          </w:p>
          <w:bookmarkEnd w:id="206"/>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Применяются только для двигателей, не оборудованных электронной системой впрыска топлива, обеспечивающей уровень выбросов вредных веществ, соответствующий экологическому классу 3А.</w:t>
            </w:r>
            <w:r>
              <w:rPr>
                <w:rFonts w:ascii="Times New Roman"/>
                <w:b/>
                <w:i w:val="false"/>
                <w:color w:val="000000"/>
                <w:sz w:val="20"/>
              </w:rPr>
              <w:t>".</w:t>
            </w:r>
          </w:p>
        </w:tc>
      </w:tr>
    </w:tbl>
    <w:bookmarkStart w:name="z233" w:id="20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техническому регламенту:</w:t>
      </w:r>
    </w:p>
    <w:bookmarkEnd w:id="207"/>
    <w:bookmarkStart w:name="z234" w:id="208"/>
    <w:p>
      <w:pPr>
        <w:spacing w:after="0"/>
        <w:ind w:left="0"/>
        <w:jc w:val="both"/>
      </w:pPr>
      <w:r>
        <w:rPr>
          <w:rFonts w:ascii="Times New Roman"/>
          <w:b w:val="false"/>
          <w:i w:val="false"/>
          <w:color w:val="000000"/>
          <w:sz w:val="28"/>
        </w:rPr>
        <w:t>
      а) наименование приложения изложить в следующей редакции:</w:t>
      </w:r>
    </w:p>
    <w:bookmarkEnd w:id="208"/>
    <w:bookmarkStart w:name="z235" w:id="209"/>
    <w:p>
      <w:pPr>
        <w:spacing w:after="0"/>
        <w:ind w:left="0"/>
        <w:jc w:val="both"/>
      </w:pPr>
      <w:r>
        <w:rPr>
          <w:rFonts w:ascii="Times New Roman"/>
          <w:b w:val="false"/>
          <w:i w:val="false"/>
          <w:color w:val="000000"/>
          <w:sz w:val="28"/>
        </w:rPr>
        <w:t>
      "Формы технических описаний, представляемых изготовителем (уполномоченным изготовителем лицом), продавцом в целях подтверждения соответствия тракторов и прицепов требованиям технического регламента Таможенного союза "О безопасности сельскохозяйственных и лесохозяйственных тракторов и прицепов к ним" (ТР ТС 031/2012)";</w:t>
      </w:r>
    </w:p>
    <w:bookmarkEnd w:id="209"/>
    <w:bookmarkStart w:name="z236" w:id="210"/>
    <w:p>
      <w:pPr>
        <w:spacing w:after="0"/>
        <w:ind w:left="0"/>
        <w:jc w:val="both"/>
      </w:pPr>
      <w:r>
        <w:rPr>
          <w:rFonts w:ascii="Times New Roman"/>
          <w:b w:val="false"/>
          <w:i w:val="false"/>
          <w:color w:val="000000"/>
          <w:sz w:val="28"/>
        </w:rPr>
        <w:t>
      б) по тексту слова "государства – члены Таможенного союза" в соответствующих числе и падеже заменить словами "государства-члены" в соответствующих числе и падеже;</w:t>
      </w:r>
    </w:p>
    <w:bookmarkEnd w:id="210"/>
    <w:bookmarkStart w:name="z237" w:id="211"/>
    <w:p>
      <w:pPr>
        <w:spacing w:after="0"/>
        <w:ind w:left="0"/>
        <w:jc w:val="both"/>
      </w:pPr>
      <w:r>
        <w:rPr>
          <w:rFonts w:ascii="Times New Roman"/>
          <w:b w:val="false"/>
          <w:i w:val="false"/>
          <w:color w:val="000000"/>
          <w:sz w:val="28"/>
        </w:rPr>
        <w:t>
      в) в абзаце первом цифру "1" заменить словами "Раздел I";</w:t>
      </w:r>
    </w:p>
    <w:bookmarkEnd w:id="211"/>
    <w:bookmarkStart w:name="z238" w:id="212"/>
    <w:p>
      <w:pPr>
        <w:spacing w:after="0"/>
        <w:ind w:left="0"/>
        <w:jc w:val="both"/>
      </w:pPr>
      <w:r>
        <w:rPr>
          <w:rFonts w:ascii="Times New Roman"/>
          <w:b w:val="false"/>
          <w:i w:val="false"/>
          <w:color w:val="000000"/>
          <w:sz w:val="28"/>
        </w:rPr>
        <w:t xml:space="preserve">
      г) в абзаце втором слова "ЕЭК ООН" заменить словами "ООН, выданных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признания официальных утверждений, выдаваемых на основе этих предписаний, заключенным в Женеве 20 марта 1958 г. (далее – сообщения об официальном утверждении типа),";</w:t>
      </w:r>
    </w:p>
    <w:bookmarkEnd w:id="212"/>
    <w:bookmarkStart w:name="z239" w:id="213"/>
    <w:p>
      <w:pPr>
        <w:spacing w:after="0"/>
        <w:ind w:left="0"/>
        <w:jc w:val="both"/>
      </w:pPr>
      <w:r>
        <w:rPr>
          <w:rFonts w:ascii="Times New Roman"/>
          <w:b w:val="false"/>
          <w:i w:val="false"/>
          <w:color w:val="000000"/>
          <w:sz w:val="28"/>
        </w:rPr>
        <w:t xml:space="preserve">
      д) в подпункте 0.6 слова "установки регистрационных знаков и надписей (фотографии или чертежи)" заменить словами "нанесения обозначений и символов (фотографии или чертежи), предусмотренных в законодательстве государства – члена (государств – членов) Евразийского экономического союза (далее соответственно – государства-члены, Союз) или примененных Правилах ООН"; </w:t>
      </w:r>
    </w:p>
    <w:bookmarkEnd w:id="213"/>
    <w:bookmarkStart w:name="z240" w:id="214"/>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 xml:space="preserve">подпункте 1.1.1 </w:t>
      </w:r>
      <w:r>
        <w:rPr>
          <w:rFonts w:ascii="Times New Roman"/>
          <w:b w:val="false"/>
          <w:i w:val="false"/>
          <w:color w:val="000000"/>
          <w:sz w:val="28"/>
        </w:rPr>
        <w:t>слово "колес" заменить словом "осей";</w:t>
      </w:r>
    </w:p>
    <w:bookmarkEnd w:id="214"/>
    <w:bookmarkStart w:name="z241" w:id="215"/>
    <w:p>
      <w:pPr>
        <w:spacing w:after="0"/>
        <w:ind w:left="0"/>
        <w:jc w:val="both"/>
      </w:pPr>
      <w:r>
        <w:rPr>
          <w:rFonts w:ascii="Times New Roman"/>
          <w:b w:val="false"/>
          <w:i w:val="false"/>
          <w:color w:val="000000"/>
          <w:sz w:val="28"/>
        </w:rPr>
        <w:t xml:space="preserve">
      ж) в </w:t>
      </w:r>
      <w:r>
        <w:rPr>
          <w:rFonts w:ascii="Times New Roman"/>
          <w:b w:val="false"/>
          <w:i w:val="false"/>
          <w:color w:val="000000"/>
          <w:sz w:val="28"/>
        </w:rPr>
        <w:t>подпункте 3.1.1</w:t>
      </w:r>
      <w:r>
        <w:rPr>
          <w:rFonts w:ascii="Times New Roman"/>
          <w:b w:val="false"/>
          <w:i w:val="false"/>
          <w:color w:val="000000"/>
          <w:sz w:val="28"/>
        </w:rPr>
        <w:t xml:space="preserve"> слово "Основной" заменить словом "Базовый";</w:t>
      </w:r>
    </w:p>
    <w:bookmarkEnd w:id="215"/>
    <w:bookmarkStart w:name="z242" w:id="216"/>
    <w:p>
      <w:pPr>
        <w:spacing w:after="0"/>
        <w:ind w:left="0"/>
        <w:jc w:val="both"/>
      </w:pPr>
      <w:r>
        <w:rPr>
          <w:rFonts w:ascii="Times New Roman"/>
          <w:b w:val="false"/>
          <w:i w:val="false"/>
          <w:color w:val="000000"/>
          <w:sz w:val="28"/>
        </w:rPr>
        <w:t xml:space="preserve">
      з) в </w:t>
      </w:r>
      <w:r>
        <w:rPr>
          <w:rFonts w:ascii="Times New Roman"/>
          <w:b w:val="false"/>
          <w:i w:val="false"/>
          <w:color w:val="000000"/>
          <w:sz w:val="28"/>
        </w:rPr>
        <w:t>подпункте 3.1.2</w:t>
      </w:r>
      <w:r>
        <w:rPr>
          <w:rFonts w:ascii="Times New Roman"/>
          <w:b w:val="false"/>
          <w:i w:val="false"/>
          <w:color w:val="000000"/>
          <w:sz w:val="28"/>
        </w:rPr>
        <w:t xml:space="preserve"> слово "основного" заменить словом "базового";</w:t>
      </w:r>
    </w:p>
    <w:bookmarkEnd w:id="216"/>
    <w:bookmarkStart w:name="z243" w:id="217"/>
    <w:p>
      <w:pPr>
        <w:spacing w:after="0"/>
        <w:ind w:left="0"/>
        <w:jc w:val="both"/>
      </w:pPr>
      <w:r>
        <w:rPr>
          <w:rFonts w:ascii="Times New Roman"/>
          <w:b w:val="false"/>
          <w:i w:val="false"/>
          <w:color w:val="000000"/>
          <w:sz w:val="28"/>
        </w:rPr>
        <w:t xml:space="preserve">
      и) в </w:t>
      </w:r>
      <w:r>
        <w:rPr>
          <w:rFonts w:ascii="Times New Roman"/>
          <w:b w:val="false"/>
          <w:i w:val="false"/>
          <w:color w:val="000000"/>
          <w:sz w:val="28"/>
        </w:rPr>
        <w:t xml:space="preserve">подпункте 10.1.1 </w:t>
      </w:r>
      <w:r>
        <w:rPr>
          <w:rFonts w:ascii="Times New Roman"/>
          <w:b w:val="false"/>
          <w:i w:val="false"/>
          <w:color w:val="000000"/>
          <w:sz w:val="28"/>
        </w:rPr>
        <w:t>слово "Рама" заменить словами "Защитный каркас";</w:t>
      </w:r>
    </w:p>
    <w:bookmarkEnd w:id="217"/>
    <w:bookmarkStart w:name="z244" w:id="218"/>
    <w:p>
      <w:pPr>
        <w:spacing w:after="0"/>
        <w:ind w:left="0"/>
        <w:jc w:val="both"/>
      </w:pPr>
      <w:r>
        <w:rPr>
          <w:rFonts w:ascii="Times New Roman"/>
          <w:b w:val="false"/>
          <w:i w:val="false"/>
          <w:color w:val="000000"/>
          <w:sz w:val="28"/>
        </w:rPr>
        <w:t xml:space="preserve">
      к) в </w:t>
      </w:r>
      <w:r>
        <w:rPr>
          <w:rFonts w:ascii="Times New Roman"/>
          <w:b w:val="false"/>
          <w:i w:val="false"/>
          <w:color w:val="000000"/>
          <w:sz w:val="28"/>
        </w:rPr>
        <w:t>подпункте 10.1.3</w:t>
      </w:r>
      <w:r>
        <w:rPr>
          <w:rFonts w:ascii="Times New Roman"/>
          <w:b w:val="false"/>
          <w:i w:val="false"/>
          <w:color w:val="000000"/>
          <w:sz w:val="28"/>
        </w:rPr>
        <w:t xml:space="preserve"> слова "Стойка, брус" заменить словами "Дуга безопасности:";</w:t>
      </w:r>
    </w:p>
    <w:bookmarkEnd w:id="218"/>
    <w:bookmarkStart w:name="z245" w:id="219"/>
    <w:p>
      <w:pPr>
        <w:spacing w:after="0"/>
        <w:ind w:left="0"/>
        <w:jc w:val="both"/>
      </w:pPr>
      <w:r>
        <w:rPr>
          <w:rFonts w:ascii="Times New Roman"/>
          <w:b w:val="false"/>
          <w:i w:val="false"/>
          <w:color w:val="000000"/>
          <w:sz w:val="28"/>
        </w:rPr>
        <w:t xml:space="preserve">
      л) дополнить подпунктом 11.1.9 следующего содержания: </w:t>
      </w:r>
    </w:p>
    <w:bookmarkEnd w:id="219"/>
    <w:bookmarkStart w:name="z246" w:id="220"/>
    <w:p>
      <w:pPr>
        <w:spacing w:after="0"/>
        <w:ind w:left="0"/>
        <w:jc w:val="both"/>
      </w:pPr>
      <w:r>
        <w:rPr>
          <w:rFonts w:ascii="Times New Roman"/>
          <w:b w:val="false"/>
          <w:i w:val="false"/>
          <w:color w:val="000000"/>
          <w:sz w:val="28"/>
        </w:rPr>
        <w:t>
      "11.1.9 Контурные огни …………………………………………………...";</w:t>
      </w:r>
    </w:p>
    <w:bookmarkEnd w:id="220"/>
    <w:bookmarkStart w:name="z247" w:id="221"/>
    <w:p>
      <w:pPr>
        <w:spacing w:after="0"/>
        <w:ind w:left="0"/>
        <w:jc w:val="both"/>
      </w:pPr>
      <w:r>
        <w:rPr>
          <w:rFonts w:ascii="Times New Roman"/>
          <w:b w:val="false"/>
          <w:i w:val="false"/>
          <w:color w:val="000000"/>
          <w:sz w:val="28"/>
        </w:rPr>
        <w:t xml:space="preserve">
      м) в </w:t>
      </w:r>
      <w:r>
        <w:rPr>
          <w:rFonts w:ascii="Times New Roman"/>
          <w:b w:val="false"/>
          <w:i w:val="false"/>
          <w:color w:val="000000"/>
          <w:sz w:val="28"/>
        </w:rPr>
        <w:t>подпункте 11.2.7</w:t>
      </w:r>
      <w:r>
        <w:rPr>
          <w:rFonts w:ascii="Times New Roman"/>
          <w:b w:val="false"/>
          <w:i w:val="false"/>
          <w:color w:val="000000"/>
          <w:sz w:val="28"/>
        </w:rPr>
        <w:t xml:space="preserve"> слова "Контурные огни" заменить словами "Лампочки контроля работы световой сигнализации прицепа";</w:t>
      </w:r>
    </w:p>
    <w:bookmarkEnd w:id="221"/>
    <w:bookmarkStart w:name="z248" w:id="222"/>
    <w:p>
      <w:pPr>
        <w:spacing w:after="0"/>
        <w:ind w:left="0"/>
        <w:jc w:val="both"/>
      </w:pPr>
      <w:r>
        <w:rPr>
          <w:rFonts w:ascii="Times New Roman"/>
          <w:b w:val="false"/>
          <w:i w:val="false"/>
          <w:color w:val="000000"/>
          <w:sz w:val="28"/>
        </w:rPr>
        <w:t>
      н) </w:t>
      </w:r>
      <w:r>
        <w:rPr>
          <w:rFonts w:ascii="Times New Roman"/>
          <w:b w:val="false"/>
          <w:i w:val="false"/>
          <w:color w:val="000000"/>
          <w:sz w:val="28"/>
        </w:rPr>
        <w:t>подпункт 11.2.8</w:t>
      </w:r>
      <w:r>
        <w:rPr>
          <w:rFonts w:ascii="Times New Roman"/>
          <w:b w:val="false"/>
          <w:i w:val="false"/>
          <w:color w:val="000000"/>
          <w:sz w:val="28"/>
        </w:rPr>
        <w:t xml:space="preserve"> исключить;</w:t>
      </w:r>
    </w:p>
    <w:bookmarkEnd w:id="222"/>
    <w:bookmarkStart w:name="z249" w:id="223"/>
    <w:p>
      <w:pPr>
        <w:spacing w:after="0"/>
        <w:ind w:left="0"/>
        <w:jc w:val="both"/>
      </w:pPr>
      <w:r>
        <w:rPr>
          <w:rFonts w:ascii="Times New Roman"/>
          <w:b w:val="false"/>
          <w:i w:val="false"/>
          <w:color w:val="000000"/>
          <w:sz w:val="28"/>
        </w:rPr>
        <w:t xml:space="preserve">
      о) в </w:t>
      </w:r>
      <w:r>
        <w:rPr>
          <w:rFonts w:ascii="Times New Roman"/>
          <w:b w:val="false"/>
          <w:i w:val="false"/>
          <w:color w:val="000000"/>
          <w:sz w:val="28"/>
        </w:rPr>
        <w:t xml:space="preserve">подпункте 12.7 </w:t>
      </w:r>
      <w:r>
        <w:rPr>
          <w:rFonts w:ascii="Times New Roman"/>
          <w:b w:val="false"/>
          <w:i w:val="false"/>
          <w:color w:val="000000"/>
          <w:sz w:val="28"/>
        </w:rPr>
        <w:t>слово "навесное" заменить словом "буксировочное";</w:t>
      </w:r>
    </w:p>
    <w:bookmarkEnd w:id="223"/>
    <w:bookmarkStart w:name="z250" w:id="224"/>
    <w:p>
      <w:pPr>
        <w:spacing w:after="0"/>
        <w:ind w:left="0"/>
        <w:jc w:val="both"/>
      </w:pPr>
      <w:r>
        <w:rPr>
          <w:rFonts w:ascii="Times New Roman"/>
          <w:b w:val="false"/>
          <w:i w:val="false"/>
          <w:color w:val="000000"/>
          <w:sz w:val="28"/>
        </w:rPr>
        <w:t xml:space="preserve">
      п) после </w:t>
      </w:r>
      <w:r>
        <w:rPr>
          <w:rFonts w:ascii="Times New Roman"/>
          <w:b w:val="false"/>
          <w:i w:val="false"/>
          <w:color w:val="000000"/>
          <w:sz w:val="28"/>
        </w:rPr>
        <w:t>подпункта 12.8</w:t>
      </w:r>
      <w:r>
        <w:rPr>
          <w:rFonts w:ascii="Times New Roman"/>
          <w:b w:val="false"/>
          <w:i w:val="false"/>
          <w:color w:val="000000"/>
          <w:sz w:val="28"/>
        </w:rPr>
        <w:t xml:space="preserve"> абзацы первый – четвертый заменить абзацами следующего содержания:</w:t>
      </w:r>
    </w:p>
    <w:bookmarkEnd w:id="224"/>
    <w:bookmarkStart w:name="z251" w:id="225"/>
    <w:p>
      <w:pPr>
        <w:spacing w:after="0"/>
        <w:ind w:left="0"/>
        <w:jc w:val="both"/>
      </w:pPr>
      <w:r>
        <w:rPr>
          <w:rFonts w:ascii="Times New Roman"/>
          <w:b w:val="false"/>
          <w:i w:val="false"/>
          <w:color w:val="000000"/>
          <w:sz w:val="28"/>
        </w:rPr>
        <w:t>
      "Раздел II. Сокращенный перечень характеристик для сертификации тракторов и прицепов</w:t>
      </w:r>
    </w:p>
    <w:bookmarkEnd w:id="225"/>
    <w:bookmarkStart w:name="z252" w:id="226"/>
    <w:p>
      <w:pPr>
        <w:spacing w:after="0"/>
        <w:ind w:left="0"/>
        <w:jc w:val="both"/>
      </w:pPr>
      <w:r>
        <w:rPr>
          <w:rFonts w:ascii="Times New Roman"/>
          <w:b w:val="false"/>
          <w:i w:val="false"/>
          <w:color w:val="000000"/>
          <w:sz w:val="28"/>
        </w:rPr>
        <w:t>
      Сокращенный перечень заполняется в случае, если на компоненты уже имеется один или несколько сертификатов соответствия, сообщений об официальном утверждении типа и протоколов испытаний, выданных аккредитованной испытательной лабораторией (центром), включенной в единый реестр органов по сертификации и испытательных лабораторий (центров) Союза (далее – протоколы испытаний), на соответствие отдельным требованиям технического регламента Таможенного союза "О безопасности сельскохозяйственных и лесохозяйственных тракторов и прицепов к ним" (ТР ТС 031/2012) (далее – технический регламент).</w:t>
      </w:r>
    </w:p>
    <w:bookmarkEnd w:id="226"/>
    <w:bookmarkStart w:name="z253" w:id="227"/>
    <w:p>
      <w:pPr>
        <w:spacing w:after="0"/>
        <w:ind w:left="0"/>
        <w:jc w:val="both"/>
      </w:pPr>
      <w:r>
        <w:rPr>
          <w:rFonts w:ascii="Times New Roman"/>
          <w:b w:val="false"/>
          <w:i w:val="false"/>
          <w:color w:val="000000"/>
          <w:sz w:val="28"/>
        </w:rPr>
        <w:t>
      В этом случае для соответствующей технической характеристики трактора, или прицепа, или компонента из приведенных в пунктах 1 – 12 настоящего раздела указываются номера соответствующих протоколов испытаний, сертификатов соответствия, сообщений об официальном утверждении типа для каждого типа (варианта, версии) трактора или прицепа.</w:t>
      </w:r>
    </w:p>
    <w:bookmarkEnd w:id="227"/>
    <w:bookmarkStart w:name="z254" w:id="228"/>
    <w:p>
      <w:pPr>
        <w:spacing w:after="0"/>
        <w:ind w:left="0"/>
        <w:jc w:val="both"/>
      </w:pPr>
      <w:r>
        <w:rPr>
          <w:rFonts w:ascii="Times New Roman"/>
          <w:b w:val="false"/>
          <w:i w:val="false"/>
          <w:color w:val="000000"/>
          <w:sz w:val="28"/>
        </w:rPr>
        <w:t>
      Если выданные протоколы испытаний, сертификаты соответствия или сообщения об официальном утверждении типа на соответствие отдельным требованиям отсутствуют, то соответствующие пункты дополняются необходимыми сведениями, приведенными в полном перечне основных характеристик.";</w:t>
      </w:r>
    </w:p>
    <w:bookmarkEnd w:id="228"/>
    <w:bookmarkStart w:name="z255" w:id="229"/>
    <w:p>
      <w:pPr>
        <w:spacing w:after="0"/>
        <w:ind w:left="0"/>
        <w:jc w:val="both"/>
      </w:pPr>
      <w:r>
        <w:rPr>
          <w:rFonts w:ascii="Times New Roman"/>
          <w:b w:val="false"/>
          <w:i w:val="false"/>
          <w:color w:val="000000"/>
          <w:sz w:val="28"/>
        </w:rPr>
        <w:t>
      р)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заменить разделами III и IV следующего содержания:</w:t>
      </w:r>
    </w:p>
    <w:bookmarkEnd w:id="229"/>
    <w:bookmarkStart w:name="z256" w:id="230"/>
    <w:p>
      <w:pPr>
        <w:spacing w:after="0"/>
        <w:ind w:left="0"/>
        <w:jc w:val="both"/>
      </w:pPr>
      <w:r>
        <w:rPr>
          <w:rFonts w:ascii="Times New Roman"/>
          <w:b w:val="false"/>
          <w:i w:val="false"/>
          <w:color w:val="000000"/>
          <w:sz w:val="28"/>
        </w:rPr>
        <w:t>
      "Раздел III. Рекомендации по составлению технического описания</w:t>
      </w:r>
    </w:p>
    <w:bookmarkEnd w:id="230"/>
    <w:bookmarkStart w:name="z257" w:id="231"/>
    <w:p>
      <w:pPr>
        <w:spacing w:after="0"/>
        <w:ind w:left="0"/>
        <w:jc w:val="both"/>
      </w:pPr>
      <w:r>
        <w:rPr>
          <w:rFonts w:ascii="Times New Roman"/>
          <w:b w:val="false"/>
          <w:i w:val="false"/>
          <w:color w:val="000000"/>
          <w:sz w:val="28"/>
        </w:rPr>
        <w:t>
      Техническое описание составляется на тракторы и прицепы одного типа, который может объединять в себе несколько вариантов и версий исполнения (при наличии). Допускается оформлять техническое описание на тракторы и прицепы нескольких типов, включающих в себя варианты и версии исполнения (при наличии), при условии обеспечения однозначной идентификации каждого из приведенных исполнений в отношении технических и конструктивных характеристик.</w:t>
      </w:r>
    </w:p>
    <w:bookmarkEnd w:id="231"/>
    <w:bookmarkStart w:name="z258" w:id="232"/>
    <w:p>
      <w:pPr>
        <w:spacing w:after="0"/>
        <w:ind w:left="0"/>
        <w:jc w:val="both"/>
      </w:pPr>
      <w:r>
        <w:rPr>
          <w:rFonts w:ascii="Times New Roman"/>
          <w:b w:val="false"/>
          <w:i w:val="false"/>
          <w:color w:val="000000"/>
          <w:sz w:val="28"/>
        </w:rPr>
        <w:t>
      В зависимости от наличия сертификатов соответствия, сообщений об официальном утверждении типа и протоколов испытаний на соответствие отдельным требованиям технического регламента в техническое описание включаются характеристики из полного либо сокращенного перечня основных характеристик, которые указаны в разделе I или II настоящего документа соответственно.</w:t>
      </w:r>
    </w:p>
    <w:bookmarkEnd w:id="232"/>
    <w:bookmarkStart w:name="z259" w:id="233"/>
    <w:p>
      <w:pPr>
        <w:spacing w:after="0"/>
        <w:ind w:left="0"/>
        <w:jc w:val="both"/>
      </w:pPr>
      <w:r>
        <w:rPr>
          <w:rFonts w:ascii="Times New Roman"/>
          <w:b w:val="false"/>
          <w:i w:val="false"/>
          <w:color w:val="000000"/>
          <w:sz w:val="28"/>
        </w:rPr>
        <w:t>
      Форма представления сведений в техническом описании произвольная.</w:t>
      </w:r>
    </w:p>
    <w:bookmarkEnd w:id="233"/>
    <w:bookmarkStart w:name="z260" w:id="234"/>
    <w:p>
      <w:pPr>
        <w:spacing w:after="0"/>
        <w:ind w:left="0"/>
        <w:jc w:val="both"/>
      </w:pPr>
      <w:r>
        <w:rPr>
          <w:rFonts w:ascii="Times New Roman"/>
          <w:b w:val="false"/>
          <w:i w:val="false"/>
          <w:color w:val="000000"/>
          <w:sz w:val="28"/>
        </w:rPr>
        <w:t>
      Техническое описание, заполненное на основе сокращенного перечня характеристик, может дополняться таблицей, объединяющей документально подтвержденные данные применительно к каждому типу, варианту или версии исполнения конкретного трактора или прицепа. Для примера приведена таблица 2.1.</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протокола испытаний, сертификата соответствия, сообщения об официальном утверждении типа на трактор, прицеп или компонент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выдачи протокола испытаний, сертификата соответствия, сообщения об официальном утверждении типа на трактор, прицеп или компонент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вариант или версия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заднего вида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235"/>
    <w:p>
      <w:pPr>
        <w:spacing w:after="0"/>
        <w:ind w:left="0"/>
        <w:jc w:val="both"/>
      </w:pPr>
      <w:r>
        <w:rPr>
          <w:rFonts w:ascii="Times New Roman"/>
          <w:b w:val="false"/>
          <w:i w:val="false"/>
          <w:color w:val="000000"/>
          <w:sz w:val="28"/>
        </w:rPr>
        <w:t>
      Каждый тип, вариант или версия должны быть обозначены с помощью цифрового и (или) буквенно-цифрового кода, который также указывается в сертификате соответствия и приложении к нему для соответствующего трактора или прицепа.</w:t>
      </w:r>
    </w:p>
    <w:bookmarkEnd w:id="235"/>
    <w:bookmarkStart w:name="z263" w:id="236"/>
    <w:p>
      <w:pPr>
        <w:spacing w:after="0"/>
        <w:ind w:left="0"/>
        <w:jc w:val="both"/>
      </w:pPr>
      <w:r>
        <w:rPr>
          <w:rFonts w:ascii="Times New Roman"/>
          <w:b w:val="false"/>
          <w:i w:val="false"/>
          <w:color w:val="000000"/>
          <w:sz w:val="28"/>
        </w:rPr>
        <w:t>
      Раздел IV. Информация, указываемая в приложении к сертификату соответствия</w:t>
      </w:r>
    </w:p>
    <w:bookmarkEnd w:id="236"/>
    <w:bookmarkStart w:name="z264" w:id="237"/>
    <w:p>
      <w:pPr>
        <w:spacing w:after="0"/>
        <w:ind w:left="0"/>
        <w:jc w:val="both"/>
      </w:pPr>
      <w:r>
        <w:rPr>
          <w:rFonts w:ascii="Times New Roman"/>
          <w:b w:val="false"/>
          <w:i w:val="false"/>
          <w:color w:val="000000"/>
          <w:sz w:val="28"/>
        </w:rPr>
        <w:t>
      В приложении к сертификату соответствия должны быть приведены следующие сведения:</w:t>
      </w:r>
    </w:p>
    <w:bookmarkEnd w:id="237"/>
    <w:bookmarkStart w:name="z265" w:id="238"/>
    <w:p>
      <w:pPr>
        <w:spacing w:after="0"/>
        <w:ind w:left="0"/>
        <w:jc w:val="both"/>
      </w:pPr>
      <w:r>
        <w:rPr>
          <w:rFonts w:ascii="Times New Roman"/>
          <w:b w:val="false"/>
          <w:i w:val="false"/>
          <w:color w:val="000000"/>
          <w:sz w:val="28"/>
        </w:rPr>
        <w:t>
      основные конструктивные характеристики трактора или прицепа в соответствии с пунктом 1 раздела II настоящего документа;</w:t>
      </w:r>
    </w:p>
    <w:bookmarkEnd w:id="238"/>
    <w:bookmarkStart w:name="z266" w:id="239"/>
    <w:p>
      <w:pPr>
        <w:spacing w:after="0"/>
        <w:ind w:left="0"/>
        <w:jc w:val="both"/>
      </w:pPr>
      <w:r>
        <w:rPr>
          <w:rFonts w:ascii="Times New Roman"/>
          <w:b w:val="false"/>
          <w:i w:val="false"/>
          <w:color w:val="000000"/>
          <w:sz w:val="28"/>
        </w:rPr>
        <w:t>
      перечень документов, явившихся основанием для оформления сертификата соответствия. Информация о таких документах может приводиться в форме таблицы 2.1 раздела III настоящего документа, дополненной сведениями, позволяющими идентифицировать организацию, выдавшую документ, используемый для оценки соответствия трактора или прицепа требованиям технического регламента;</w:t>
      </w:r>
    </w:p>
    <w:bookmarkEnd w:id="239"/>
    <w:bookmarkStart w:name="z267" w:id="240"/>
    <w:p>
      <w:pPr>
        <w:spacing w:after="0"/>
        <w:ind w:left="0"/>
        <w:jc w:val="both"/>
      </w:pPr>
      <w:r>
        <w:rPr>
          <w:rFonts w:ascii="Times New Roman"/>
          <w:b w:val="false"/>
          <w:i w:val="false"/>
          <w:color w:val="000000"/>
          <w:sz w:val="28"/>
        </w:rPr>
        <w:t xml:space="preserve">
      описание маркировки трактора или прицепа. Приводится описание места расположения на тракторе или прицепе единого знака обращения продукции на рынке Союза, достаточное для его обнаружения на тракторе или прицепе; </w:t>
      </w:r>
    </w:p>
    <w:bookmarkEnd w:id="240"/>
    <w:bookmarkStart w:name="z268" w:id="241"/>
    <w:p>
      <w:pPr>
        <w:spacing w:after="0"/>
        <w:ind w:left="0"/>
        <w:jc w:val="both"/>
      </w:pPr>
      <w:r>
        <w:rPr>
          <w:rFonts w:ascii="Times New Roman"/>
          <w:b w:val="false"/>
          <w:i w:val="false"/>
          <w:color w:val="000000"/>
          <w:sz w:val="28"/>
        </w:rPr>
        <w:t>
      описание места расположения на тракторе или прицепе таблички изготовителя, достаточное для ее обнаружения на тракторе или прицепе. Приводится описание всех мест расположения на тракторе или прицепе идентификационного номера;</w:t>
      </w:r>
    </w:p>
    <w:bookmarkEnd w:id="241"/>
    <w:bookmarkStart w:name="z269" w:id="242"/>
    <w:p>
      <w:pPr>
        <w:spacing w:after="0"/>
        <w:ind w:left="0"/>
        <w:jc w:val="both"/>
      </w:pPr>
      <w:r>
        <w:rPr>
          <w:rFonts w:ascii="Times New Roman"/>
          <w:b w:val="false"/>
          <w:i w:val="false"/>
          <w:color w:val="000000"/>
          <w:sz w:val="28"/>
        </w:rPr>
        <w:t xml:space="preserve">
      общий вид трактора или прицепа (фото и (или) графическое изображение). </w:t>
      </w:r>
    </w:p>
    <w:bookmarkEnd w:id="242"/>
    <w:bookmarkStart w:name="z270" w:id="243"/>
    <w:p>
      <w:pPr>
        <w:spacing w:after="0"/>
        <w:ind w:left="0"/>
        <w:jc w:val="both"/>
      </w:pPr>
      <w:r>
        <w:rPr>
          <w:rFonts w:ascii="Times New Roman"/>
          <w:b w:val="false"/>
          <w:i w:val="false"/>
          <w:color w:val="000000"/>
          <w:sz w:val="28"/>
        </w:rPr>
        <w:t>
      В приложении к сертификату соответствия может быть приведена дополнительная информация о тракторе или прицепе. Например, информация об ограничении возможности использования на дорогах общего пользования тракторов, оборудованных сдвоенными шинами.".</w:t>
      </w:r>
    </w:p>
    <w:bookmarkEnd w:id="243"/>
    <w:bookmarkStart w:name="z271" w:id="24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приложении 3</w:t>
      </w:r>
      <w:r>
        <w:rPr>
          <w:rFonts w:ascii="Times New Roman"/>
          <w:b w:val="false"/>
          <w:i w:val="false"/>
          <w:color w:val="000000"/>
          <w:sz w:val="28"/>
        </w:rPr>
        <w:t xml:space="preserve"> к указанному техническому регламенту:</w:t>
      </w:r>
    </w:p>
    <w:bookmarkEnd w:id="244"/>
    <w:bookmarkStart w:name="z272" w:id="245"/>
    <w:p>
      <w:pPr>
        <w:spacing w:after="0"/>
        <w:ind w:left="0"/>
        <w:jc w:val="both"/>
      </w:pPr>
      <w:r>
        <w:rPr>
          <w:rFonts w:ascii="Times New Roman"/>
          <w:b w:val="false"/>
          <w:i w:val="false"/>
          <w:color w:val="000000"/>
          <w:sz w:val="28"/>
        </w:rPr>
        <w:t>
      а) </w:t>
      </w:r>
      <w:r>
        <w:rPr>
          <w:rFonts w:ascii="Times New Roman"/>
          <w:b w:val="false"/>
          <w:i w:val="false"/>
          <w:color w:val="000000"/>
          <w:sz w:val="28"/>
        </w:rPr>
        <w:t>подпункт 1.2</w:t>
      </w:r>
      <w:r>
        <w:rPr>
          <w:rFonts w:ascii="Times New Roman"/>
          <w:b w:val="false"/>
          <w:i w:val="false"/>
          <w:color w:val="000000"/>
          <w:sz w:val="28"/>
        </w:rPr>
        <w:t xml:space="preserve"> дополнить абзацем следующего содержания: </w:t>
      </w:r>
    </w:p>
    <w:bookmarkEnd w:id="245"/>
    <w:bookmarkStart w:name="z273" w:id="246"/>
    <w:p>
      <w:pPr>
        <w:spacing w:after="0"/>
        <w:ind w:left="0"/>
        <w:jc w:val="both"/>
      </w:pPr>
      <w:r>
        <w:rPr>
          <w:rFonts w:ascii="Times New Roman"/>
          <w:b w:val="false"/>
          <w:i w:val="false"/>
          <w:color w:val="000000"/>
          <w:sz w:val="28"/>
        </w:rPr>
        <w:t>
      "С4.2 – сверхширокие гусеничные тракторы, определение аналогично определению колесных тракторов категории Т4.2.";</w:t>
      </w:r>
    </w:p>
    <w:bookmarkEnd w:id="246"/>
    <w:bookmarkStart w:name="z274" w:id="247"/>
    <w:p>
      <w:pPr>
        <w:spacing w:after="0"/>
        <w:ind w:left="0"/>
        <w:jc w:val="both"/>
      </w:pPr>
      <w:r>
        <w:rPr>
          <w:rFonts w:ascii="Times New Roman"/>
          <w:b w:val="false"/>
          <w:i w:val="false"/>
          <w:color w:val="000000"/>
          <w:sz w:val="28"/>
        </w:rPr>
        <w:t>
      б) дополнить пунктом 3 следующего содержания:</w:t>
      </w:r>
    </w:p>
    <w:bookmarkEnd w:id="247"/>
    <w:bookmarkStart w:name="z275" w:id="248"/>
    <w:p>
      <w:pPr>
        <w:spacing w:after="0"/>
        <w:ind w:left="0"/>
        <w:jc w:val="both"/>
      </w:pPr>
      <w:r>
        <w:rPr>
          <w:rFonts w:ascii="Times New Roman"/>
          <w:b w:val="false"/>
          <w:i w:val="false"/>
          <w:color w:val="000000"/>
          <w:sz w:val="28"/>
        </w:rPr>
        <w:t>
      "3. Классификация тракторов и двигателей внутреннего сгорания с воспламенением от сжатия в зависимости от уровня выбросов вредных веществ, содержащихся в отработавших газах двигателей тракторов, осуществляется в соответствии с таблицей.</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требования к тракторам и двигателям с воспламенением от сжатия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17.2.2.02-98, ГОСТ 17.2.2.05-97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№96 (00), ГОСТ 17.2.2.02-98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 и пункт 14 приложения 5 к техническому регламенту Таможенного союза "О безопасности сельскохозяйственных и лесохозяйственных тракторов и прицепов к ним" (ТР ТС 031/2012) (диапазоны мощности D, E1, F, G), ГОСТ 17.2.2.02-98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 и пункт 14 приложения 5 к техническому регламенту Таможенного союза "О безопасности сельскохозяйственных и лесохозяйственных тракторов и прицепов к ним" (ТР ТС 031/2012) (диапазоны мощности Е2, H, I, J, 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77" w:id="249"/>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Требования применяются в отношении тракторов, находящихся </w:t>
            </w:r>
          </w:p>
          <w:bookmarkEnd w:id="249"/>
          <w:p>
            <w:pPr>
              <w:spacing w:after="20"/>
              <w:ind w:left="20"/>
              <w:jc w:val="both"/>
            </w:pPr>
            <w:r>
              <w:rPr>
                <w:rFonts w:ascii="Times New Roman"/>
                <w:b w:val="false"/>
                <w:i w:val="false"/>
                <w:color w:val="000000"/>
                <w:sz w:val="20"/>
              </w:rPr>
              <w:t xml:space="preserve">в эксплуатации, с целью обеспечения возможности подтверждения соответствия требованиям технического регламента Таможенного союза "О безопасности сельскохозяйственных и лесохозяйственных тракторов и прицепов к ним" </w:t>
            </w:r>
          </w:p>
          <w:p>
            <w:pPr>
              <w:spacing w:after="20"/>
              <w:ind w:left="20"/>
              <w:jc w:val="both"/>
            </w:pPr>
            <w:r>
              <w:rPr>
                <w:rFonts w:ascii="Times New Roman"/>
                <w:b w:val="false"/>
                <w:i w:val="false"/>
                <w:color w:val="000000"/>
                <w:sz w:val="20"/>
              </w:rPr>
              <w:t xml:space="preserve">(ТР ТС 031/2012) двигателей с воспламенением от сжатия, поставляемых в качестве запасных частей.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С 1 января 2024 г. требования применяются в отношении тракторов, находящихся в эксплуатации, с целью обеспечения возможности подтверждения соответствия требованиям технического регламента Таможенного союза "О безопасности сельскохозяйственных и лесохозяйственных тракторов и прицепов к ним" (ТР ТС 031/2012) двигателей с воспламенением от сжатия, поставляемых в качестве запасных частей.</w:t>
            </w:r>
            <w:r>
              <w:rPr>
                <w:rFonts w:ascii="Times New Roman"/>
                <w:b/>
                <w:i w:val="false"/>
                <w:color w:val="000000"/>
                <w:sz w:val="20"/>
              </w:rPr>
              <w:t>".</w:t>
            </w:r>
          </w:p>
        </w:tc>
      </w:tr>
    </w:tbl>
    <w:bookmarkStart w:name="z278" w:id="250"/>
    <w:p>
      <w:pPr>
        <w:spacing w:after="0"/>
        <w:ind w:left="0"/>
        <w:jc w:val="both"/>
      </w:pPr>
      <w:r>
        <w:rPr>
          <w:rFonts w:ascii="Times New Roman"/>
          <w:b w:val="false"/>
          <w:i w:val="false"/>
          <w:color w:val="000000"/>
          <w:sz w:val="28"/>
        </w:rPr>
        <w:t>
      11. </w:t>
      </w:r>
      <w:r>
        <w:rPr>
          <w:rFonts w:ascii="Times New Roman"/>
          <w:b w:val="false"/>
          <w:i w:val="false"/>
          <w:color w:val="000000"/>
          <w:sz w:val="28"/>
        </w:rPr>
        <w:t>Приложение 4</w:t>
      </w:r>
      <w:r>
        <w:rPr>
          <w:rFonts w:ascii="Times New Roman"/>
          <w:b w:val="false"/>
          <w:i w:val="false"/>
          <w:color w:val="000000"/>
          <w:sz w:val="28"/>
        </w:rPr>
        <w:t xml:space="preserve"> к указанному техническому регламенту изложить в следующей редакции: </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Таможенного союза </w:t>
            </w:r>
            <w:r>
              <w:br/>
            </w:r>
            <w:r>
              <w:rPr>
                <w:rFonts w:ascii="Times New Roman"/>
                <w:b w:val="false"/>
                <w:i w:val="false"/>
                <w:color w:val="000000"/>
                <w:sz w:val="20"/>
              </w:rPr>
              <w:t>"О безопасности сельскохозяйственных и</w:t>
            </w:r>
            <w:r>
              <w:br/>
            </w:r>
            <w:r>
              <w:rPr>
                <w:rFonts w:ascii="Times New Roman"/>
                <w:b w:val="false"/>
                <w:i w:val="false"/>
                <w:color w:val="000000"/>
                <w:sz w:val="20"/>
              </w:rPr>
              <w:t xml:space="preserve">лесохозяйственных тракторов </w:t>
            </w:r>
            <w:r>
              <w:br/>
            </w:r>
            <w:r>
              <w:rPr>
                <w:rFonts w:ascii="Times New Roman"/>
                <w:b w:val="false"/>
                <w:i w:val="false"/>
                <w:color w:val="000000"/>
                <w:sz w:val="20"/>
              </w:rPr>
              <w:t>и прицепов к ним" (ТР ТС 031/2012)</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29 октября 2021 г. № 127)</w:t>
            </w:r>
          </w:p>
        </w:tc>
      </w:tr>
    </w:tbl>
    <w:bookmarkStart w:name="z280" w:id="251"/>
    <w:p>
      <w:pPr>
        <w:spacing w:after="0"/>
        <w:ind w:left="0"/>
        <w:jc w:val="left"/>
      </w:pPr>
      <w:r>
        <w:rPr>
          <w:rFonts w:ascii="Times New Roman"/>
          <w:b/>
          <w:i w:val="false"/>
          <w:color w:val="000000"/>
        </w:rPr>
        <w:t xml:space="preserve"> ПЕРЕЧЕНЬ</w:t>
      </w:r>
      <w:r>
        <w:br/>
      </w:r>
      <w:r>
        <w:rPr>
          <w:rFonts w:ascii="Times New Roman"/>
          <w:b/>
          <w:i w:val="false"/>
          <w:color w:val="000000"/>
        </w:rPr>
        <w:t>требований безопасности, предъявляемых к тракторам и прицепам в соответствии с техническим регламентом Таможенного союза "О безопасности сельскохозяйственных и лесохозяйственных тракторов и прицепов к ним" (ТР ТС 031/2012)</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4.1 </w:t>
            </w:r>
          </w:p>
        </w:tc>
      </w:tr>
    </w:tbl>
    <w:bookmarkStart w:name="z282" w:id="252"/>
    <w:p>
      <w:pPr>
        <w:spacing w:after="0"/>
        <w:ind w:left="0"/>
        <w:jc w:val="left"/>
      </w:pPr>
      <w:r>
        <w:rPr>
          <w:rFonts w:ascii="Times New Roman"/>
          <w:b/>
          <w:i w:val="false"/>
          <w:color w:val="000000"/>
        </w:rPr>
        <w:t xml:space="preserve"> Перечень требований безопасности, предъявляемых к тракторам и прицепам</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или показатель трактора или прицепа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технического регламента или обозначение стандарта или Правил ООН, устанавливающих требования к характеристике или показателю</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технического регламента или обозначение стандарта или Правил ООН, устанавливающих методы контроля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тракторов и прицепов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(кроме С4)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Технически допустимая масса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 приложения 5 к техническому регламенту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Место установки регистрационного знака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11 приложения 5 к техническому регламенту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11 приложения 5 к техническому регламенту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Топливный бак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12.2.019-2015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12.2.019-2015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Балластные грузы</w:t>
            </w:r>
            <w:r>
              <w:rPr>
                <w:rFonts w:ascii="Times New Roman"/>
                <w:b w:val="false"/>
                <w:i w:val="false"/>
                <w:color w:val="000000"/>
                <w:vertAlign w:val="superscript"/>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приложения 5 к техническому регламенту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приложения 5 к техническому регламенту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Устройства звуковой сигнализации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3"/>
          <w:p>
            <w:pPr>
              <w:spacing w:after="20"/>
              <w:ind w:left="20"/>
              <w:jc w:val="both"/>
            </w:pPr>
            <w:r>
              <w:rPr>
                <w:rFonts w:ascii="Times New Roman"/>
                <w:b w:val="false"/>
                <w:i w:val="false"/>
                <w:color w:val="000000"/>
                <w:sz w:val="20"/>
              </w:rPr>
              <w:t>
ГОСТ 12.2.019-2015,</w:t>
            </w:r>
          </w:p>
          <w:bookmarkEnd w:id="253"/>
          <w:p>
            <w:pPr>
              <w:spacing w:after="20"/>
              <w:ind w:left="20"/>
              <w:jc w:val="both"/>
            </w:pPr>
            <w:r>
              <w:rPr>
                <w:rFonts w:ascii="Times New Roman"/>
                <w:b w:val="false"/>
                <w:i w:val="false"/>
                <w:color w:val="000000"/>
                <w:sz w:val="20"/>
              </w:rPr>
              <w:t>
ГОСТ 12.2.102-2013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12.2.019-2015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Внешний шум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33678-2015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33678-2015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Максимальная расчетная скорость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30748-2001, </w:t>
            </w:r>
          </w:p>
          <w:p>
            <w:pPr>
              <w:spacing w:after="20"/>
              <w:ind w:left="20"/>
              <w:jc w:val="both"/>
            </w:pPr>
            <w:r>
              <w:rPr>
                <w:rFonts w:ascii="Times New Roman"/>
                <w:b w:val="false"/>
                <w:i w:val="false"/>
                <w:color w:val="000000"/>
                <w:sz w:val="20"/>
              </w:rPr>
              <w:t xml:space="preserve">пункт 4 приложения 5 к техническому регламенту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30748-2001,</w:t>
            </w:r>
          </w:p>
          <w:p>
            <w:pPr>
              <w:spacing w:after="20"/>
              <w:ind w:left="20"/>
              <w:jc w:val="both"/>
            </w:pPr>
            <w:r>
              <w:rPr>
                <w:rFonts w:ascii="Times New Roman"/>
                <w:b w:val="false"/>
                <w:i w:val="false"/>
                <w:color w:val="000000"/>
                <w:sz w:val="20"/>
              </w:rPr>
              <w:t>пункт 4 приложения 5 к техническому регламенту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Грузовая платформа</w:t>
            </w:r>
            <w:r>
              <w:rPr>
                <w:rFonts w:ascii="Times New Roman"/>
                <w:b w:val="false"/>
                <w:i w:val="false"/>
                <w:color w:val="000000"/>
                <w:vertAlign w:val="superscript"/>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приложения 5 к техническому регламенту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Рулевое управление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4"/>
          <w:p>
            <w:pPr>
              <w:spacing w:after="20"/>
              <w:ind w:left="20"/>
              <w:jc w:val="both"/>
            </w:pPr>
            <w:r>
              <w:rPr>
                <w:rFonts w:ascii="Times New Roman"/>
                <w:b w:val="false"/>
                <w:i w:val="false"/>
                <w:color w:val="000000"/>
                <w:sz w:val="20"/>
              </w:rPr>
              <w:t>
ГОСТ 33679-2015,</w:t>
            </w:r>
          </w:p>
          <w:bookmarkEnd w:id="254"/>
          <w:p>
            <w:pPr>
              <w:spacing w:after="20"/>
              <w:ind w:left="20"/>
              <w:jc w:val="both"/>
            </w:pPr>
            <w:r>
              <w:rPr>
                <w:rFonts w:ascii="Times New Roman"/>
                <w:b w:val="false"/>
                <w:i w:val="false"/>
                <w:color w:val="000000"/>
                <w:sz w:val="20"/>
              </w:rPr>
              <w:t>
ГОСТ ISO 15077-2014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789-11-2013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Электромагнитная совместимость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10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10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Тормозные системы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12 приложения 5 </w:t>
            </w:r>
          </w:p>
          <w:p>
            <w:pPr>
              <w:spacing w:after="20"/>
              <w:ind w:left="20"/>
              <w:jc w:val="both"/>
            </w:pPr>
            <w:r>
              <w:rPr>
                <w:rFonts w:ascii="Times New Roman"/>
                <w:b w:val="false"/>
                <w:i w:val="false"/>
                <w:color w:val="000000"/>
                <w:sz w:val="20"/>
              </w:rPr>
              <w:t>к техническому регламенту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5"/>
          <w:p>
            <w:pPr>
              <w:spacing w:after="20"/>
              <w:ind w:left="20"/>
              <w:jc w:val="both"/>
            </w:pPr>
            <w:r>
              <w:rPr>
                <w:rFonts w:ascii="Times New Roman"/>
                <w:b w:val="false"/>
                <w:i w:val="false"/>
                <w:color w:val="000000"/>
                <w:sz w:val="20"/>
              </w:rPr>
              <w:t>
ГОСТ 12.2.002.3-91,</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ГОСТ ISO 11169-2011,</w:t>
            </w:r>
          </w:p>
          <w:p>
            <w:pPr>
              <w:spacing w:after="20"/>
              <w:ind w:left="20"/>
              <w:jc w:val="both"/>
            </w:pPr>
            <w:r>
              <w:rPr>
                <w:rFonts w:ascii="Times New Roman"/>
                <w:b w:val="false"/>
                <w:i w:val="false"/>
                <w:color w:val="000000"/>
                <w:sz w:val="20"/>
              </w:rPr>
              <w:t>
ГОСТ ISO 11512-2011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6"/>
          <w:p>
            <w:pPr>
              <w:spacing w:after="20"/>
              <w:ind w:left="20"/>
              <w:jc w:val="both"/>
            </w:pPr>
            <w:r>
              <w:rPr>
                <w:rFonts w:ascii="Times New Roman"/>
                <w:b w:val="false"/>
                <w:i w:val="false"/>
                <w:color w:val="000000"/>
                <w:sz w:val="20"/>
              </w:rPr>
              <w:t xml:space="preserve">
Правила ООН № 13 (10) </w:t>
            </w:r>
          </w:p>
          <w:bookmarkEnd w:id="256"/>
          <w:p>
            <w:pPr>
              <w:spacing w:after="20"/>
              <w:ind w:left="20"/>
              <w:jc w:val="both"/>
            </w:pPr>
            <w:r>
              <w:rPr>
                <w:rFonts w:ascii="Times New Roman"/>
                <w:b w:val="false"/>
                <w:i w:val="false"/>
                <w:color w:val="000000"/>
                <w:sz w:val="20"/>
              </w:rPr>
              <w:t>
(до 1 января 2022 г.)</w:t>
            </w:r>
            <w:r>
              <w:rPr>
                <w:rFonts w:ascii="Times New Roman"/>
                <w:b w:val="false"/>
                <w:i w:val="false"/>
                <w:color w:val="000000"/>
                <w:vertAlign w:val="superscript"/>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7"/>
          <w:p>
            <w:pPr>
              <w:spacing w:after="20"/>
              <w:ind w:left="20"/>
              <w:jc w:val="both"/>
            </w:pPr>
            <w:r>
              <w:rPr>
                <w:rFonts w:ascii="Times New Roman"/>
                <w:b w:val="false"/>
                <w:i w:val="false"/>
                <w:color w:val="000000"/>
                <w:sz w:val="20"/>
              </w:rPr>
              <w:t xml:space="preserve">
Правила ООН № 13 (10) </w:t>
            </w:r>
          </w:p>
          <w:bookmarkEnd w:id="257"/>
          <w:p>
            <w:pPr>
              <w:spacing w:after="20"/>
              <w:ind w:left="20"/>
              <w:jc w:val="both"/>
            </w:pPr>
            <w:r>
              <w:rPr>
                <w:rFonts w:ascii="Times New Roman"/>
                <w:b w:val="false"/>
                <w:i w:val="false"/>
                <w:color w:val="000000"/>
                <w:sz w:val="20"/>
              </w:rPr>
              <w:t>
(до 1 января 2022 г.)</w:t>
            </w:r>
            <w:r>
              <w:rPr>
                <w:rFonts w:ascii="Times New Roman"/>
                <w:b w:val="false"/>
                <w:i w:val="false"/>
                <w:color w:val="000000"/>
                <w:vertAlign w:val="superscript"/>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8"/>
          <w:p>
            <w:pPr>
              <w:spacing w:after="20"/>
              <w:ind w:left="20"/>
              <w:jc w:val="both"/>
            </w:pPr>
            <w:r>
              <w:rPr>
                <w:rFonts w:ascii="Times New Roman"/>
                <w:b w:val="false"/>
                <w:i w:val="false"/>
                <w:color w:val="000000"/>
                <w:sz w:val="20"/>
              </w:rPr>
              <w:t xml:space="preserve">
Правила ООН № 13 (11) </w:t>
            </w:r>
          </w:p>
          <w:bookmarkEnd w:id="258"/>
          <w:p>
            <w:pPr>
              <w:spacing w:after="20"/>
              <w:ind w:left="20"/>
              <w:jc w:val="both"/>
            </w:pPr>
            <w:r>
              <w:rPr>
                <w:rFonts w:ascii="Times New Roman"/>
                <w:b w:val="false"/>
                <w:i w:val="false"/>
                <w:color w:val="000000"/>
                <w:sz w:val="20"/>
              </w:rPr>
              <w:t>
(с 1 января 2022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9"/>
          <w:p>
            <w:pPr>
              <w:spacing w:after="20"/>
              <w:ind w:left="20"/>
              <w:jc w:val="both"/>
            </w:pPr>
            <w:r>
              <w:rPr>
                <w:rFonts w:ascii="Times New Roman"/>
                <w:b w:val="false"/>
                <w:i w:val="false"/>
                <w:color w:val="000000"/>
                <w:sz w:val="20"/>
              </w:rPr>
              <w:t xml:space="preserve">
Правила ООН № 13 (11) </w:t>
            </w:r>
          </w:p>
          <w:bookmarkEnd w:id="259"/>
          <w:p>
            <w:pPr>
              <w:spacing w:after="20"/>
              <w:ind w:left="20"/>
              <w:jc w:val="both"/>
            </w:pPr>
            <w:r>
              <w:rPr>
                <w:rFonts w:ascii="Times New Roman"/>
                <w:b w:val="false"/>
                <w:i w:val="false"/>
                <w:color w:val="000000"/>
                <w:sz w:val="20"/>
              </w:rPr>
              <w:t>
(с 1 января 2022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2216-2011,</w:t>
            </w:r>
          </w:p>
          <w:p>
            <w:pPr>
              <w:spacing w:after="20"/>
              <w:ind w:left="20"/>
              <w:jc w:val="both"/>
            </w:pPr>
            <w:r>
              <w:rPr>
                <w:rFonts w:ascii="Times New Roman"/>
                <w:b w:val="false"/>
                <w:i w:val="false"/>
                <w:color w:val="000000"/>
                <w:sz w:val="20"/>
              </w:rPr>
              <w:t>ГОСТ 10000-2017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12.2.002.3-91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Устройства освещения и световой сигнализации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86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86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32431-2013,</w:t>
            </w:r>
          </w:p>
          <w:p>
            <w:pPr>
              <w:spacing w:after="20"/>
              <w:ind w:left="20"/>
              <w:jc w:val="both"/>
            </w:pPr>
            <w:r>
              <w:rPr>
                <w:rFonts w:ascii="Times New Roman"/>
                <w:b w:val="false"/>
                <w:i w:val="false"/>
                <w:color w:val="000000"/>
                <w:sz w:val="20"/>
              </w:rPr>
              <w:t>пункт 16 приложения 5 к техническому регламенту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12.2.002-91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Буксирные устройства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 приложения 5 к техническому регламенту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 приложения 5 к техническому регламенту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Размеры трактора, прицепа и буксируемая масса прицепа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 приложения 5 к техническому регламенту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26025-83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Нагрузка на тягово-сцепное устройство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2216-2011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28307-2013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Требования к конструкции тракторов и прицепов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13 приложения 5 к техническому регламенту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0"/>
          <w:p>
            <w:pPr>
              <w:spacing w:after="20"/>
              <w:ind w:left="20"/>
              <w:jc w:val="both"/>
            </w:pPr>
            <w:r>
              <w:rPr>
                <w:rFonts w:ascii="Times New Roman"/>
                <w:b w:val="false"/>
                <w:i w:val="false"/>
                <w:color w:val="000000"/>
                <w:sz w:val="20"/>
              </w:rPr>
              <w:t xml:space="preserve">
ГОСТ 12.2.002-91, </w:t>
            </w:r>
          </w:p>
          <w:bookmarkEnd w:id="260"/>
          <w:p>
            <w:pPr>
              <w:spacing w:after="20"/>
              <w:ind w:left="20"/>
              <w:jc w:val="both"/>
            </w:pPr>
            <w:r>
              <w:rPr>
                <w:rFonts w:ascii="Times New Roman"/>
                <w:b w:val="false"/>
                <w:i w:val="false"/>
                <w:color w:val="000000"/>
                <w:sz w:val="20"/>
              </w:rPr>
              <w:t xml:space="preserve">
ГОСТ ISO 4413-2016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Защита частей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33241-2015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1"/>
          <w:p>
            <w:pPr>
              <w:spacing w:after="20"/>
              <w:ind w:left="20"/>
              <w:jc w:val="both"/>
            </w:pPr>
            <w:r>
              <w:rPr>
                <w:rFonts w:ascii="Times New Roman"/>
                <w:b w:val="false"/>
                <w:i w:val="false"/>
                <w:color w:val="000000"/>
                <w:sz w:val="20"/>
              </w:rPr>
              <w:t xml:space="preserve">
ГОСТ 12.2.002-91, </w:t>
            </w:r>
          </w:p>
          <w:bookmarkEnd w:id="261"/>
          <w:p>
            <w:pPr>
              <w:spacing w:after="20"/>
              <w:ind w:left="20"/>
              <w:jc w:val="both"/>
            </w:pPr>
            <w:r>
              <w:rPr>
                <w:rFonts w:ascii="Times New Roman"/>
                <w:b w:val="false"/>
                <w:i w:val="false"/>
                <w:color w:val="000000"/>
                <w:sz w:val="20"/>
              </w:rPr>
              <w:t>
ГОСТ 31594-2012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Механические тягово-сцепные устройства: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механическое тягово-сцепное устройство трактора</w:t>
            </w:r>
            <w:r>
              <w:rPr>
                <w:rFonts w:ascii="Times New Roman"/>
                <w:b w:val="false"/>
                <w:i w:val="false"/>
                <w:color w:val="000000"/>
                <w:vertAlign w:val="superscript"/>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2"/>
          <w:p>
            <w:pPr>
              <w:spacing w:after="20"/>
              <w:ind w:left="20"/>
              <w:jc w:val="both"/>
            </w:pPr>
            <w:r>
              <w:rPr>
                <w:rFonts w:ascii="Times New Roman"/>
                <w:b w:val="false"/>
                <w:i w:val="false"/>
                <w:color w:val="000000"/>
                <w:sz w:val="20"/>
              </w:rPr>
              <w:t xml:space="preserve">
раздел 3 (кроме подпункта 3.4), раздел 4 </w:t>
            </w:r>
          </w:p>
          <w:bookmarkEnd w:id="262"/>
          <w:p>
            <w:pPr>
              <w:spacing w:after="20"/>
              <w:ind w:left="20"/>
              <w:jc w:val="both"/>
            </w:pPr>
            <w:r>
              <w:rPr>
                <w:rFonts w:ascii="Times New Roman"/>
                <w:b w:val="false"/>
                <w:i w:val="false"/>
                <w:color w:val="000000"/>
                <w:sz w:val="20"/>
              </w:rPr>
              <w:t>
ГОСТ 32774-2014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Б,</w:t>
            </w:r>
          </w:p>
          <w:p>
            <w:pPr>
              <w:spacing w:after="20"/>
              <w:ind w:left="20"/>
              <w:jc w:val="both"/>
            </w:pPr>
            <w:r>
              <w:rPr>
                <w:rFonts w:ascii="Times New Roman"/>
                <w:b w:val="false"/>
                <w:i w:val="false"/>
                <w:color w:val="000000"/>
                <w:sz w:val="20"/>
              </w:rPr>
              <w:t xml:space="preserve">приложение В </w:t>
            </w:r>
          </w:p>
          <w:p>
            <w:pPr>
              <w:spacing w:after="20"/>
              <w:ind w:left="20"/>
              <w:jc w:val="both"/>
            </w:pPr>
            <w:r>
              <w:rPr>
                <w:rFonts w:ascii="Times New Roman"/>
                <w:b w:val="false"/>
                <w:i w:val="false"/>
                <w:color w:val="000000"/>
                <w:sz w:val="20"/>
              </w:rPr>
              <w:t>к ГОСТ 32774-2014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сцепная петля прицепа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2216-2011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28307-2013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Табличка изготовителя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 приложения 5 к техническому регламенту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26828-86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Руководство по эксплуатации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12100-2013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Визуальная оценка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27388-87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Визуальная оценка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Соединительное устройство тормозного привода прицепа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 приложения 5 к техническому регламенту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22895-77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Выбросы вредных веществ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14 приложения 5 к техническому регламенту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96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Спидометр</w:t>
            </w:r>
            <w:r>
              <w:rPr>
                <w:rFonts w:ascii="Times New Roman"/>
                <w:b w:val="false"/>
                <w:i w:val="false"/>
                <w:color w:val="000000"/>
                <w:vertAlign w:val="superscript"/>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39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39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Системы защиты от разбрызгивания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33107-2014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33107-2014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Шины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w:t>
            </w:r>
          </w:p>
          <w:p>
            <w:pPr>
              <w:spacing w:after="20"/>
              <w:ind w:left="20"/>
              <w:jc w:val="both"/>
            </w:pPr>
            <w:r>
              <w:rPr>
                <w:rFonts w:ascii="Times New Roman"/>
                <w:b w:val="false"/>
                <w:i w:val="false"/>
                <w:color w:val="000000"/>
                <w:sz w:val="20"/>
              </w:rPr>
              <w:t>№ 106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106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Устройства ограничения скорости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Боковая защита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3"/>
          <w:p>
            <w:pPr>
              <w:spacing w:after="20"/>
              <w:ind w:left="20"/>
              <w:jc w:val="both"/>
            </w:pPr>
            <w:r>
              <w:rPr>
                <w:rFonts w:ascii="Times New Roman"/>
                <w:b w:val="false"/>
                <w:i w:val="false"/>
                <w:color w:val="000000"/>
                <w:sz w:val="20"/>
              </w:rPr>
              <w:t xml:space="preserve">
Правила ООН № 73 (00) </w:t>
            </w:r>
          </w:p>
          <w:bookmarkEnd w:id="263"/>
          <w:p>
            <w:pPr>
              <w:spacing w:after="20"/>
              <w:ind w:left="20"/>
              <w:jc w:val="both"/>
            </w:pPr>
            <w:r>
              <w:rPr>
                <w:rFonts w:ascii="Times New Roman"/>
                <w:b w:val="false"/>
                <w:i w:val="false"/>
                <w:color w:val="000000"/>
                <w:sz w:val="20"/>
              </w:rPr>
              <w:t>
(до 1 января 2022 г.)</w:t>
            </w:r>
            <w:r>
              <w:rPr>
                <w:rFonts w:ascii="Times New Roman"/>
                <w:b w:val="false"/>
                <w:i w:val="false"/>
                <w:color w:val="000000"/>
                <w:vertAlign w:val="superscript"/>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73 (00) (до 1 января 2022 г.)</w:t>
            </w:r>
            <w:r>
              <w:rPr>
                <w:rFonts w:ascii="Times New Roman"/>
                <w:b w:val="false"/>
                <w:i w:val="false"/>
                <w:color w:val="000000"/>
                <w:vertAlign w:val="superscript"/>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4"/>
          <w:p>
            <w:pPr>
              <w:spacing w:after="20"/>
              <w:ind w:left="20"/>
              <w:jc w:val="both"/>
            </w:pPr>
            <w:r>
              <w:rPr>
                <w:rFonts w:ascii="Times New Roman"/>
                <w:b w:val="false"/>
                <w:i w:val="false"/>
                <w:color w:val="000000"/>
                <w:sz w:val="20"/>
              </w:rPr>
              <w:t xml:space="preserve">
Правила ООН № 73 (01) </w:t>
            </w:r>
          </w:p>
          <w:bookmarkEnd w:id="264"/>
          <w:p>
            <w:pPr>
              <w:spacing w:after="20"/>
              <w:ind w:left="20"/>
              <w:jc w:val="both"/>
            </w:pPr>
            <w:r>
              <w:rPr>
                <w:rFonts w:ascii="Times New Roman"/>
                <w:b w:val="false"/>
                <w:i w:val="false"/>
                <w:color w:val="000000"/>
                <w:sz w:val="20"/>
              </w:rPr>
              <w:t>
(с 1 января 2022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73 (01)</w:t>
            </w:r>
          </w:p>
          <w:p>
            <w:pPr>
              <w:spacing w:after="20"/>
              <w:ind w:left="20"/>
              <w:jc w:val="both"/>
            </w:pPr>
            <w:r>
              <w:rPr>
                <w:rFonts w:ascii="Times New Roman"/>
                <w:b w:val="false"/>
                <w:i w:val="false"/>
                <w:color w:val="000000"/>
                <w:sz w:val="20"/>
              </w:rPr>
              <w:t>(с 1 января 2022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Заднее защитное устройство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58 </w:t>
            </w:r>
          </w:p>
          <w:p>
            <w:pPr>
              <w:spacing w:after="20"/>
              <w:ind w:left="20"/>
              <w:jc w:val="both"/>
            </w:pPr>
            <w:r>
              <w:rPr>
                <w:rFonts w:ascii="Times New Roman"/>
                <w:b w:val="false"/>
                <w:i w:val="false"/>
                <w:color w:val="000000"/>
                <w:sz w:val="20"/>
              </w:rPr>
              <w:t>(до 1 января 2022 г.)</w:t>
            </w:r>
            <w:r>
              <w:rPr>
                <w:rFonts w:ascii="Times New Roman"/>
                <w:b w:val="false"/>
                <w:i w:val="false"/>
                <w:color w:val="000000"/>
                <w:vertAlign w:val="superscript"/>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58 </w:t>
            </w:r>
          </w:p>
          <w:p>
            <w:pPr>
              <w:spacing w:after="20"/>
              <w:ind w:left="20"/>
              <w:jc w:val="both"/>
            </w:pPr>
            <w:r>
              <w:rPr>
                <w:rFonts w:ascii="Times New Roman"/>
                <w:b w:val="false"/>
                <w:i w:val="false"/>
                <w:color w:val="000000"/>
                <w:sz w:val="20"/>
              </w:rPr>
              <w:t>(до 1 января 2022 г.)</w:t>
            </w:r>
            <w:r>
              <w:rPr>
                <w:rFonts w:ascii="Times New Roman"/>
                <w:b w:val="false"/>
                <w:i w:val="false"/>
                <w:color w:val="000000"/>
                <w:vertAlign w:val="superscript"/>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5"/>
          <w:p>
            <w:pPr>
              <w:spacing w:after="20"/>
              <w:ind w:left="20"/>
              <w:jc w:val="both"/>
            </w:pPr>
            <w:r>
              <w:rPr>
                <w:rFonts w:ascii="Times New Roman"/>
                <w:b w:val="false"/>
                <w:i w:val="false"/>
                <w:color w:val="000000"/>
                <w:sz w:val="20"/>
              </w:rPr>
              <w:t xml:space="preserve">
Правила ООН № 58 (02) </w:t>
            </w:r>
          </w:p>
          <w:bookmarkEnd w:id="265"/>
          <w:p>
            <w:pPr>
              <w:spacing w:after="20"/>
              <w:ind w:left="20"/>
              <w:jc w:val="both"/>
            </w:pPr>
            <w:r>
              <w:rPr>
                <w:rFonts w:ascii="Times New Roman"/>
                <w:b w:val="false"/>
                <w:i w:val="false"/>
                <w:color w:val="000000"/>
                <w:sz w:val="20"/>
              </w:rPr>
              <w:t>
(с 1 января 2022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58 (02) (с 1 января 2022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Устойчивость прицепа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1853-2012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12.2.002-91, </w:t>
            </w:r>
          </w:p>
          <w:p>
            <w:pPr>
              <w:spacing w:after="20"/>
              <w:ind w:left="20"/>
              <w:jc w:val="both"/>
            </w:pPr>
            <w:r>
              <w:rPr>
                <w:rFonts w:ascii="Times New Roman"/>
                <w:b w:val="false"/>
                <w:i w:val="false"/>
                <w:color w:val="000000"/>
                <w:sz w:val="20"/>
              </w:rPr>
              <w:t>ГОСТ EN 1853-2012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Опорное устройство полуприцепа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6"/>
          <w:p>
            <w:pPr>
              <w:spacing w:after="20"/>
              <w:ind w:left="20"/>
              <w:jc w:val="both"/>
            </w:pPr>
            <w:r>
              <w:rPr>
                <w:rFonts w:ascii="Times New Roman"/>
                <w:b w:val="false"/>
                <w:i w:val="false"/>
                <w:color w:val="000000"/>
                <w:sz w:val="20"/>
              </w:rPr>
              <w:t>
СТБ 2216-2011,</w:t>
            </w:r>
          </w:p>
          <w:bookmarkEnd w:id="266"/>
          <w:p>
            <w:pPr>
              <w:spacing w:after="20"/>
              <w:ind w:left="20"/>
              <w:jc w:val="both"/>
            </w:pPr>
            <w:r>
              <w:rPr>
                <w:rFonts w:ascii="Times New Roman"/>
                <w:b w:val="false"/>
                <w:i w:val="false"/>
                <w:color w:val="000000"/>
                <w:sz w:val="20"/>
              </w:rPr>
              <w:t>
ГОСТ 10000-2017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Требования к системе пуска и остановке двигателя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7"/>
          <w:p>
            <w:pPr>
              <w:spacing w:after="20"/>
              <w:ind w:left="20"/>
              <w:jc w:val="both"/>
            </w:pPr>
            <w:r>
              <w:rPr>
                <w:rFonts w:ascii="Times New Roman"/>
                <w:b w:val="false"/>
                <w:i w:val="false"/>
                <w:color w:val="000000"/>
                <w:sz w:val="20"/>
              </w:rPr>
              <w:t>
ГОСТ 12.2.019-2015,</w:t>
            </w:r>
          </w:p>
          <w:bookmarkEnd w:id="267"/>
          <w:p>
            <w:pPr>
              <w:spacing w:after="20"/>
              <w:ind w:left="20"/>
              <w:jc w:val="both"/>
            </w:pPr>
            <w:r>
              <w:rPr>
                <w:rFonts w:ascii="Times New Roman"/>
                <w:b w:val="false"/>
                <w:i w:val="false"/>
                <w:color w:val="000000"/>
                <w:sz w:val="20"/>
              </w:rPr>
              <w:t>
ГОСТ 19677-87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Устройство защиты при опрокидывании (ROPS)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приложения 5 к техническому регламенту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8"/>
          <w:p>
            <w:pPr>
              <w:spacing w:after="20"/>
              <w:ind w:left="20"/>
              <w:jc w:val="both"/>
            </w:pPr>
            <w:r>
              <w:rPr>
                <w:rFonts w:ascii="Times New Roman"/>
                <w:b w:val="false"/>
                <w:i w:val="false"/>
                <w:color w:val="000000"/>
                <w:sz w:val="20"/>
              </w:rPr>
              <w:t>
ГОСТ ISO 5700-2013</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(статические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ГОСТ ISO 3463-2013</w:t>
            </w:r>
          </w:p>
          <w:p>
            <w:pPr>
              <w:spacing w:after="20"/>
              <w:ind w:left="20"/>
              <w:jc w:val="both"/>
            </w:pPr>
            <w:r>
              <w:rPr>
                <w:rFonts w:ascii="Times New Roman"/>
                <w:b w:val="false"/>
                <w:i w:val="false"/>
                <w:color w:val="000000"/>
                <w:sz w:val="20"/>
              </w:rPr>
              <w:t>
(динамические испытания)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Устройство защиты от падающих предметов (FOPS) лесохозяйственных тракторов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приложения 5 к техническому регламенту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ISO 27850-2016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Устройство защиты оператора (OPS) лесохозяйственных тракторов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приложения 5 к техническому регламенту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8084-2011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Установка оборудования для питания двигателя газообразным топливом (компримированным природным газом (КПГ), сжиженным нефтяным газом (СНГ)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приложения 5 к техническому регламенту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31972-2013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Рабочее пространство оператора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ИСО 4253-2005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9"/>
          <w:p>
            <w:pPr>
              <w:spacing w:after="20"/>
              <w:ind w:left="20"/>
              <w:jc w:val="both"/>
            </w:pPr>
            <w:r>
              <w:rPr>
                <w:rFonts w:ascii="Times New Roman"/>
                <w:b w:val="false"/>
                <w:i w:val="false"/>
                <w:color w:val="000000"/>
                <w:sz w:val="20"/>
              </w:rPr>
              <w:t>
ГОСТ 12.2.002-91,</w:t>
            </w:r>
          </w:p>
          <w:bookmarkEnd w:id="269"/>
          <w:p>
            <w:pPr>
              <w:spacing w:after="20"/>
              <w:ind w:left="20"/>
              <w:jc w:val="both"/>
            </w:pPr>
            <w:r>
              <w:rPr>
                <w:rFonts w:ascii="Times New Roman"/>
                <w:b w:val="false"/>
                <w:i w:val="false"/>
                <w:color w:val="000000"/>
                <w:sz w:val="20"/>
              </w:rPr>
              <w:t>
ГОСТ 31594-2012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Системы доступа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0"/>
          <w:p>
            <w:pPr>
              <w:spacing w:after="20"/>
              <w:ind w:left="20"/>
              <w:jc w:val="both"/>
            </w:pPr>
            <w:r>
              <w:rPr>
                <w:rFonts w:ascii="Times New Roman"/>
                <w:b w:val="false"/>
                <w:i w:val="false"/>
                <w:color w:val="000000"/>
                <w:sz w:val="20"/>
              </w:rPr>
              <w:t xml:space="preserve">
ГОСТ ISO 4252-2015, ГОСТ ISO </w:t>
            </w:r>
          </w:p>
          <w:bookmarkEnd w:id="270"/>
          <w:p>
            <w:pPr>
              <w:spacing w:after="20"/>
              <w:ind w:left="20"/>
              <w:jc w:val="both"/>
            </w:pPr>
            <w:r>
              <w:rPr>
                <w:rFonts w:ascii="Times New Roman"/>
                <w:b w:val="false"/>
                <w:i w:val="false"/>
                <w:color w:val="000000"/>
                <w:sz w:val="20"/>
              </w:rPr>
              <w:t>26322-1-2012,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ГОСТ ISO </w:t>
            </w:r>
          </w:p>
          <w:p>
            <w:pPr>
              <w:spacing w:after="20"/>
              <w:ind w:left="20"/>
              <w:jc w:val="both"/>
            </w:pPr>
            <w:r>
              <w:rPr>
                <w:rFonts w:ascii="Times New Roman"/>
                <w:b w:val="false"/>
                <w:i w:val="false"/>
                <w:color w:val="000000"/>
                <w:sz w:val="20"/>
              </w:rPr>
              <w:t>26322-2-2012,</w:t>
            </w:r>
          </w:p>
          <w:p>
            <w:pPr>
              <w:spacing w:after="20"/>
              <w:ind w:left="20"/>
              <w:jc w:val="both"/>
            </w:pPr>
            <w:r>
              <w:rPr>
                <w:rFonts w:ascii="Times New Roman"/>
                <w:b w:val="false"/>
                <w:i w:val="false"/>
                <w:color w:val="000000"/>
                <w:sz w:val="20"/>
              </w:rPr>
              <w:t>
ГОСТ 12.2.102-2013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1"/>
          <w:p>
            <w:pPr>
              <w:spacing w:after="20"/>
              <w:ind w:left="20"/>
              <w:jc w:val="both"/>
            </w:pPr>
            <w:r>
              <w:rPr>
                <w:rFonts w:ascii="Times New Roman"/>
                <w:b w:val="false"/>
                <w:i w:val="false"/>
                <w:color w:val="000000"/>
                <w:sz w:val="20"/>
              </w:rPr>
              <w:t>
ГОСТ 12.2.002-91,</w:t>
            </w:r>
          </w:p>
          <w:bookmarkEnd w:id="271"/>
          <w:p>
            <w:pPr>
              <w:spacing w:after="20"/>
              <w:ind w:left="20"/>
              <w:jc w:val="both"/>
            </w:pPr>
            <w:r>
              <w:rPr>
                <w:rFonts w:ascii="Times New Roman"/>
                <w:b w:val="false"/>
                <w:i w:val="false"/>
                <w:color w:val="000000"/>
                <w:sz w:val="20"/>
              </w:rPr>
              <w:t xml:space="preserve">ГОСТ 26025-83, </w:t>
            </w:r>
          </w:p>
          <w:p>
            <w:pPr>
              <w:spacing w:after="20"/>
              <w:ind w:left="20"/>
              <w:jc w:val="both"/>
            </w:pPr>
            <w:r>
              <w:rPr>
                <w:rFonts w:ascii="Times New Roman"/>
                <w:b w:val="false"/>
                <w:i w:val="false"/>
                <w:color w:val="000000"/>
                <w:sz w:val="20"/>
              </w:rPr>
              <w:t>
ГОСТ 31594-2012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2216-2011,</w:t>
            </w:r>
          </w:p>
          <w:p>
            <w:pPr>
              <w:spacing w:after="20"/>
              <w:ind w:left="20"/>
              <w:jc w:val="both"/>
            </w:pPr>
            <w:r>
              <w:rPr>
                <w:rFonts w:ascii="Times New Roman"/>
                <w:b w:val="false"/>
                <w:i w:val="false"/>
                <w:color w:val="000000"/>
                <w:sz w:val="20"/>
              </w:rPr>
              <w:t>ГОСТ EN 1853-2012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2"/>
          <w:p>
            <w:pPr>
              <w:spacing w:after="20"/>
              <w:ind w:left="20"/>
              <w:jc w:val="both"/>
            </w:pPr>
            <w:r>
              <w:rPr>
                <w:rFonts w:ascii="Times New Roman"/>
                <w:b w:val="false"/>
                <w:i w:val="false"/>
                <w:color w:val="000000"/>
                <w:sz w:val="20"/>
              </w:rPr>
              <w:t xml:space="preserve">
ГОСТ 12.2.002-91, </w:t>
            </w:r>
          </w:p>
          <w:bookmarkEnd w:id="272"/>
          <w:p>
            <w:pPr>
              <w:spacing w:after="20"/>
              <w:ind w:left="20"/>
              <w:jc w:val="both"/>
            </w:pPr>
            <w:r>
              <w:rPr>
                <w:rFonts w:ascii="Times New Roman"/>
                <w:b w:val="false"/>
                <w:i w:val="false"/>
                <w:color w:val="000000"/>
                <w:sz w:val="20"/>
              </w:rPr>
              <w:t>
ГОСТ 26025-83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Органы управления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3"/>
          <w:p>
            <w:pPr>
              <w:spacing w:after="20"/>
              <w:ind w:left="20"/>
              <w:jc w:val="both"/>
            </w:pPr>
            <w:r>
              <w:rPr>
                <w:rFonts w:ascii="Times New Roman"/>
                <w:b w:val="false"/>
                <w:i w:val="false"/>
                <w:color w:val="000000"/>
                <w:sz w:val="20"/>
              </w:rPr>
              <w:t>
ГОСТ ISO 15077-2014,</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ГОСТ 26336-97,</w:t>
            </w:r>
          </w:p>
          <w:p>
            <w:pPr>
              <w:spacing w:after="20"/>
              <w:ind w:left="20"/>
              <w:jc w:val="both"/>
            </w:pPr>
            <w:r>
              <w:rPr>
                <w:rFonts w:ascii="Times New Roman"/>
                <w:b w:val="false"/>
                <w:i w:val="false"/>
                <w:color w:val="000000"/>
                <w:sz w:val="20"/>
              </w:rPr>
              <w:t>
ГОСТ 12.2.102-2013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4"/>
          <w:p>
            <w:pPr>
              <w:spacing w:after="20"/>
              <w:ind w:left="20"/>
              <w:jc w:val="both"/>
            </w:pPr>
            <w:r>
              <w:rPr>
                <w:rFonts w:ascii="Times New Roman"/>
                <w:b w:val="false"/>
                <w:i w:val="false"/>
                <w:color w:val="000000"/>
                <w:sz w:val="20"/>
              </w:rPr>
              <w:t>
ГОСТ 12.2.002-91,</w:t>
            </w:r>
          </w:p>
          <w:bookmarkEnd w:id="274"/>
          <w:p>
            <w:pPr>
              <w:spacing w:after="20"/>
              <w:ind w:left="20"/>
              <w:jc w:val="both"/>
            </w:pPr>
            <w:r>
              <w:rPr>
                <w:rFonts w:ascii="Times New Roman"/>
                <w:b w:val="false"/>
                <w:i w:val="false"/>
                <w:color w:val="000000"/>
                <w:sz w:val="20"/>
              </w:rPr>
              <w:t>
ГОСТ 31594-2012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Расположение запорных устройств бортов платформ прицепа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2216-2011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Остекление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12.2.120-2015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32565-2013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5"/>
          <w:p>
            <w:pPr>
              <w:spacing w:after="20"/>
              <w:ind w:left="20"/>
              <w:jc w:val="both"/>
            </w:pPr>
            <w:r>
              <w:rPr>
                <w:rFonts w:ascii="Times New Roman"/>
                <w:b w:val="false"/>
                <w:i w:val="false"/>
                <w:color w:val="000000"/>
                <w:sz w:val="20"/>
              </w:rPr>
              <w:t xml:space="preserve">
Правила ООН № 43 (00) </w:t>
            </w:r>
          </w:p>
          <w:bookmarkEnd w:id="275"/>
          <w:p>
            <w:pPr>
              <w:spacing w:after="20"/>
              <w:ind w:left="20"/>
              <w:jc w:val="both"/>
            </w:pPr>
            <w:r>
              <w:rPr>
                <w:rFonts w:ascii="Times New Roman"/>
                <w:b w:val="false"/>
                <w:i w:val="false"/>
                <w:color w:val="000000"/>
                <w:sz w:val="20"/>
              </w:rPr>
              <w:t>
(до 1 января 2022 г.)</w:t>
            </w:r>
            <w:r>
              <w:rPr>
                <w:rFonts w:ascii="Times New Roman"/>
                <w:b w:val="false"/>
                <w:i w:val="false"/>
                <w:color w:val="000000"/>
                <w:vertAlign w:val="superscript"/>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6"/>
          <w:p>
            <w:pPr>
              <w:spacing w:after="20"/>
              <w:ind w:left="20"/>
              <w:jc w:val="both"/>
            </w:pPr>
            <w:r>
              <w:rPr>
                <w:rFonts w:ascii="Times New Roman"/>
                <w:b w:val="false"/>
                <w:i w:val="false"/>
                <w:color w:val="000000"/>
                <w:sz w:val="20"/>
              </w:rPr>
              <w:t xml:space="preserve">
Правила ООН № 43 (00) </w:t>
            </w:r>
          </w:p>
          <w:bookmarkEnd w:id="276"/>
          <w:p>
            <w:pPr>
              <w:spacing w:after="20"/>
              <w:ind w:left="20"/>
              <w:jc w:val="both"/>
            </w:pPr>
            <w:r>
              <w:rPr>
                <w:rFonts w:ascii="Times New Roman"/>
                <w:b w:val="false"/>
                <w:i w:val="false"/>
                <w:color w:val="000000"/>
                <w:sz w:val="20"/>
              </w:rPr>
              <w:t>
(до 1 января 2022 г.)</w:t>
            </w:r>
            <w:r>
              <w:rPr>
                <w:rFonts w:ascii="Times New Roman"/>
                <w:b w:val="false"/>
                <w:i w:val="false"/>
                <w:color w:val="000000"/>
                <w:vertAlign w:val="superscript"/>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7"/>
          <w:p>
            <w:pPr>
              <w:spacing w:after="20"/>
              <w:ind w:left="20"/>
              <w:jc w:val="both"/>
            </w:pPr>
            <w:r>
              <w:rPr>
                <w:rFonts w:ascii="Times New Roman"/>
                <w:b w:val="false"/>
                <w:i w:val="false"/>
                <w:color w:val="000000"/>
                <w:sz w:val="20"/>
              </w:rPr>
              <w:t xml:space="preserve">
Правила ООН № 43 (01) </w:t>
            </w:r>
          </w:p>
          <w:bookmarkEnd w:id="277"/>
          <w:p>
            <w:pPr>
              <w:spacing w:after="20"/>
              <w:ind w:left="20"/>
              <w:jc w:val="both"/>
            </w:pPr>
            <w:r>
              <w:rPr>
                <w:rFonts w:ascii="Times New Roman"/>
                <w:b w:val="false"/>
                <w:i w:val="false"/>
                <w:color w:val="000000"/>
                <w:sz w:val="20"/>
              </w:rPr>
              <w:t>
(с 1 января 2022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8"/>
          <w:p>
            <w:pPr>
              <w:spacing w:after="20"/>
              <w:ind w:left="20"/>
              <w:jc w:val="both"/>
            </w:pPr>
            <w:r>
              <w:rPr>
                <w:rFonts w:ascii="Times New Roman"/>
                <w:b w:val="false"/>
                <w:i w:val="false"/>
                <w:color w:val="000000"/>
                <w:sz w:val="20"/>
              </w:rPr>
              <w:t xml:space="preserve">
Правила ООН № 43 (01) </w:t>
            </w:r>
          </w:p>
          <w:bookmarkEnd w:id="278"/>
          <w:p>
            <w:pPr>
              <w:spacing w:after="20"/>
              <w:ind w:left="20"/>
              <w:jc w:val="both"/>
            </w:pPr>
            <w:r>
              <w:rPr>
                <w:rFonts w:ascii="Times New Roman"/>
                <w:b w:val="false"/>
                <w:i w:val="false"/>
                <w:color w:val="000000"/>
                <w:sz w:val="20"/>
              </w:rPr>
              <w:t>
(до 1 января 2022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Места крепления ремней безопасности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79"/>
          <w:p>
            <w:pPr>
              <w:spacing w:after="20"/>
              <w:ind w:left="20"/>
              <w:jc w:val="both"/>
            </w:pPr>
            <w:r>
              <w:rPr>
                <w:rFonts w:ascii="Times New Roman"/>
                <w:b w:val="false"/>
                <w:i w:val="false"/>
                <w:color w:val="000000"/>
                <w:sz w:val="20"/>
              </w:rPr>
              <w:t xml:space="preserve">
Правила ООН № 14 (06) </w:t>
            </w:r>
          </w:p>
          <w:bookmarkEnd w:id="279"/>
          <w:p>
            <w:pPr>
              <w:spacing w:after="20"/>
              <w:ind w:left="20"/>
              <w:jc w:val="both"/>
            </w:pPr>
            <w:r>
              <w:rPr>
                <w:rFonts w:ascii="Times New Roman"/>
                <w:b w:val="false"/>
                <w:i w:val="false"/>
                <w:color w:val="000000"/>
                <w:sz w:val="20"/>
              </w:rPr>
              <w:t>
(до 1 января 2022 г.)</w:t>
            </w:r>
            <w:r>
              <w:rPr>
                <w:rFonts w:ascii="Times New Roman"/>
                <w:b w:val="false"/>
                <w:i w:val="false"/>
                <w:color w:val="000000"/>
                <w:vertAlign w:val="superscript"/>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0"/>
          <w:p>
            <w:pPr>
              <w:spacing w:after="20"/>
              <w:ind w:left="20"/>
              <w:jc w:val="both"/>
            </w:pPr>
            <w:r>
              <w:rPr>
                <w:rFonts w:ascii="Times New Roman"/>
                <w:b w:val="false"/>
                <w:i w:val="false"/>
                <w:color w:val="000000"/>
                <w:sz w:val="20"/>
              </w:rPr>
              <w:t>
Правила ООН № 14 (06)</w:t>
            </w:r>
          </w:p>
          <w:bookmarkEnd w:id="280"/>
          <w:p>
            <w:pPr>
              <w:spacing w:after="20"/>
              <w:ind w:left="20"/>
              <w:jc w:val="both"/>
            </w:pPr>
            <w:r>
              <w:rPr>
                <w:rFonts w:ascii="Times New Roman"/>
                <w:b w:val="false"/>
                <w:i w:val="false"/>
                <w:color w:val="000000"/>
                <w:sz w:val="20"/>
              </w:rPr>
              <w:t>
(до 1 января 2022 г.)</w:t>
            </w:r>
            <w:r>
              <w:rPr>
                <w:rFonts w:ascii="Times New Roman"/>
                <w:b w:val="false"/>
                <w:i w:val="false"/>
                <w:color w:val="000000"/>
                <w:vertAlign w:val="superscript"/>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1"/>
          <w:p>
            <w:pPr>
              <w:spacing w:after="20"/>
              <w:ind w:left="20"/>
              <w:jc w:val="both"/>
            </w:pPr>
            <w:r>
              <w:rPr>
                <w:rFonts w:ascii="Times New Roman"/>
                <w:b w:val="false"/>
                <w:i w:val="false"/>
                <w:color w:val="000000"/>
                <w:sz w:val="20"/>
              </w:rPr>
              <w:t>
Правила ООН № 14 (07)</w:t>
            </w:r>
          </w:p>
          <w:bookmarkEnd w:id="281"/>
          <w:p>
            <w:pPr>
              <w:spacing w:after="20"/>
              <w:ind w:left="20"/>
              <w:jc w:val="both"/>
            </w:pPr>
            <w:r>
              <w:rPr>
                <w:rFonts w:ascii="Times New Roman"/>
                <w:b w:val="false"/>
                <w:i w:val="false"/>
                <w:color w:val="000000"/>
                <w:sz w:val="20"/>
              </w:rPr>
              <w:t>
(с 1 января 2022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2"/>
          <w:p>
            <w:pPr>
              <w:spacing w:after="20"/>
              <w:ind w:left="20"/>
              <w:jc w:val="both"/>
            </w:pPr>
            <w:r>
              <w:rPr>
                <w:rFonts w:ascii="Times New Roman"/>
                <w:b w:val="false"/>
                <w:i w:val="false"/>
                <w:color w:val="000000"/>
                <w:sz w:val="20"/>
              </w:rPr>
              <w:t>
Правила ООН № 14 (07)</w:t>
            </w:r>
          </w:p>
          <w:bookmarkEnd w:id="282"/>
          <w:p>
            <w:pPr>
              <w:spacing w:after="20"/>
              <w:ind w:left="20"/>
              <w:jc w:val="both"/>
            </w:pPr>
            <w:r>
              <w:rPr>
                <w:rFonts w:ascii="Times New Roman"/>
                <w:b w:val="false"/>
                <w:i w:val="false"/>
                <w:color w:val="000000"/>
                <w:sz w:val="20"/>
              </w:rPr>
              <w:t>
(с 1 января 2022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3776-1-2012, ГОСТ ISO 3776-2-2012, ГОСТ ISO 3776-3-2013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3776-1-2012, ГОСТ ISO 3776-2-2012, ГОСТ ISO 3776-3-2013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Ремни безопасности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3"/>
          <w:p>
            <w:pPr>
              <w:spacing w:after="20"/>
              <w:ind w:left="20"/>
              <w:jc w:val="both"/>
            </w:pPr>
            <w:r>
              <w:rPr>
                <w:rFonts w:ascii="Times New Roman"/>
                <w:b w:val="false"/>
                <w:i w:val="false"/>
                <w:color w:val="000000"/>
                <w:sz w:val="20"/>
              </w:rPr>
              <w:t>
Правила ООН № 16 (04)</w:t>
            </w:r>
          </w:p>
          <w:bookmarkEnd w:id="283"/>
          <w:p>
            <w:pPr>
              <w:spacing w:after="20"/>
              <w:ind w:left="20"/>
              <w:jc w:val="both"/>
            </w:pPr>
            <w:r>
              <w:rPr>
                <w:rFonts w:ascii="Times New Roman"/>
                <w:b w:val="false"/>
                <w:i w:val="false"/>
                <w:color w:val="000000"/>
                <w:sz w:val="20"/>
              </w:rPr>
              <w:t>
(до 1 января 2022 г.)</w:t>
            </w:r>
            <w:r>
              <w:rPr>
                <w:rFonts w:ascii="Times New Roman"/>
                <w:b w:val="false"/>
                <w:i w:val="false"/>
                <w:color w:val="000000"/>
                <w:vertAlign w:val="superscript"/>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4"/>
          <w:p>
            <w:pPr>
              <w:spacing w:after="20"/>
              <w:ind w:left="20"/>
              <w:jc w:val="both"/>
            </w:pPr>
            <w:r>
              <w:rPr>
                <w:rFonts w:ascii="Times New Roman"/>
                <w:b w:val="false"/>
                <w:i w:val="false"/>
                <w:color w:val="000000"/>
                <w:sz w:val="20"/>
              </w:rPr>
              <w:t>
Правила ООН № 16 (04)</w:t>
            </w:r>
          </w:p>
          <w:bookmarkEnd w:id="284"/>
          <w:p>
            <w:pPr>
              <w:spacing w:after="20"/>
              <w:ind w:left="20"/>
              <w:jc w:val="both"/>
            </w:pPr>
            <w:r>
              <w:rPr>
                <w:rFonts w:ascii="Times New Roman"/>
                <w:b w:val="false"/>
                <w:i w:val="false"/>
                <w:color w:val="000000"/>
                <w:sz w:val="20"/>
              </w:rPr>
              <w:t>
(до 1 января 2022 г.)</w:t>
            </w:r>
            <w:r>
              <w:rPr>
                <w:rFonts w:ascii="Times New Roman"/>
                <w:b w:val="false"/>
                <w:i w:val="false"/>
                <w:color w:val="000000"/>
                <w:vertAlign w:val="superscript"/>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5"/>
          <w:p>
            <w:pPr>
              <w:spacing w:after="20"/>
              <w:ind w:left="20"/>
              <w:jc w:val="both"/>
            </w:pPr>
            <w:r>
              <w:rPr>
                <w:rFonts w:ascii="Times New Roman"/>
                <w:b w:val="false"/>
                <w:i w:val="false"/>
                <w:color w:val="000000"/>
                <w:sz w:val="20"/>
              </w:rPr>
              <w:t>
Правила ООН № 16 (06)</w:t>
            </w:r>
          </w:p>
          <w:bookmarkEnd w:id="285"/>
          <w:p>
            <w:pPr>
              <w:spacing w:after="20"/>
              <w:ind w:left="20"/>
              <w:jc w:val="both"/>
            </w:pPr>
            <w:r>
              <w:rPr>
                <w:rFonts w:ascii="Times New Roman"/>
                <w:b w:val="false"/>
                <w:i w:val="false"/>
                <w:color w:val="000000"/>
                <w:sz w:val="20"/>
              </w:rPr>
              <w:t>
(с 1 января 2022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6"/>
          <w:p>
            <w:pPr>
              <w:spacing w:after="20"/>
              <w:ind w:left="20"/>
              <w:jc w:val="both"/>
            </w:pPr>
            <w:r>
              <w:rPr>
                <w:rFonts w:ascii="Times New Roman"/>
                <w:b w:val="false"/>
                <w:i w:val="false"/>
                <w:color w:val="000000"/>
                <w:sz w:val="20"/>
              </w:rPr>
              <w:t>
Правила ООН № 16 (06)</w:t>
            </w:r>
          </w:p>
          <w:bookmarkEnd w:id="286"/>
          <w:p>
            <w:pPr>
              <w:spacing w:after="20"/>
              <w:ind w:left="20"/>
              <w:jc w:val="both"/>
            </w:pPr>
            <w:r>
              <w:rPr>
                <w:rFonts w:ascii="Times New Roman"/>
                <w:b w:val="false"/>
                <w:i w:val="false"/>
                <w:color w:val="000000"/>
                <w:sz w:val="20"/>
              </w:rPr>
              <w:t>
(с 1 января 2022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Поле обзорности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71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71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Зеркала заднего вида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 приложения 5 к техническому регламенту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46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Сиденье оператора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4 (кроме подпункта 4.3) </w:t>
            </w:r>
          </w:p>
          <w:p>
            <w:pPr>
              <w:spacing w:after="20"/>
              <w:ind w:left="20"/>
              <w:jc w:val="both"/>
            </w:pPr>
            <w:r>
              <w:rPr>
                <w:rFonts w:ascii="Times New Roman"/>
                <w:b w:val="false"/>
                <w:i w:val="false"/>
                <w:color w:val="000000"/>
                <w:sz w:val="20"/>
              </w:rPr>
              <w:t>ГОСТ 20062-96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20062-96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Уровень звука на рабочем месте оператора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12.2.019-2015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12.2.002-91, </w:t>
            </w:r>
          </w:p>
          <w:p>
            <w:pPr>
              <w:spacing w:after="20"/>
              <w:ind w:left="20"/>
              <w:jc w:val="both"/>
            </w:pPr>
            <w:r>
              <w:rPr>
                <w:rFonts w:ascii="Times New Roman"/>
                <w:b w:val="false"/>
                <w:i w:val="false"/>
                <w:color w:val="000000"/>
                <w:sz w:val="20"/>
              </w:rPr>
              <w:t>ГОСТ 31594-2012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Вибрационная безопасность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12.1.012-2004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31193-2004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7"/>
          <w:p>
            <w:pPr>
              <w:spacing w:after="20"/>
              <w:ind w:left="20"/>
              <w:jc w:val="both"/>
            </w:pPr>
            <w:r>
              <w:rPr>
                <w:rFonts w:ascii="Times New Roman"/>
                <w:b w:val="false"/>
                <w:i w:val="false"/>
                <w:color w:val="000000"/>
                <w:sz w:val="20"/>
              </w:rPr>
              <w:t>
Условные обозначения:</w:t>
            </w:r>
          </w:p>
          <w:bookmarkEnd w:id="287"/>
          <w:bookmarkStart w:name="z324" w:id="288"/>
          <w:p>
            <w:pPr>
              <w:spacing w:after="20"/>
              <w:ind w:left="20"/>
              <w:jc w:val="both"/>
            </w:pPr>
            <w:r>
              <w:rPr>
                <w:rFonts w:ascii="Times New Roman"/>
                <w:b w:val="false"/>
                <w:i w:val="false"/>
                <w:color w:val="000000"/>
                <w:sz w:val="20"/>
              </w:rPr>
              <w:t>
X – требование применяется;</w:t>
            </w:r>
          </w:p>
          <w:bookmarkEnd w:id="288"/>
          <w:bookmarkStart w:name="z325" w:id="289"/>
          <w:p>
            <w:pPr>
              <w:spacing w:after="20"/>
              <w:ind w:left="20"/>
              <w:jc w:val="both"/>
            </w:pPr>
            <w:r>
              <w:rPr>
                <w:rFonts w:ascii="Times New Roman"/>
                <w:b w:val="false"/>
                <w:i w:val="false"/>
                <w:color w:val="000000"/>
                <w:sz w:val="20"/>
              </w:rPr>
              <w:t>
(X) – применяемость требований устанавливает изготовитель;</w:t>
            </w:r>
          </w:p>
          <w:bookmarkEnd w:id="289"/>
          <w:bookmarkStart w:name="z326" w:id="290"/>
          <w:p>
            <w:pPr>
              <w:spacing w:after="20"/>
              <w:ind w:left="20"/>
              <w:jc w:val="both"/>
            </w:pPr>
            <w:r>
              <w:rPr>
                <w:rFonts w:ascii="Times New Roman"/>
                <w:b w:val="false"/>
                <w:i w:val="false"/>
                <w:color w:val="000000"/>
                <w:sz w:val="20"/>
              </w:rPr>
              <w:t xml:space="preserve">
[X] – указанные стандарты или Правила ООН применяются в части требований, распространяющихся на прицепы; </w:t>
            </w:r>
          </w:p>
          <w:bookmarkEnd w:id="290"/>
          <w:bookmarkStart w:name="z327" w:id="291"/>
          <w:p>
            <w:pPr>
              <w:spacing w:after="20"/>
              <w:ind w:left="20"/>
              <w:jc w:val="both"/>
            </w:pPr>
            <w:r>
              <w:rPr>
                <w:rFonts w:ascii="Times New Roman"/>
                <w:b w:val="false"/>
                <w:i w:val="false"/>
                <w:color w:val="000000"/>
                <w:sz w:val="20"/>
              </w:rPr>
              <w:t xml:space="preserve">
"–" – требование не применяется; </w:t>
            </w:r>
          </w:p>
          <w:bookmarkEnd w:id="291"/>
          <w:p>
            <w:pPr>
              <w:spacing w:after="20"/>
              <w:ind w:left="20"/>
              <w:jc w:val="both"/>
            </w:pPr>
            <w:r>
              <w:rPr>
                <w:rFonts w:ascii="Times New Roman"/>
                <w:b w:val="false"/>
                <w:i w:val="false"/>
                <w:color w:val="000000"/>
                <w:sz w:val="20"/>
              </w:rPr>
              <w:t>
I – как для колесных тракторов, в зависимости от категории.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328" w:id="292"/>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Если предусмотрено конструкцией.</w:t>
            </w:r>
          </w:p>
          <w:bookmarkEnd w:id="292"/>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Для механических тягово-сцепных устройств, типы и типоразмеры которых не установлены в ГОСТ 32774-2014, требования ГОСТ 32774-2014 подтверждать не требуется.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4.2 </w:t>
            </w:r>
          </w:p>
        </w:tc>
      </w:tr>
    </w:tbl>
    <w:bookmarkStart w:name="z330" w:id="293"/>
    <w:p>
      <w:pPr>
        <w:spacing w:after="0"/>
        <w:ind w:left="0"/>
        <w:jc w:val="left"/>
      </w:pPr>
      <w:r>
        <w:rPr>
          <w:rFonts w:ascii="Times New Roman"/>
          <w:b/>
          <w:i w:val="false"/>
          <w:color w:val="000000"/>
        </w:rPr>
        <w:t xml:space="preserve"> Перечень требований безопасности, предъявляемых к тракторам специального назначения</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или показатель трактора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технического регламента или обозначение стандарта или Правил ООН, устанавливающих требования к характеристике или показателю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технического регламента или обозначение стандарта или Правил ООН, устанавливающих методы контроля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Категории тракторов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Технически допустимая масса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 приложения 5 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Место установки регистрационного знака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11 приложения 5 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11 приложения 5 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Топливный бак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12.2.019-2015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12.2.019-2015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Балластные грузы</w:t>
            </w:r>
            <w:r>
              <w:rPr>
                <w:rFonts w:ascii="Times New Roman"/>
                <w:b w:val="false"/>
                <w:i w:val="false"/>
                <w:color w:val="000000"/>
                <w:vertAlign w:val="superscript"/>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приложения 5 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приложения 5 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Устройства звуковой сигнализации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12.2.019-2015, </w:t>
            </w:r>
          </w:p>
          <w:p>
            <w:pPr>
              <w:spacing w:after="20"/>
              <w:ind w:left="20"/>
              <w:jc w:val="both"/>
            </w:pPr>
            <w:r>
              <w:rPr>
                <w:rFonts w:ascii="Times New Roman"/>
                <w:b w:val="false"/>
                <w:i w:val="false"/>
                <w:color w:val="000000"/>
                <w:sz w:val="20"/>
              </w:rPr>
              <w:t>ГОСТ 12.2.102-2013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12.2.019-2015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Внешний шум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33678-2015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33678-2015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Максимальная расчетная скорость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94"/>
          <w:p>
            <w:pPr>
              <w:spacing w:after="20"/>
              <w:ind w:left="20"/>
              <w:jc w:val="both"/>
            </w:pPr>
            <w:r>
              <w:rPr>
                <w:rFonts w:ascii="Times New Roman"/>
                <w:b w:val="false"/>
                <w:i w:val="false"/>
                <w:color w:val="000000"/>
                <w:sz w:val="20"/>
              </w:rPr>
              <w:t>
ГОСТ 30748-2001,</w:t>
            </w:r>
          </w:p>
          <w:bookmarkEnd w:id="294"/>
          <w:p>
            <w:pPr>
              <w:spacing w:after="20"/>
              <w:ind w:left="20"/>
              <w:jc w:val="both"/>
            </w:pPr>
            <w:r>
              <w:rPr>
                <w:rFonts w:ascii="Times New Roman"/>
                <w:b w:val="false"/>
                <w:i w:val="false"/>
                <w:color w:val="000000"/>
                <w:sz w:val="20"/>
              </w:rPr>
              <w:t>
пункт 4 приложения 5 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95"/>
          <w:p>
            <w:pPr>
              <w:spacing w:after="20"/>
              <w:ind w:left="20"/>
              <w:jc w:val="both"/>
            </w:pPr>
            <w:r>
              <w:rPr>
                <w:rFonts w:ascii="Times New Roman"/>
                <w:b w:val="false"/>
                <w:i w:val="false"/>
                <w:color w:val="000000"/>
                <w:sz w:val="20"/>
              </w:rPr>
              <w:t>
ГОСТ 30748-2001,</w:t>
            </w:r>
          </w:p>
          <w:bookmarkEnd w:id="295"/>
          <w:p>
            <w:pPr>
              <w:spacing w:after="20"/>
              <w:ind w:left="20"/>
              <w:jc w:val="both"/>
            </w:pPr>
            <w:r>
              <w:rPr>
                <w:rFonts w:ascii="Times New Roman"/>
                <w:b w:val="false"/>
                <w:i w:val="false"/>
                <w:color w:val="000000"/>
                <w:sz w:val="20"/>
              </w:rPr>
              <w:t>
пункт 4 приложения 5 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Грузовая платформа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приложения 5 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Электромагнитная совместимость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10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10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Рулевое управление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12.2.019-2015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Тормозные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приложения 5 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6"/>
          <w:p>
            <w:pPr>
              <w:spacing w:after="20"/>
              <w:ind w:left="20"/>
              <w:jc w:val="both"/>
            </w:pPr>
            <w:r>
              <w:rPr>
                <w:rFonts w:ascii="Times New Roman"/>
                <w:b w:val="false"/>
                <w:i w:val="false"/>
                <w:color w:val="000000"/>
                <w:sz w:val="20"/>
              </w:rPr>
              <w:t>
ГОСТ 12.2.002.3-91,</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ГОСТ ISO 11169-2011,</w:t>
            </w:r>
          </w:p>
          <w:p>
            <w:pPr>
              <w:spacing w:after="20"/>
              <w:ind w:left="20"/>
              <w:jc w:val="both"/>
            </w:pPr>
            <w:r>
              <w:rPr>
                <w:rFonts w:ascii="Times New Roman"/>
                <w:b w:val="false"/>
                <w:i w:val="false"/>
                <w:color w:val="000000"/>
                <w:sz w:val="20"/>
              </w:rPr>
              <w:t>
ГОСТ ISO 11512-2011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Устройства освещения и световой сигнализации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86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86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Буксирные устройства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 приложения 5 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 приложения 5 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Размеры трактора и буксируемая масса прицепа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 приложения 5 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26025-83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Защита частей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33241-2015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7"/>
          <w:p>
            <w:pPr>
              <w:spacing w:after="20"/>
              <w:ind w:left="20"/>
              <w:jc w:val="both"/>
            </w:pPr>
            <w:r>
              <w:rPr>
                <w:rFonts w:ascii="Times New Roman"/>
                <w:b w:val="false"/>
                <w:i w:val="false"/>
                <w:color w:val="000000"/>
                <w:sz w:val="20"/>
              </w:rPr>
              <w:t>
ГОСТ 12.2.002-91,</w:t>
            </w:r>
          </w:p>
          <w:bookmarkEnd w:id="297"/>
          <w:p>
            <w:pPr>
              <w:spacing w:after="20"/>
              <w:ind w:left="20"/>
              <w:jc w:val="both"/>
            </w:pPr>
            <w:r>
              <w:rPr>
                <w:rFonts w:ascii="Times New Roman"/>
                <w:b w:val="false"/>
                <w:i w:val="false"/>
                <w:color w:val="000000"/>
                <w:sz w:val="20"/>
              </w:rPr>
              <w:t>
ГОСТ 31594-2012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Механические тягово-сцепные устройства</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3 (кроме </w:t>
            </w:r>
          </w:p>
          <w:p>
            <w:pPr>
              <w:spacing w:after="20"/>
              <w:ind w:left="20"/>
              <w:jc w:val="both"/>
            </w:pPr>
            <w:r>
              <w:rPr>
                <w:rFonts w:ascii="Times New Roman"/>
                <w:b w:val="false"/>
                <w:i w:val="false"/>
                <w:color w:val="000000"/>
                <w:sz w:val="20"/>
              </w:rPr>
              <w:t>пункта 3.4), раздел 4 ГОСТ 32774-2014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98"/>
          <w:p>
            <w:pPr>
              <w:spacing w:after="20"/>
              <w:ind w:left="20"/>
              <w:jc w:val="both"/>
            </w:pPr>
            <w:r>
              <w:rPr>
                <w:rFonts w:ascii="Times New Roman"/>
                <w:b w:val="false"/>
                <w:i w:val="false"/>
                <w:color w:val="000000"/>
                <w:sz w:val="20"/>
              </w:rPr>
              <w:t>
приложение Б,</w:t>
            </w:r>
          </w:p>
          <w:bookmarkEnd w:id="298"/>
          <w:p>
            <w:pPr>
              <w:spacing w:after="20"/>
              <w:ind w:left="20"/>
              <w:jc w:val="both"/>
            </w:pPr>
            <w:r>
              <w:rPr>
                <w:rFonts w:ascii="Times New Roman"/>
                <w:b w:val="false"/>
                <w:i w:val="false"/>
                <w:color w:val="000000"/>
                <w:sz w:val="20"/>
              </w:rPr>
              <w:t xml:space="preserve">
приложение В </w:t>
            </w:r>
          </w:p>
          <w:p>
            <w:pPr>
              <w:spacing w:after="20"/>
              <w:ind w:left="20"/>
              <w:jc w:val="both"/>
            </w:pPr>
            <w:r>
              <w:rPr>
                <w:rFonts w:ascii="Times New Roman"/>
                <w:b w:val="false"/>
                <w:i w:val="false"/>
                <w:color w:val="000000"/>
                <w:sz w:val="20"/>
              </w:rPr>
              <w:t>к ГОСТ 32774-2014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Табличка изготовителя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 приложения 5 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26828-86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Руководство по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12100-2013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Визуальная 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27388-87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Визуальная 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Соединительное устройство тормозного привода прицепа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10 приложения 5 </w:t>
            </w:r>
          </w:p>
          <w:p>
            <w:pPr>
              <w:spacing w:after="20"/>
              <w:ind w:left="20"/>
              <w:jc w:val="both"/>
            </w:pPr>
            <w:r>
              <w:rPr>
                <w:rFonts w:ascii="Times New Roman"/>
                <w:b w:val="false"/>
                <w:i w:val="false"/>
                <w:color w:val="000000"/>
                <w:sz w:val="20"/>
              </w:rPr>
              <w:t>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99"/>
          <w:p>
            <w:pPr>
              <w:spacing w:after="20"/>
              <w:ind w:left="20"/>
              <w:jc w:val="both"/>
            </w:pPr>
            <w:r>
              <w:rPr>
                <w:rFonts w:ascii="Times New Roman"/>
                <w:b w:val="false"/>
                <w:i w:val="false"/>
                <w:color w:val="000000"/>
                <w:sz w:val="20"/>
              </w:rPr>
              <w:t xml:space="preserve">
ГОСТ 22895-77 </w:t>
            </w:r>
          </w:p>
          <w:bookmarkEnd w:id="299"/>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Выбросы вредных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14 приложения 5 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0"/>
          <w:p>
            <w:pPr>
              <w:spacing w:after="20"/>
              <w:ind w:left="20"/>
              <w:jc w:val="both"/>
            </w:pPr>
            <w:r>
              <w:rPr>
                <w:rFonts w:ascii="Times New Roman"/>
                <w:b w:val="false"/>
                <w:i w:val="false"/>
                <w:color w:val="000000"/>
                <w:sz w:val="20"/>
              </w:rPr>
              <w:t>
Правила ООН № 96 (02)</w:t>
            </w:r>
          </w:p>
          <w:bookmarkEnd w:id="300"/>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106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106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Требования к системе пуска и остановке двигателя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1"/>
          <w:p>
            <w:pPr>
              <w:spacing w:after="20"/>
              <w:ind w:left="20"/>
              <w:jc w:val="both"/>
            </w:pPr>
            <w:r>
              <w:rPr>
                <w:rFonts w:ascii="Times New Roman"/>
                <w:b w:val="false"/>
                <w:i w:val="false"/>
                <w:color w:val="000000"/>
                <w:sz w:val="20"/>
              </w:rPr>
              <w:t>
ГОСТ 12.2.019-2015,</w:t>
            </w:r>
          </w:p>
          <w:bookmarkEnd w:id="301"/>
          <w:p>
            <w:pPr>
              <w:spacing w:after="20"/>
              <w:ind w:left="20"/>
              <w:jc w:val="both"/>
            </w:pPr>
            <w:r>
              <w:rPr>
                <w:rFonts w:ascii="Times New Roman"/>
                <w:b w:val="false"/>
                <w:i w:val="false"/>
                <w:color w:val="000000"/>
                <w:sz w:val="20"/>
              </w:rPr>
              <w:t>
ГОСТ 19677-87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Устройство защиты при опрокидывании (ROPS)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приложения 5 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02"/>
          <w:p>
            <w:pPr>
              <w:spacing w:after="20"/>
              <w:ind w:left="20"/>
              <w:jc w:val="both"/>
            </w:pPr>
            <w:r>
              <w:rPr>
                <w:rFonts w:ascii="Times New Roman"/>
                <w:b w:val="false"/>
                <w:i w:val="false"/>
                <w:color w:val="000000"/>
                <w:sz w:val="20"/>
              </w:rPr>
              <w:t>
ГОСТ ISO 5700-2013</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(статические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ГОСТ ISO 3463-2013</w:t>
            </w:r>
          </w:p>
          <w:p>
            <w:pPr>
              <w:spacing w:after="20"/>
              <w:ind w:left="20"/>
              <w:jc w:val="both"/>
            </w:pPr>
            <w:r>
              <w:rPr>
                <w:rFonts w:ascii="Times New Roman"/>
                <w:b w:val="false"/>
                <w:i w:val="false"/>
                <w:color w:val="000000"/>
                <w:sz w:val="20"/>
              </w:rPr>
              <w:t>
(динамические испытания)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Рабочее пространство оператора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ИСО 4253-2005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Системы доступа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03"/>
          <w:p>
            <w:pPr>
              <w:spacing w:after="20"/>
              <w:ind w:left="20"/>
              <w:jc w:val="both"/>
            </w:pPr>
            <w:r>
              <w:rPr>
                <w:rFonts w:ascii="Times New Roman"/>
                <w:b w:val="false"/>
                <w:i w:val="false"/>
                <w:color w:val="000000"/>
                <w:sz w:val="20"/>
              </w:rPr>
              <w:t xml:space="preserve">
ГОСТ ISO 4252-2015, </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ГОСТ ISO 26322-1-2012, </w:t>
            </w:r>
          </w:p>
          <w:p>
            <w:pPr>
              <w:spacing w:after="20"/>
              <w:ind w:left="20"/>
              <w:jc w:val="both"/>
            </w:pPr>
            <w:r>
              <w:rPr>
                <w:rFonts w:ascii="Times New Roman"/>
                <w:b w:val="false"/>
                <w:i w:val="false"/>
                <w:color w:val="000000"/>
                <w:sz w:val="20"/>
              </w:rPr>
              <w:t>
ГОСТ 12.2.102-2013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04"/>
          <w:p>
            <w:pPr>
              <w:spacing w:after="20"/>
              <w:ind w:left="20"/>
              <w:jc w:val="both"/>
            </w:pPr>
            <w:r>
              <w:rPr>
                <w:rFonts w:ascii="Times New Roman"/>
                <w:b w:val="false"/>
                <w:i w:val="false"/>
                <w:color w:val="000000"/>
                <w:sz w:val="20"/>
              </w:rPr>
              <w:t xml:space="preserve">
ГОСТ 12.2.002-91, </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ГОСТ 26025-83, </w:t>
            </w:r>
          </w:p>
          <w:p>
            <w:pPr>
              <w:spacing w:after="20"/>
              <w:ind w:left="20"/>
              <w:jc w:val="both"/>
            </w:pPr>
            <w:r>
              <w:rPr>
                <w:rFonts w:ascii="Times New Roman"/>
                <w:b w:val="false"/>
                <w:i w:val="false"/>
                <w:color w:val="000000"/>
                <w:sz w:val="20"/>
              </w:rPr>
              <w:t>
ГОСТ 31594-2012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Органы управления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05"/>
          <w:p>
            <w:pPr>
              <w:spacing w:after="20"/>
              <w:ind w:left="20"/>
              <w:jc w:val="both"/>
            </w:pPr>
            <w:r>
              <w:rPr>
                <w:rFonts w:ascii="Times New Roman"/>
                <w:b w:val="false"/>
                <w:i w:val="false"/>
                <w:color w:val="000000"/>
                <w:sz w:val="20"/>
              </w:rPr>
              <w:t xml:space="preserve">
ГОСТ ISO 15077-2014, </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ГОСТ 26336-97, </w:t>
            </w:r>
          </w:p>
          <w:p>
            <w:pPr>
              <w:spacing w:after="20"/>
              <w:ind w:left="20"/>
              <w:jc w:val="both"/>
            </w:pPr>
            <w:r>
              <w:rPr>
                <w:rFonts w:ascii="Times New Roman"/>
                <w:b w:val="false"/>
                <w:i w:val="false"/>
                <w:color w:val="000000"/>
                <w:sz w:val="20"/>
              </w:rPr>
              <w:t>
ГОСТ 12.2.102-2013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06"/>
          <w:p>
            <w:pPr>
              <w:spacing w:after="20"/>
              <w:ind w:left="20"/>
              <w:jc w:val="both"/>
            </w:pPr>
            <w:r>
              <w:rPr>
                <w:rFonts w:ascii="Times New Roman"/>
                <w:b w:val="false"/>
                <w:i w:val="false"/>
                <w:color w:val="000000"/>
                <w:sz w:val="20"/>
              </w:rPr>
              <w:t xml:space="preserve">
ГОСТ 12.2.002-91, </w:t>
            </w:r>
          </w:p>
          <w:bookmarkEnd w:id="306"/>
          <w:p>
            <w:pPr>
              <w:spacing w:after="20"/>
              <w:ind w:left="20"/>
              <w:jc w:val="both"/>
            </w:pPr>
            <w:r>
              <w:rPr>
                <w:rFonts w:ascii="Times New Roman"/>
                <w:b w:val="false"/>
                <w:i w:val="false"/>
                <w:color w:val="000000"/>
                <w:sz w:val="20"/>
              </w:rPr>
              <w:t>
ГОСТ 31594-2012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Остекление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12.2.120-2015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32565-2013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07"/>
          <w:p>
            <w:pPr>
              <w:spacing w:after="20"/>
              <w:ind w:left="20"/>
              <w:jc w:val="both"/>
            </w:pPr>
            <w:r>
              <w:rPr>
                <w:rFonts w:ascii="Times New Roman"/>
                <w:b w:val="false"/>
                <w:i w:val="false"/>
                <w:color w:val="000000"/>
                <w:sz w:val="20"/>
              </w:rPr>
              <w:t xml:space="preserve">
Правила ООН № 43 (00) </w:t>
            </w:r>
          </w:p>
          <w:bookmarkEnd w:id="307"/>
          <w:p>
            <w:pPr>
              <w:spacing w:after="20"/>
              <w:ind w:left="20"/>
              <w:jc w:val="both"/>
            </w:pPr>
            <w:r>
              <w:rPr>
                <w:rFonts w:ascii="Times New Roman"/>
                <w:b w:val="false"/>
                <w:i w:val="false"/>
                <w:color w:val="000000"/>
                <w:sz w:val="20"/>
              </w:rPr>
              <w:t>
(до 1 января 2022 г.)</w:t>
            </w:r>
            <w:r>
              <w:rPr>
                <w:rFonts w:ascii="Times New Roman"/>
                <w:b w:val="false"/>
                <w:i w:val="false"/>
                <w:color w:val="000000"/>
                <w:vertAlign w:val="superscript"/>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08"/>
          <w:p>
            <w:pPr>
              <w:spacing w:after="20"/>
              <w:ind w:left="20"/>
              <w:jc w:val="both"/>
            </w:pPr>
            <w:r>
              <w:rPr>
                <w:rFonts w:ascii="Times New Roman"/>
                <w:b w:val="false"/>
                <w:i w:val="false"/>
                <w:color w:val="000000"/>
                <w:sz w:val="20"/>
              </w:rPr>
              <w:t xml:space="preserve">
Правила ООН № 43 (00) </w:t>
            </w:r>
          </w:p>
          <w:bookmarkEnd w:id="308"/>
          <w:p>
            <w:pPr>
              <w:spacing w:after="20"/>
              <w:ind w:left="20"/>
              <w:jc w:val="both"/>
            </w:pPr>
            <w:r>
              <w:rPr>
                <w:rFonts w:ascii="Times New Roman"/>
                <w:b w:val="false"/>
                <w:i w:val="false"/>
                <w:color w:val="000000"/>
                <w:sz w:val="20"/>
              </w:rPr>
              <w:t>
(до 1 января 2022 г.)</w:t>
            </w:r>
            <w:r>
              <w:rPr>
                <w:rFonts w:ascii="Times New Roman"/>
                <w:b w:val="false"/>
                <w:i w:val="false"/>
                <w:color w:val="000000"/>
                <w:vertAlign w:val="superscript"/>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09"/>
          <w:p>
            <w:pPr>
              <w:spacing w:after="20"/>
              <w:ind w:left="20"/>
              <w:jc w:val="both"/>
            </w:pPr>
            <w:r>
              <w:rPr>
                <w:rFonts w:ascii="Times New Roman"/>
                <w:b w:val="false"/>
                <w:i w:val="false"/>
                <w:color w:val="000000"/>
                <w:sz w:val="20"/>
              </w:rPr>
              <w:t xml:space="preserve">
Правила ООН № 43 (01) </w:t>
            </w:r>
          </w:p>
          <w:bookmarkEnd w:id="309"/>
          <w:p>
            <w:pPr>
              <w:spacing w:after="20"/>
              <w:ind w:left="20"/>
              <w:jc w:val="both"/>
            </w:pPr>
            <w:r>
              <w:rPr>
                <w:rFonts w:ascii="Times New Roman"/>
                <w:b w:val="false"/>
                <w:i w:val="false"/>
                <w:color w:val="000000"/>
                <w:sz w:val="20"/>
              </w:rPr>
              <w:t>
(с 1 января 2022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10"/>
          <w:p>
            <w:pPr>
              <w:spacing w:after="20"/>
              <w:ind w:left="20"/>
              <w:jc w:val="both"/>
            </w:pPr>
            <w:r>
              <w:rPr>
                <w:rFonts w:ascii="Times New Roman"/>
                <w:b w:val="false"/>
                <w:i w:val="false"/>
                <w:color w:val="000000"/>
                <w:sz w:val="20"/>
              </w:rPr>
              <w:t xml:space="preserve">
Правила ООН № 43 (01) </w:t>
            </w:r>
          </w:p>
          <w:bookmarkEnd w:id="310"/>
          <w:p>
            <w:pPr>
              <w:spacing w:after="20"/>
              <w:ind w:left="20"/>
              <w:jc w:val="both"/>
            </w:pPr>
            <w:r>
              <w:rPr>
                <w:rFonts w:ascii="Times New Roman"/>
                <w:b w:val="false"/>
                <w:i w:val="false"/>
                <w:color w:val="000000"/>
                <w:sz w:val="20"/>
              </w:rPr>
              <w:t>
(до 1 января 2022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Поле обзорности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71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71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Зеркала заднего вида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 приложения 5 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46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Сиденье оператора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4 (кроме </w:t>
            </w:r>
          </w:p>
          <w:p>
            <w:pPr>
              <w:spacing w:after="20"/>
              <w:ind w:left="20"/>
              <w:jc w:val="both"/>
            </w:pPr>
            <w:r>
              <w:rPr>
                <w:rFonts w:ascii="Times New Roman"/>
                <w:b w:val="false"/>
                <w:i w:val="false"/>
                <w:color w:val="000000"/>
                <w:sz w:val="20"/>
              </w:rPr>
              <w:t xml:space="preserve">подпункта 4.3) </w:t>
            </w:r>
          </w:p>
          <w:p>
            <w:pPr>
              <w:spacing w:after="20"/>
              <w:ind w:left="20"/>
              <w:jc w:val="both"/>
            </w:pPr>
            <w:r>
              <w:rPr>
                <w:rFonts w:ascii="Times New Roman"/>
                <w:b w:val="false"/>
                <w:i w:val="false"/>
                <w:color w:val="000000"/>
                <w:sz w:val="20"/>
              </w:rPr>
              <w:t>ГОСТ 20062-96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20062-96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Уровень звука на рабочем месте оператора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12.2.019-2015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11"/>
          <w:p>
            <w:pPr>
              <w:spacing w:after="20"/>
              <w:ind w:left="20"/>
              <w:jc w:val="both"/>
            </w:pPr>
            <w:r>
              <w:rPr>
                <w:rFonts w:ascii="Times New Roman"/>
                <w:b w:val="false"/>
                <w:i w:val="false"/>
                <w:color w:val="000000"/>
                <w:sz w:val="20"/>
              </w:rPr>
              <w:t xml:space="preserve">
ГОСТ 12.2.002-91, </w:t>
            </w:r>
          </w:p>
          <w:bookmarkEnd w:id="311"/>
          <w:p>
            <w:pPr>
              <w:spacing w:after="20"/>
              <w:ind w:left="20"/>
              <w:jc w:val="both"/>
            </w:pPr>
            <w:r>
              <w:rPr>
                <w:rFonts w:ascii="Times New Roman"/>
                <w:b w:val="false"/>
                <w:i w:val="false"/>
                <w:color w:val="000000"/>
                <w:sz w:val="20"/>
              </w:rPr>
              <w:t>
ГОСТ 31594-2012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Вибрационная безопасность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12.1.012-2004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31193-2004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Требования к конструкции тракторов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13 приложения 5 </w:t>
            </w:r>
          </w:p>
          <w:p>
            <w:pPr>
              <w:spacing w:after="20"/>
              <w:ind w:left="20"/>
              <w:jc w:val="both"/>
            </w:pPr>
            <w:r>
              <w:rPr>
                <w:rFonts w:ascii="Times New Roman"/>
                <w:b w:val="false"/>
                <w:i w:val="false"/>
                <w:color w:val="000000"/>
                <w:sz w:val="20"/>
              </w:rPr>
              <w:t>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12"/>
          <w:p>
            <w:pPr>
              <w:spacing w:after="20"/>
              <w:ind w:left="20"/>
              <w:jc w:val="both"/>
            </w:pPr>
            <w:r>
              <w:rPr>
                <w:rFonts w:ascii="Times New Roman"/>
                <w:b w:val="false"/>
                <w:i w:val="false"/>
                <w:color w:val="000000"/>
                <w:sz w:val="20"/>
              </w:rPr>
              <w:t>
ГОСТ 12.2.002-91,</w:t>
            </w:r>
          </w:p>
          <w:bookmarkEnd w:id="312"/>
          <w:p>
            <w:pPr>
              <w:spacing w:after="20"/>
              <w:ind w:left="20"/>
              <w:jc w:val="both"/>
            </w:pPr>
            <w:r>
              <w:rPr>
                <w:rFonts w:ascii="Times New Roman"/>
                <w:b w:val="false"/>
                <w:i w:val="false"/>
                <w:color w:val="000000"/>
                <w:sz w:val="20"/>
              </w:rPr>
              <w:t>
ГОСТ ISO 4413-2016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Установка оборудования для питания двигателя газообразным топливом (компримированным природным газом (КПГ), сжиженным нефтяным газом (СНГ)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приложения 5 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31972-2013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357" w:id="313"/>
    <w:p>
      <w:pPr>
        <w:spacing w:after="0"/>
        <w:ind w:left="0"/>
        <w:jc w:val="both"/>
      </w:pPr>
      <w:r>
        <w:rPr>
          <w:rFonts w:ascii="Times New Roman"/>
          <w:b w:val="false"/>
          <w:i w:val="false"/>
          <w:color w:val="000000"/>
          <w:sz w:val="28"/>
        </w:rPr>
        <w:t>
      Условные обозначения:</w:t>
      </w:r>
    </w:p>
    <w:bookmarkEnd w:id="313"/>
    <w:bookmarkStart w:name="z358" w:id="314"/>
    <w:p>
      <w:pPr>
        <w:spacing w:after="0"/>
        <w:ind w:left="0"/>
        <w:jc w:val="both"/>
      </w:pPr>
      <w:r>
        <w:rPr>
          <w:rFonts w:ascii="Times New Roman"/>
          <w:b w:val="false"/>
          <w:i w:val="false"/>
          <w:color w:val="000000"/>
          <w:sz w:val="28"/>
        </w:rPr>
        <w:t xml:space="preserve">
      X </w:t>
      </w:r>
      <w:r>
        <w:rPr>
          <w:rFonts w:ascii="Times New Roman"/>
          <w:b w:val="false"/>
          <w:i/>
          <w:color w:val="000000"/>
          <w:sz w:val="28"/>
        </w:rPr>
        <w:t xml:space="preserve">– </w:t>
      </w:r>
      <w:r>
        <w:rPr>
          <w:rFonts w:ascii="Times New Roman"/>
          <w:b w:val="false"/>
          <w:i w:val="false"/>
          <w:color w:val="000000"/>
          <w:sz w:val="28"/>
        </w:rPr>
        <w:t>требование применяется;</w:t>
      </w:r>
    </w:p>
    <w:bookmarkEnd w:id="314"/>
    <w:bookmarkStart w:name="z359" w:id="315"/>
    <w:p>
      <w:pPr>
        <w:spacing w:after="0"/>
        <w:ind w:left="0"/>
        <w:jc w:val="both"/>
      </w:pPr>
      <w:r>
        <w:rPr>
          <w:rFonts w:ascii="Times New Roman"/>
          <w:b w:val="false"/>
          <w:i w:val="false"/>
          <w:color w:val="000000"/>
          <w:sz w:val="28"/>
        </w:rPr>
        <w:t xml:space="preserve">
      (X) – применяемость требований устанавливает изготовитель; </w:t>
      </w:r>
    </w:p>
    <w:bookmarkEnd w:id="315"/>
    <w:bookmarkStart w:name="z360" w:id="316"/>
    <w:p>
      <w:pPr>
        <w:spacing w:after="0"/>
        <w:ind w:left="0"/>
        <w:jc w:val="both"/>
      </w:pPr>
      <w:r>
        <w:rPr>
          <w:rFonts w:ascii="Times New Roman"/>
          <w:b w:val="false"/>
          <w:i w:val="false"/>
          <w:color w:val="000000"/>
          <w:sz w:val="28"/>
        </w:rPr>
        <w:t>
      SD – требование не установлено;</w:t>
      </w:r>
    </w:p>
    <w:bookmarkEnd w:id="316"/>
    <w:bookmarkStart w:name="z361" w:id="317"/>
    <w:p>
      <w:pPr>
        <w:spacing w:after="0"/>
        <w:ind w:left="0"/>
        <w:jc w:val="both"/>
      </w:pPr>
      <w:r>
        <w:rPr>
          <w:rFonts w:ascii="Times New Roman"/>
          <w:b w:val="false"/>
          <w:i w:val="false"/>
          <w:color w:val="000000"/>
          <w:sz w:val="28"/>
        </w:rPr>
        <w:t>
      "–" – требование не применяется.</w:t>
      </w:r>
    </w:p>
    <w:bookmarkEnd w:id="3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2" w:id="3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Если предусмотрено конструкцией.</w:t>
      </w:r>
    </w:p>
    <w:bookmarkEnd w:id="318"/>
    <w:bookmarkStart w:name="z363" w:id="31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Для механических тягово-сцепных устройств, типы и типоразмеры которых не установлены в ГОСТ 32774-2014, требования ГОСТ 32774-2014 подтверждать не требуется.".</w:t>
      </w:r>
    </w:p>
    <w:bookmarkEnd w:id="3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4" w:id="320"/>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приложении 5</w:t>
      </w:r>
      <w:r>
        <w:rPr>
          <w:rFonts w:ascii="Times New Roman"/>
          <w:b w:val="false"/>
          <w:i w:val="false"/>
          <w:color w:val="000000"/>
          <w:sz w:val="28"/>
        </w:rPr>
        <w:t xml:space="preserve"> к указанному техническому регламенту:</w:t>
      </w:r>
    </w:p>
    <w:bookmarkEnd w:id="320"/>
    <w:bookmarkStart w:name="z365" w:id="321"/>
    <w:p>
      <w:pPr>
        <w:spacing w:after="0"/>
        <w:ind w:left="0"/>
        <w:jc w:val="both"/>
      </w:pPr>
      <w:r>
        <w:rPr>
          <w:rFonts w:ascii="Times New Roman"/>
          <w:b w:val="false"/>
          <w:i w:val="false"/>
          <w:color w:val="000000"/>
          <w:sz w:val="28"/>
        </w:rPr>
        <w:t>
      а) в наименовании слова "согласно приложению 4 к настоящему техническому регламенту Таможенного союза," исключить;</w:t>
      </w:r>
    </w:p>
    <w:bookmarkEnd w:id="321"/>
    <w:bookmarkStart w:name="z366" w:id="322"/>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подпункте 1.1</w:t>
      </w:r>
      <w:r>
        <w:rPr>
          <w:rFonts w:ascii="Times New Roman"/>
          <w:b w:val="false"/>
          <w:i w:val="false"/>
          <w:color w:val="000000"/>
          <w:sz w:val="28"/>
        </w:rPr>
        <w:t>:</w:t>
      </w:r>
    </w:p>
    <w:bookmarkEnd w:id="322"/>
    <w:bookmarkStart w:name="z367" w:id="323"/>
    <w:p>
      <w:pPr>
        <w:spacing w:after="0"/>
        <w:ind w:left="0"/>
        <w:jc w:val="both"/>
      </w:pPr>
      <w:r>
        <w:rPr>
          <w:rFonts w:ascii="Times New Roman"/>
          <w:b w:val="false"/>
          <w:i w:val="false"/>
          <w:color w:val="000000"/>
          <w:sz w:val="28"/>
        </w:rPr>
        <w:t>
      в абзаце первом слова "приведенных в таблице 5.1" заменить словами "указанных изготовителем в руководстве по эксплуатации";</w:t>
      </w:r>
    </w:p>
    <w:bookmarkEnd w:id="323"/>
    <w:bookmarkStart w:name="z368" w:id="324"/>
    <w:p>
      <w:pPr>
        <w:spacing w:after="0"/>
        <w:ind w:left="0"/>
        <w:jc w:val="both"/>
      </w:pPr>
      <w:r>
        <w:rPr>
          <w:rFonts w:ascii="Times New Roman"/>
          <w:b w:val="false"/>
          <w:i w:val="false"/>
          <w:color w:val="000000"/>
          <w:sz w:val="28"/>
        </w:rPr>
        <w:t>
      в абзаце втором слово "также" исключить;</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таблицу 5.1 </w:t>
      </w:r>
      <w:r>
        <w:rPr>
          <w:rFonts w:ascii="Times New Roman"/>
          <w:b w:val="false"/>
          <w:i w:val="false"/>
          <w:color w:val="000000"/>
          <w:sz w:val="28"/>
        </w:rPr>
        <w:t>исключить;</w:t>
      </w:r>
    </w:p>
    <w:bookmarkStart w:name="z370" w:id="325"/>
    <w:p>
      <w:pPr>
        <w:spacing w:after="0"/>
        <w:ind w:left="0"/>
        <w:jc w:val="both"/>
      </w:pPr>
      <w:r>
        <w:rPr>
          <w:rFonts w:ascii="Times New Roman"/>
          <w:b w:val="false"/>
          <w:i w:val="false"/>
          <w:color w:val="000000"/>
          <w:sz w:val="28"/>
        </w:rPr>
        <w:t>
      в) в предложении первом подпункта 2.1 слова "настоящего технического регламента Таможенного союза" заменить словами "технического регламента Таможенного союза "О безопасности сельскохозяйственных и лесохозяйственных тракторов и прицепов к ним" (ТР ТС 031/2012)";</w:t>
      </w:r>
    </w:p>
    <w:bookmarkEnd w:id="325"/>
    <w:bookmarkStart w:name="z371" w:id="326"/>
    <w:p>
      <w:pPr>
        <w:spacing w:after="0"/>
        <w:ind w:left="0"/>
        <w:jc w:val="both"/>
      </w:pPr>
      <w:r>
        <w:rPr>
          <w:rFonts w:ascii="Times New Roman"/>
          <w:b w:val="false"/>
          <w:i w:val="false"/>
          <w:color w:val="000000"/>
          <w:sz w:val="28"/>
        </w:rPr>
        <w:t>
      г)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End w:id="326"/>
    <w:bookmarkStart w:name="z372" w:id="327"/>
    <w:p>
      <w:pPr>
        <w:spacing w:after="0"/>
        <w:ind w:left="0"/>
        <w:jc w:val="both"/>
      </w:pPr>
      <w:r>
        <w:rPr>
          <w:rFonts w:ascii="Times New Roman"/>
          <w:b w:val="false"/>
          <w:i w:val="false"/>
          <w:color w:val="000000"/>
          <w:sz w:val="28"/>
        </w:rPr>
        <w:t>
      "3. Защитные свойства кабины трактора</w:t>
      </w:r>
    </w:p>
    <w:bookmarkEnd w:id="327"/>
    <w:bookmarkStart w:name="z373" w:id="328"/>
    <w:p>
      <w:pPr>
        <w:spacing w:after="0"/>
        <w:ind w:left="0"/>
        <w:jc w:val="both"/>
      </w:pPr>
      <w:r>
        <w:rPr>
          <w:rFonts w:ascii="Times New Roman"/>
          <w:b w:val="false"/>
          <w:i w:val="false"/>
          <w:color w:val="000000"/>
          <w:sz w:val="28"/>
        </w:rPr>
        <w:t>
      3.1. Сельскохозяйственные тракторы должны иметь устройства защиты при опрокидывании (ROPS) или должны быть оборудованы кабиной, оснащенной устройствами защиты при опрокидывании. Необходимость установки устройств защиты от падающих предметов (FOPS) определяется изготовителем в соответствии с предполагаемой областью применения трактора (информация о допустимой области применения должна быть отражена в руководстве по эксплуатации).</w:t>
      </w:r>
    </w:p>
    <w:bookmarkEnd w:id="328"/>
    <w:bookmarkStart w:name="z374" w:id="329"/>
    <w:p>
      <w:pPr>
        <w:spacing w:after="0"/>
        <w:ind w:left="0"/>
        <w:jc w:val="both"/>
      </w:pPr>
      <w:r>
        <w:rPr>
          <w:rFonts w:ascii="Times New Roman"/>
          <w:b w:val="false"/>
          <w:i w:val="false"/>
          <w:color w:val="000000"/>
          <w:sz w:val="28"/>
        </w:rPr>
        <w:t>
      Лесохозяйственные тракторы должны быть оснащены кабинами и оборудованы устройствами защиты при опрокидывании (ROPS), устройствами защиты от падающих предметов (FOPS) и устройствами защиты оператора (OPS).</w:t>
      </w:r>
    </w:p>
    <w:bookmarkEnd w:id="329"/>
    <w:bookmarkStart w:name="z375" w:id="330"/>
    <w:p>
      <w:pPr>
        <w:spacing w:after="0"/>
        <w:ind w:left="0"/>
        <w:jc w:val="both"/>
      </w:pPr>
      <w:r>
        <w:rPr>
          <w:rFonts w:ascii="Times New Roman"/>
          <w:b w:val="false"/>
          <w:i w:val="false"/>
          <w:color w:val="000000"/>
          <w:sz w:val="28"/>
        </w:rPr>
        <w:t>
      3.2. Устройства защиты оператора</w:t>
      </w:r>
    </w:p>
    <w:bookmarkEnd w:id="330"/>
    <w:bookmarkStart w:name="z376" w:id="331"/>
    <w:p>
      <w:pPr>
        <w:spacing w:after="0"/>
        <w:ind w:left="0"/>
        <w:jc w:val="both"/>
      </w:pPr>
      <w:r>
        <w:rPr>
          <w:rFonts w:ascii="Times New Roman"/>
          <w:b w:val="false"/>
          <w:i w:val="false"/>
          <w:color w:val="000000"/>
          <w:sz w:val="28"/>
        </w:rPr>
        <w:t>
      Устройства защиты от падающих предметов (FOPS) сельскохозяйственных и лесохозяйственных тракторов должны соответствовать ГОСТ ISO 27850-2016.</w:t>
      </w:r>
    </w:p>
    <w:bookmarkEnd w:id="331"/>
    <w:bookmarkStart w:name="z377" w:id="332"/>
    <w:p>
      <w:pPr>
        <w:spacing w:after="0"/>
        <w:ind w:left="0"/>
        <w:jc w:val="both"/>
      </w:pPr>
      <w:r>
        <w:rPr>
          <w:rFonts w:ascii="Times New Roman"/>
          <w:b w:val="false"/>
          <w:i w:val="false"/>
          <w:color w:val="000000"/>
          <w:sz w:val="28"/>
        </w:rPr>
        <w:t>
      Устройства защиты при опрокидывании (ROPS) сельскохозяйственных и лесохозяйственных тракторов должны соответствовать ГОСТ ISO 3463-2013 или ГОСТ ISO 5700-2013. При этом устройства защиты при опрокидывании (ROPS) подвергаются статическим или динамическим испытаниям (проводить и те и другие испытания не требуется).</w:t>
      </w:r>
    </w:p>
    <w:bookmarkEnd w:id="332"/>
    <w:bookmarkStart w:name="z378" w:id="333"/>
    <w:p>
      <w:pPr>
        <w:spacing w:after="0"/>
        <w:ind w:left="0"/>
        <w:jc w:val="both"/>
      </w:pPr>
      <w:r>
        <w:rPr>
          <w:rFonts w:ascii="Times New Roman"/>
          <w:b w:val="false"/>
          <w:i w:val="false"/>
          <w:color w:val="000000"/>
          <w:sz w:val="28"/>
        </w:rPr>
        <w:t>
      Устройства защиты оператора (OPS) лесохозяйственных тракторов должны соответствовать ГОСТ ISO 8084-2011.</w:t>
      </w:r>
    </w:p>
    <w:bookmarkEnd w:id="333"/>
    <w:bookmarkStart w:name="z379" w:id="334"/>
    <w:p>
      <w:pPr>
        <w:spacing w:after="0"/>
        <w:ind w:left="0"/>
        <w:jc w:val="both"/>
      </w:pPr>
      <w:r>
        <w:rPr>
          <w:rFonts w:ascii="Times New Roman"/>
          <w:b w:val="false"/>
          <w:i w:val="false"/>
          <w:color w:val="000000"/>
          <w:sz w:val="28"/>
        </w:rPr>
        <w:t>
      3.3. В случае, когда при использовании трактора по назначению существует риск контакта оператора с опасными веществами, рекомендуется оборудовать тракторы кабинами. Концентрация окиси углерода в кабине при работающем двигателе не должна превышать 20 мг/м</w:t>
      </w:r>
      <w:r>
        <w:rPr>
          <w:rFonts w:ascii="Times New Roman"/>
          <w:b w:val="false"/>
          <w:i w:val="false"/>
          <w:color w:val="000000"/>
          <w:vertAlign w:val="superscript"/>
        </w:rPr>
        <w:t>3</w:t>
      </w:r>
      <w:r>
        <w:rPr>
          <w:rFonts w:ascii="Times New Roman"/>
          <w:b w:val="false"/>
          <w:i w:val="false"/>
          <w:color w:val="000000"/>
          <w:sz w:val="28"/>
        </w:rPr>
        <w:t>.";</w:t>
      </w:r>
    </w:p>
    <w:bookmarkEnd w:id="334"/>
    <w:bookmarkStart w:name="z380" w:id="335"/>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подпункте 6.1</w:t>
      </w:r>
      <w:r>
        <w:rPr>
          <w:rFonts w:ascii="Times New Roman"/>
          <w:b w:val="false"/>
          <w:i w:val="false"/>
          <w:color w:val="000000"/>
          <w:sz w:val="28"/>
        </w:rPr>
        <w:t xml:space="preserve"> слова "Правилам ЕЭК ООН № 46 (02)/Пересмотр 3" заменить словами "Правилам ООН № 46 (02)";</w:t>
      </w:r>
    </w:p>
    <w:bookmarkEnd w:id="335"/>
    <w:bookmarkStart w:name="z381" w:id="336"/>
    <w:p>
      <w:pPr>
        <w:spacing w:after="0"/>
        <w:ind w:left="0"/>
        <w:jc w:val="both"/>
      </w:pPr>
      <w:r>
        <w:rPr>
          <w:rFonts w:ascii="Times New Roman"/>
          <w:b w:val="false"/>
          <w:i w:val="false"/>
          <w:color w:val="000000"/>
          <w:sz w:val="28"/>
        </w:rPr>
        <w:t>
      е) </w:t>
      </w:r>
      <w:r>
        <w:rPr>
          <w:rFonts w:ascii="Times New Roman"/>
          <w:b w:val="false"/>
          <w:i w:val="false"/>
          <w:color w:val="000000"/>
          <w:sz w:val="28"/>
        </w:rPr>
        <w:t>пункт 7</w:t>
      </w:r>
      <w:r>
        <w:rPr>
          <w:rFonts w:ascii="Times New Roman"/>
          <w:b w:val="false"/>
          <w:i w:val="false"/>
          <w:color w:val="000000"/>
          <w:sz w:val="28"/>
        </w:rPr>
        <w:t xml:space="preserve"> дополнить подпунктами 7.4 и 7.5 следующего содержания:</w:t>
      </w:r>
    </w:p>
    <w:bookmarkEnd w:id="336"/>
    <w:bookmarkStart w:name="z382" w:id="337"/>
    <w:p>
      <w:pPr>
        <w:spacing w:after="0"/>
        <w:ind w:left="0"/>
        <w:jc w:val="both"/>
      </w:pPr>
      <w:r>
        <w:rPr>
          <w:rFonts w:ascii="Times New Roman"/>
          <w:b w:val="false"/>
          <w:i w:val="false"/>
          <w:color w:val="000000"/>
          <w:sz w:val="28"/>
        </w:rPr>
        <w:t xml:space="preserve">
      "7.4. Допускается изменение размеров, указанных в </w:t>
      </w:r>
      <w:r>
        <w:rPr>
          <w:rFonts w:ascii="Times New Roman"/>
          <w:b w:val="false"/>
          <w:i w:val="false"/>
          <w:color w:val="000000"/>
          <w:sz w:val="28"/>
        </w:rPr>
        <w:t>подпункте 7.3</w:t>
      </w:r>
      <w:r>
        <w:rPr>
          <w:rFonts w:ascii="Times New Roman"/>
          <w:b w:val="false"/>
          <w:i w:val="false"/>
          <w:color w:val="000000"/>
          <w:sz w:val="28"/>
        </w:rPr>
        <w:t xml:space="preserve"> настоящего пункта, изготовителем трактора в зависимости от предполагаемых условий его эксплуатации, а также массы и габаритов трактора с обязательным указанием конкретных размеров буксирного устройства в руководстве по эксплуатации. </w:t>
      </w:r>
    </w:p>
    <w:bookmarkEnd w:id="337"/>
    <w:bookmarkStart w:name="z383" w:id="338"/>
    <w:p>
      <w:pPr>
        <w:spacing w:after="0"/>
        <w:ind w:left="0"/>
        <w:jc w:val="both"/>
      </w:pPr>
      <w:r>
        <w:rPr>
          <w:rFonts w:ascii="Times New Roman"/>
          <w:b w:val="false"/>
          <w:i w:val="false"/>
          <w:color w:val="000000"/>
          <w:sz w:val="28"/>
        </w:rPr>
        <w:t>
      7.5. Метод применения буксирного устройства указывается изготовителем в руководстве по эксплуатации.";</w:t>
      </w:r>
    </w:p>
    <w:bookmarkEnd w:id="338"/>
    <w:bookmarkStart w:name="z384" w:id="339"/>
    <w:p>
      <w:pPr>
        <w:spacing w:after="0"/>
        <w:ind w:left="0"/>
        <w:jc w:val="both"/>
      </w:pPr>
      <w:r>
        <w:rPr>
          <w:rFonts w:ascii="Times New Roman"/>
          <w:b w:val="false"/>
          <w:i w:val="false"/>
          <w:color w:val="000000"/>
          <w:sz w:val="28"/>
        </w:rPr>
        <w:t xml:space="preserve">
      ж) в </w:t>
      </w:r>
      <w:r>
        <w:rPr>
          <w:rFonts w:ascii="Times New Roman"/>
          <w:b w:val="false"/>
          <w:i w:val="false"/>
          <w:color w:val="000000"/>
          <w:sz w:val="28"/>
        </w:rPr>
        <w:t>подпункте 8.1</w:t>
      </w:r>
      <w:r>
        <w:rPr>
          <w:rFonts w:ascii="Times New Roman"/>
          <w:b w:val="false"/>
          <w:i w:val="false"/>
          <w:color w:val="000000"/>
          <w:sz w:val="28"/>
        </w:rPr>
        <w:t>:</w:t>
      </w:r>
    </w:p>
    <w:bookmarkEnd w:id="339"/>
    <w:bookmarkStart w:name="z385" w:id="340"/>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8.1.1</w:t>
      </w:r>
      <w:r>
        <w:rPr>
          <w:rFonts w:ascii="Times New Roman"/>
          <w:b w:val="false"/>
          <w:i w:val="false"/>
          <w:color w:val="000000"/>
          <w:sz w:val="28"/>
        </w:rPr>
        <w:t xml:space="preserve"> изложить в следующей редакции:</w:t>
      </w:r>
    </w:p>
    <w:bookmarkEnd w:id="340"/>
    <w:bookmarkStart w:name="z386" w:id="341"/>
    <w:p>
      <w:pPr>
        <w:spacing w:after="0"/>
        <w:ind w:left="0"/>
        <w:jc w:val="both"/>
      </w:pPr>
      <w:r>
        <w:rPr>
          <w:rFonts w:ascii="Times New Roman"/>
          <w:b w:val="false"/>
          <w:i w:val="false"/>
          <w:color w:val="000000"/>
          <w:sz w:val="28"/>
        </w:rPr>
        <w:t>
      "ширина 2,55 м (не учитывая выступов, образуемых шинами вблизи от точки их соприкосновения с опорной поверхностью). Для тракторов категории Т4.2 максимальная габаритная ширина трактора не устанавливается;";</w:t>
      </w:r>
    </w:p>
    <w:bookmarkEnd w:id="341"/>
    <w:bookmarkStart w:name="z387" w:id="342"/>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8.1.2</w:t>
      </w:r>
      <w:r>
        <w:rPr>
          <w:rFonts w:ascii="Times New Roman"/>
          <w:b w:val="false"/>
          <w:i w:val="false"/>
          <w:color w:val="000000"/>
          <w:sz w:val="28"/>
        </w:rPr>
        <w:t xml:space="preserve"> дополнить словами ", для прицепов (полуприцепов) категории Ra4 допускается увеличение габаритной ширины до 3,1 м при обеспечении безопасности дорожного движения";</w:t>
      </w:r>
    </w:p>
    <w:bookmarkEnd w:id="342"/>
    <w:bookmarkStart w:name="z388" w:id="343"/>
    <w:p>
      <w:pPr>
        <w:spacing w:after="0"/>
        <w:ind w:left="0"/>
        <w:jc w:val="both"/>
      </w:pPr>
      <w:r>
        <w:rPr>
          <w:rFonts w:ascii="Times New Roman"/>
          <w:b w:val="false"/>
          <w:i w:val="false"/>
          <w:color w:val="000000"/>
          <w:sz w:val="28"/>
        </w:rPr>
        <w:t xml:space="preserve">
      з) в </w:t>
      </w:r>
      <w:r>
        <w:rPr>
          <w:rFonts w:ascii="Times New Roman"/>
          <w:b w:val="false"/>
          <w:i w:val="false"/>
          <w:color w:val="000000"/>
          <w:sz w:val="28"/>
        </w:rPr>
        <w:t>пункте 9</w:t>
      </w:r>
      <w:r>
        <w:rPr>
          <w:rFonts w:ascii="Times New Roman"/>
          <w:b w:val="false"/>
          <w:i w:val="false"/>
          <w:color w:val="000000"/>
          <w:sz w:val="28"/>
        </w:rPr>
        <w:t>:</w:t>
      </w:r>
    </w:p>
    <w:bookmarkEnd w:id="343"/>
    <w:bookmarkStart w:name="z389" w:id="3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9.2.1</w:t>
      </w:r>
      <w:r>
        <w:rPr>
          <w:rFonts w:ascii="Times New Roman"/>
          <w:b w:val="false"/>
          <w:i w:val="false"/>
          <w:color w:val="000000"/>
          <w:sz w:val="28"/>
        </w:rPr>
        <w:t xml:space="preserve">: </w:t>
      </w:r>
    </w:p>
    <w:bookmarkEnd w:id="344"/>
    <w:bookmarkStart w:name="z390" w:id="345"/>
    <w:p>
      <w:pPr>
        <w:spacing w:after="0"/>
        <w:ind w:left="0"/>
        <w:jc w:val="both"/>
      </w:pPr>
      <w:r>
        <w:rPr>
          <w:rFonts w:ascii="Times New Roman"/>
          <w:b w:val="false"/>
          <w:i w:val="false"/>
          <w:color w:val="000000"/>
          <w:sz w:val="28"/>
        </w:rPr>
        <w:t>
      в абзаце четвертом слова "и вариант (версия) (при наличии)" исключить;</w:t>
      </w:r>
    </w:p>
    <w:bookmarkEnd w:id="345"/>
    <w:bookmarkStart w:name="z391" w:id="346"/>
    <w:p>
      <w:pPr>
        <w:spacing w:after="0"/>
        <w:ind w:left="0"/>
        <w:jc w:val="both"/>
      </w:pPr>
      <w:r>
        <w:rPr>
          <w:rFonts w:ascii="Times New Roman"/>
          <w:b w:val="false"/>
          <w:i w:val="false"/>
          <w:color w:val="000000"/>
          <w:sz w:val="28"/>
        </w:rPr>
        <w:t>
      в абзаце двенадцатом слова "и вариант (при наличии)" исключить;</w:t>
      </w:r>
    </w:p>
    <w:bookmarkEnd w:id="346"/>
    <w:bookmarkStart w:name="z392" w:id="347"/>
    <w:p>
      <w:pPr>
        <w:spacing w:after="0"/>
        <w:ind w:left="0"/>
        <w:jc w:val="both"/>
      </w:pPr>
      <w:r>
        <w:rPr>
          <w:rFonts w:ascii="Times New Roman"/>
          <w:b w:val="false"/>
          <w:i w:val="false"/>
          <w:color w:val="000000"/>
          <w:sz w:val="28"/>
        </w:rPr>
        <w:t xml:space="preserve">
      в предложении втором </w:t>
      </w:r>
      <w:r>
        <w:rPr>
          <w:rFonts w:ascii="Times New Roman"/>
          <w:b w:val="false"/>
          <w:i w:val="false"/>
          <w:color w:val="000000"/>
          <w:sz w:val="28"/>
        </w:rPr>
        <w:t>подпункта 9.2.2</w:t>
      </w:r>
      <w:r>
        <w:rPr>
          <w:rFonts w:ascii="Times New Roman"/>
          <w:b w:val="false"/>
          <w:i w:val="false"/>
          <w:color w:val="000000"/>
          <w:sz w:val="28"/>
        </w:rPr>
        <w:t xml:space="preserve"> слова "настоящему техническому регламенту Таможенного союза" заменить словами "техническому регламенту Таможенного союза "О безопасности сельскохозяйственных и лесохозяйственных тракторов и прицепов к ним" (ТР ТС 031/2012)";</w:t>
      </w:r>
    </w:p>
    <w:bookmarkEnd w:id="347"/>
    <w:bookmarkStart w:name="z393" w:id="348"/>
    <w:p>
      <w:pPr>
        <w:spacing w:after="0"/>
        <w:ind w:left="0"/>
        <w:jc w:val="both"/>
      </w:pPr>
      <w:r>
        <w:rPr>
          <w:rFonts w:ascii="Times New Roman"/>
          <w:b w:val="false"/>
          <w:i w:val="false"/>
          <w:color w:val="000000"/>
          <w:sz w:val="28"/>
        </w:rPr>
        <w:t xml:space="preserve">
      в предложении первом </w:t>
      </w:r>
      <w:r>
        <w:rPr>
          <w:rFonts w:ascii="Times New Roman"/>
          <w:b w:val="false"/>
          <w:i w:val="false"/>
          <w:color w:val="000000"/>
          <w:sz w:val="28"/>
        </w:rPr>
        <w:t>подпункта 9.4.1</w:t>
      </w:r>
      <w:r>
        <w:rPr>
          <w:rFonts w:ascii="Times New Roman"/>
          <w:b w:val="false"/>
          <w:i w:val="false"/>
          <w:color w:val="000000"/>
          <w:sz w:val="28"/>
        </w:rPr>
        <w:t xml:space="preserve"> слова "государственном(ых) языке(ах) государства – члена Таможенного союза" заменить словами "государственном языке (государственных языках) государства – члена Евразийского экономического союза (далее – государство-член)", слова "законодательстве(ах) государства – члена (государств – членов) Таможенного союза" заменить словами "законодательстве государства-члена (государств-членов)";</w:t>
      </w:r>
    </w:p>
    <w:bookmarkEnd w:id="348"/>
    <w:bookmarkStart w:name="z394" w:id="349"/>
    <w:p>
      <w:pPr>
        <w:spacing w:after="0"/>
        <w:ind w:left="0"/>
        <w:jc w:val="both"/>
      </w:pPr>
      <w:r>
        <w:rPr>
          <w:rFonts w:ascii="Times New Roman"/>
          <w:b w:val="false"/>
          <w:i w:val="false"/>
          <w:color w:val="000000"/>
          <w:sz w:val="28"/>
        </w:rPr>
        <w:t xml:space="preserve">
      и) в </w:t>
      </w:r>
      <w:r>
        <w:rPr>
          <w:rFonts w:ascii="Times New Roman"/>
          <w:b w:val="false"/>
          <w:i w:val="false"/>
          <w:color w:val="000000"/>
          <w:sz w:val="28"/>
        </w:rPr>
        <w:t>пункте 10</w:t>
      </w:r>
      <w:r>
        <w:rPr>
          <w:rFonts w:ascii="Times New Roman"/>
          <w:b w:val="false"/>
          <w:i w:val="false"/>
          <w:color w:val="000000"/>
          <w:sz w:val="28"/>
        </w:rPr>
        <w:t>:</w:t>
      </w:r>
    </w:p>
    <w:bookmarkEnd w:id="349"/>
    <w:bookmarkStart w:name="z395" w:id="350"/>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10.1</w:t>
      </w:r>
      <w:r>
        <w:rPr>
          <w:rFonts w:ascii="Times New Roman"/>
          <w:b w:val="false"/>
          <w:i w:val="false"/>
          <w:color w:val="000000"/>
          <w:sz w:val="28"/>
        </w:rPr>
        <w:t xml:space="preserve"> заменить абзацами следующего содержания:</w:t>
      </w:r>
    </w:p>
    <w:bookmarkEnd w:id="350"/>
    <w:bookmarkStart w:name="z396" w:id="351"/>
    <w:p>
      <w:pPr>
        <w:spacing w:after="0"/>
        <w:ind w:left="0"/>
        <w:jc w:val="both"/>
      </w:pPr>
      <w:r>
        <w:rPr>
          <w:rFonts w:ascii="Times New Roman"/>
          <w:b w:val="false"/>
          <w:i w:val="false"/>
          <w:color w:val="000000"/>
          <w:sz w:val="28"/>
        </w:rPr>
        <w:t>
      "Трактор должен быть оборудован пневматическим и (или) гидравлическим приводом тормозов прицепа. В отношении тракторов категории Т3 допускается также применение механического привода тормозов прицепа.</w:t>
      </w:r>
    </w:p>
    <w:bookmarkEnd w:id="351"/>
    <w:bookmarkStart w:name="z397" w:id="352"/>
    <w:p>
      <w:pPr>
        <w:spacing w:after="0"/>
        <w:ind w:left="0"/>
        <w:jc w:val="both"/>
      </w:pPr>
      <w:r>
        <w:rPr>
          <w:rFonts w:ascii="Times New Roman"/>
          <w:b w:val="false"/>
          <w:i w:val="false"/>
          <w:color w:val="000000"/>
          <w:sz w:val="28"/>
        </w:rPr>
        <w:t>
      Конструкция тракторов и прицепов, оборудованных пневматическим и (или) гидравлическим приводом тормозов, должна предусматривать единый орган управления указанными тормозными системами тракторов и прицепов в составе тракторного поезда с рабочего места оператора трактора.";</w:t>
      </w:r>
    </w:p>
    <w:bookmarkEnd w:id="352"/>
    <w:bookmarkStart w:name="z398" w:id="353"/>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подпункта 10.2</w:t>
      </w:r>
      <w:r>
        <w:rPr>
          <w:rFonts w:ascii="Times New Roman"/>
          <w:b w:val="false"/>
          <w:i w:val="false"/>
          <w:color w:val="000000"/>
          <w:sz w:val="28"/>
        </w:rPr>
        <w:t xml:space="preserve"> слова "Правилах ЕЭК ООН № 13 (10)/Пересмотр 6" заменить словами "Правилах ООН № 13 (10) (до 1 января 2022 г.) или Правилах ООН № 13 (11) (с 1 января 2022 г.)";</w:t>
      </w:r>
    </w:p>
    <w:bookmarkEnd w:id="353"/>
    <w:bookmarkStart w:name="z399" w:id="354"/>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 xml:space="preserve">подпункта 10.3.1 </w:t>
      </w:r>
      <w:r>
        <w:rPr>
          <w:rFonts w:ascii="Times New Roman"/>
          <w:b w:val="false"/>
          <w:i w:val="false"/>
          <w:color w:val="000000"/>
          <w:sz w:val="28"/>
        </w:rPr>
        <w:t xml:space="preserve"> изложить в следующей редакции:</w:t>
      </w:r>
    </w:p>
    <w:bookmarkEnd w:id="354"/>
    <w:bookmarkStart w:name="z400" w:id="355"/>
    <w:p>
      <w:pPr>
        <w:spacing w:after="0"/>
        <w:ind w:left="0"/>
        <w:jc w:val="both"/>
      </w:pPr>
      <w:r>
        <w:rPr>
          <w:rFonts w:ascii="Times New Roman"/>
          <w:b w:val="false"/>
          <w:i w:val="false"/>
          <w:color w:val="000000"/>
          <w:sz w:val="28"/>
        </w:rPr>
        <w:t>
      "Допускается применение двухпроводного гидравлического привода.";</w:t>
      </w:r>
    </w:p>
    <w:bookmarkEnd w:id="355"/>
    <w:bookmarkStart w:name="z401" w:id="3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10.3.2</w:t>
      </w:r>
      <w:r>
        <w:rPr>
          <w:rFonts w:ascii="Times New Roman"/>
          <w:b w:val="false"/>
          <w:i w:val="false"/>
          <w:color w:val="000000"/>
          <w:sz w:val="28"/>
        </w:rPr>
        <w:t>:</w:t>
      </w:r>
    </w:p>
    <w:bookmarkEnd w:id="356"/>
    <w:bookmarkStart w:name="z402" w:id="357"/>
    <w:p>
      <w:pPr>
        <w:spacing w:after="0"/>
        <w:ind w:left="0"/>
        <w:jc w:val="both"/>
      </w:pPr>
      <w:r>
        <w:rPr>
          <w:rFonts w:ascii="Times New Roman"/>
          <w:b w:val="false"/>
          <w:i w:val="false"/>
          <w:color w:val="000000"/>
          <w:sz w:val="28"/>
        </w:rPr>
        <w:t>
      после абзаца первого дополнить абзацем следующего содержания:</w:t>
      </w:r>
    </w:p>
    <w:bookmarkEnd w:id="357"/>
    <w:bookmarkStart w:name="z403" w:id="358"/>
    <w:p>
      <w:pPr>
        <w:spacing w:after="0"/>
        <w:ind w:left="0"/>
        <w:jc w:val="both"/>
      </w:pPr>
      <w:r>
        <w:rPr>
          <w:rFonts w:ascii="Times New Roman"/>
          <w:b w:val="false"/>
          <w:i w:val="false"/>
          <w:color w:val="000000"/>
          <w:sz w:val="28"/>
        </w:rPr>
        <w:t>
      "Допускается установка однопроводного пневматического привода прицепа для соединения с однопроводным пневматическим приводом трактора.";</w:t>
      </w:r>
    </w:p>
    <w:bookmarkEnd w:id="358"/>
    <w:bookmarkStart w:name="z404" w:id="359"/>
    <w:p>
      <w:pPr>
        <w:spacing w:after="0"/>
        <w:ind w:left="0"/>
        <w:jc w:val="both"/>
      </w:pPr>
      <w:r>
        <w:rPr>
          <w:rFonts w:ascii="Times New Roman"/>
          <w:b w:val="false"/>
          <w:i w:val="false"/>
          <w:color w:val="000000"/>
          <w:sz w:val="28"/>
        </w:rPr>
        <w:t>
      абзац третий исключить;</w:t>
      </w:r>
    </w:p>
    <w:bookmarkEnd w:id="359"/>
    <w:bookmarkStart w:name="z405" w:id="360"/>
    <w:p>
      <w:pPr>
        <w:spacing w:after="0"/>
        <w:ind w:left="0"/>
        <w:jc w:val="both"/>
      </w:pPr>
      <w:r>
        <w:rPr>
          <w:rFonts w:ascii="Times New Roman"/>
          <w:b w:val="false"/>
          <w:i w:val="false"/>
          <w:color w:val="000000"/>
          <w:sz w:val="28"/>
        </w:rPr>
        <w:t xml:space="preserve">
      к) в </w:t>
      </w:r>
      <w:r>
        <w:rPr>
          <w:rFonts w:ascii="Times New Roman"/>
          <w:b w:val="false"/>
          <w:i w:val="false"/>
          <w:color w:val="000000"/>
          <w:sz w:val="28"/>
        </w:rPr>
        <w:t>пункте 11</w:t>
      </w:r>
      <w:r>
        <w:rPr>
          <w:rFonts w:ascii="Times New Roman"/>
          <w:b w:val="false"/>
          <w:i w:val="false"/>
          <w:color w:val="000000"/>
          <w:sz w:val="28"/>
        </w:rPr>
        <w:t>:</w:t>
      </w:r>
    </w:p>
    <w:bookmarkEnd w:id="360"/>
    <w:bookmarkStart w:name="z406" w:id="361"/>
    <w:p>
      <w:pPr>
        <w:spacing w:after="0"/>
        <w:ind w:left="0"/>
        <w:jc w:val="both"/>
      </w:pPr>
      <w:r>
        <w:rPr>
          <w:rFonts w:ascii="Times New Roman"/>
          <w:b w:val="false"/>
          <w:i w:val="false"/>
          <w:color w:val="000000"/>
          <w:sz w:val="28"/>
        </w:rPr>
        <w:t>
      в абзаце первом слово "тракторов" исключить;</w:t>
      </w:r>
    </w:p>
    <w:bookmarkEnd w:id="361"/>
    <w:bookmarkStart w:name="z407" w:id="3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11.1</w:t>
      </w:r>
      <w:r>
        <w:rPr>
          <w:rFonts w:ascii="Times New Roman"/>
          <w:b w:val="false"/>
          <w:i w:val="false"/>
          <w:color w:val="000000"/>
          <w:sz w:val="28"/>
        </w:rPr>
        <w:t xml:space="preserve"> абзацы второй – четвертый заменить абзацем следующего содержания:</w:t>
      </w:r>
    </w:p>
    <w:bookmarkEnd w:id="362"/>
    <w:bookmarkStart w:name="z408" w:id="363"/>
    <w:p>
      <w:pPr>
        <w:spacing w:after="0"/>
        <w:ind w:left="0"/>
        <w:jc w:val="both"/>
      </w:pPr>
      <w:r>
        <w:rPr>
          <w:rFonts w:ascii="Times New Roman"/>
          <w:b w:val="false"/>
          <w:i w:val="false"/>
          <w:color w:val="000000"/>
          <w:sz w:val="28"/>
        </w:rPr>
        <w:t>
      "Место для установки заднего регистрационного знака должно представлять собой плоскую вертикальную поверхность, размеры которой обеспечивают установку заднего регистрационного знака в соответствии с требованиями, установленными в государствах-членах.";</w:t>
      </w:r>
    </w:p>
    <w:bookmarkEnd w:id="363"/>
    <w:bookmarkStart w:name="z409" w:id="364"/>
    <w:p>
      <w:pPr>
        <w:spacing w:after="0"/>
        <w:ind w:left="0"/>
        <w:jc w:val="both"/>
      </w:pPr>
      <w:r>
        <w:rPr>
          <w:rFonts w:ascii="Times New Roman"/>
          <w:b w:val="false"/>
          <w:i w:val="false"/>
          <w:color w:val="000000"/>
          <w:sz w:val="28"/>
        </w:rPr>
        <w:t xml:space="preserve">
      по тексту </w:t>
      </w:r>
      <w:r>
        <w:rPr>
          <w:rFonts w:ascii="Times New Roman"/>
          <w:b w:val="false"/>
          <w:i w:val="false"/>
          <w:color w:val="000000"/>
          <w:sz w:val="28"/>
        </w:rPr>
        <w:t>подпунктов 11.2.1</w:t>
      </w:r>
      <w:r>
        <w:rPr>
          <w:rFonts w:ascii="Times New Roman"/>
          <w:b w:val="false"/>
          <w:i w:val="false"/>
          <w:color w:val="000000"/>
          <w:sz w:val="28"/>
        </w:rPr>
        <w:t xml:space="preserve"> – </w:t>
      </w:r>
      <w:r>
        <w:rPr>
          <w:rFonts w:ascii="Times New Roman"/>
          <w:b w:val="false"/>
          <w:i w:val="false"/>
          <w:color w:val="000000"/>
          <w:sz w:val="28"/>
        </w:rPr>
        <w:t>11.2.3</w:t>
      </w:r>
      <w:r>
        <w:rPr>
          <w:rFonts w:ascii="Times New Roman"/>
          <w:b w:val="false"/>
          <w:i w:val="false"/>
          <w:color w:val="000000"/>
          <w:sz w:val="28"/>
        </w:rPr>
        <w:t xml:space="preserve"> слово "трактора" заменить словами "трактора (прицепа)";</w:t>
      </w:r>
    </w:p>
    <w:bookmarkEnd w:id="364"/>
    <w:bookmarkStart w:name="z410" w:id="365"/>
    <w:p>
      <w:pPr>
        <w:spacing w:after="0"/>
        <w:ind w:left="0"/>
        <w:jc w:val="both"/>
      </w:pPr>
      <w:r>
        <w:rPr>
          <w:rFonts w:ascii="Times New Roman"/>
          <w:b w:val="false"/>
          <w:i w:val="false"/>
          <w:color w:val="000000"/>
          <w:sz w:val="28"/>
        </w:rPr>
        <w:t>
      л)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End w:id="365"/>
    <w:bookmarkStart w:name="z411" w:id="366"/>
    <w:p>
      <w:pPr>
        <w:spacing w:after="0"/>
        <w:ind w:left="0"/>
        <w:jc w:val="both"/>
      </w:pPr>
      <w:r>
        <w:rPr>
          <w:rFonts w:ascii="Times New Roman"/>
          <w:b w:val="false"/>
          <w:i w:val="false"/>
          <w:color w:val="000000"/>
          <w:sz w:val="28"/>
        </w:rPr>
        <w:t>
      "12. Требования к тормозным системам тракторов</w:t>
      </w:r>
    </w:p>
    <w:bookmarkEnd w:id="366"/>
    <w:bookmarkStart w:name="z412" w:id="367"/>
    <w:p>
      <w:pPr>
        <w:spacing w:after="0"/>
        <w:ind w:left="0"/>
        <w:jc w:val="both"/>
      </w:pPr>
      <w:r>
        <w:rPr>
          <w:rFonts w:ascii="Times New Roman"/>
          <w:b w:val="false"/>
          <w:i w:val="false"/>
          <w:color w:val="000000"/>
          <w:sz w:val="28"/>
        </w:rPr>
        <w:t>
      12.1. Тормозные системы сельскохозяйственных колесных тракторов должны обеспечивать:</w:t>
      </w:r>
    </w:p>
    <w:bookmarkEnd w:id="367"/>
    <w:bookmarkStart w:name="z413" w:id="368"/>
    <w:p>
      <w:pPr>
        <w:spacing w:after="0"/>
        <w:ind w:left="0"/>
        <w:jc w:val="both"/>
      </w:pPr>
      <w:r>
        <w:rPr>
          <w:rFonts w:ascii="Times New Roman"/>
          <w:b w:val="false"/>
          <w:i w:val="false"/>
          <w:color w:val="000000"/>
          <w:sz w:val="28"/>
        </w:rPr>
        <w:t>
      тормозной путь (для тракторов при холодных тормозах), рассчитанный по формуле:</w:t>
      </w:r>
    </w:p>
    <w:bookmarkEnd w:id="368"/>
    <w:bookmarkStart w:name="z414" w:id="369"/>
    <w:p>
      <w:pPr>
        <w:spacing w:after="0"/>
        <w:ind w:left="0"/>
        <w:jc w:val="both"/>
      </w:pPr>
      <w:r>
        <w:rPr>
          <w:rFonts w:ascii="Times New Roman"/>
          <w:b w:val="false"/>
          <w:i w:val="false"/>
          <w:color w:val="000000"/>
          <w:sz w:val="28"/>
        </w:rPr>
        <w:t xml:space="preserve">
      </w:t>
      </w:r>
    </w:p>
    <w:bookmarkEnd w:id="369"/>
    <w:p>
      <w:pPr>
        <w:spacing w:after="0"/>
        <w:ind w:left="0"/>
        <w:jc w:val="both"/>
      </w:pPr>
      <w:r>
        <w:drawing>
          <wp:inline distT="0" distB="0" distL="0" distR="0">
            <wp:extent cx="23749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749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5" w:id="370"/>
    <w:p>
      <w:pPr>
        <w:spacing w:after="0"/>
        <w:ind w:left="0"/>
        <w:jc w:val="both"/>
      </w:pPr>
      <w:r>
        <w:rPr>
          <w:rFonts w:ascii="Times New Roman"/>
          <w:b w:val="false"/>
          <w:i w:val="false"/>
          <w:color w:val="000000"/>
          <w:sz w:val="28"/>
        </w:rPr>
        <w:t>
      где S</w:t>
      </w:r>
      <w:r>
        <w:rPr>
          <w:rFonts w:ascii="Times New Roman"/>
          <w:b w:val="false"/>
          <w:i w:val="false"/>
          <w:color w:val="000000"/>
          <w:vertAlign w:val="subscript"/>
        </w:rPr>
        <w:t>0</w:t>
      </w:r>
      <w:r>
        <w:rPr>
          <w:rFonts w:ascii="Times New Roman"/>
          <w:b w:val="false"/>
          <w:i w:val="false"/>
          <w:color w:val="000000"/>
          <w:sz w:val="28"/>
        </w:rPr>
        <w:t xml:space="preserve"> – тормозной путь, м;</w:t>
      </w:r>
    </w:p>
    <w:bookmarkEnd w:id="370"/>
    <w:bookmarkStart w:name="z416" w:id="371"/>
    <w:p>
      <w:pPr>
        <w:spacing w:after="0"/>
        <w:ind w:left="0"/>
        <w:jc w:val="both"/>
      </w:pPr>
      <w:r>
        <w:rPr>
          <w:rFonts w:ascii="Times New Roman"/>
          <w:b w:val="false"/>
          <w:i w:val="false"/>
          <w:color w:val="000000"/>
          <w:sz w:val="28"/>
        </w:rPr>
        <w:t>
      V</w:t>
      </w:r>
      <w:r>
        <w:rPr>
          <w:rFonts w:ascii="Times New Roman"/>
          <w:b w:val="false"/>
          <w:i w:val="false"/>
          <w:color w:val="000000"/>
          <w:vertAlign w:val="subscript"/>
        </w:rPr>
        <w:t>0</w:t>
      </w:r>
      <w:r>
        <w:rPr>
          <w:rFonts w:ascii="Times New Roman"/>
          <w:b w:val="false"/>
          <w:i w:val="false"/>
          <w:color w:val="000000"/>
          <w:sz w:val="28"/>
        </w:rPr>
        <w:t xml:space="preserve"> – скорость в момент начала торможения, км/ч;</w:t>
      </w:r>
    </w:p>
    <w:bookmarkEnd w:id="371"/>
    <w:bookmarkStart w:name="z417" w:id="372"/>
    <w:p>
      <w:pPr>
        <w:spacing w:after="0"/>
        <w:ind w:left="0"/>
        <w:jc w:val="both"/>
      </w:pPr>
      <w:r>
        <w:rPr>
          <w:rFonts w:ascii="Times New Roman"/>
          <w:b w:val="false"/>
          <w:i w:val="false"/>
          <w:color w:val="000000"/>
          <w:sz w:val="28"/>
        </w:rPr>
        <w:t>
      непрямолинейность движения в процессе торможения – не более 0,5 м;</w:t>
      </w:r>
    </w:p>
    <w:bookmarkEnd w:id="372"/>
    <w:bookmarkStart w:name="z418" w:id="373"/>
    <w:p>
      <w:pPr>
        <w:spacing w:after="0"/>
        <w:ind w:left="0"/>
        <w:jc w:val="both"/>
      </w:pPr>
      <w:r>
        <w:rPr>
          <w:rFonts w:ascii="Times New Roman"/>
          <w:b w:val="false"/>
          <w:i w:val="false"/>
          <w:color w:val="000000"/>
          <w:sz w:val="28"/>
        </w:rPr>
        <w:t>
      остановку и удержание трактора на уклоне – 18 %.</w:t>
      </w:r>
    </w:p>
    <w:bookmarkEnd w:id="373"/>
    <w:bookmarkStart w:name="z419" w:id="374"/>
    <w:p>
      <w:pPr>
        <w:spacing w:after="0"/>
        <w:ind w:left="0"/>
        <w:jc w:val="both"/>
      </w:pPr>
      <w:r>
        <w:rPr>
          <w:rFonts w:ascii="Times New Roman"/>
          <w:b w:val="false"/>
          <w:i w:val="false"/>
          <w:color w:val="000000"/>
          <w:sz w:val="28"/>
        </w:rPr>
        <w:t>
      12.2. Требования к тормозным системам лесохозяйственных колесных тракторов должны соответствовать ГОСТ ISO 11169-2011.</w:t>
      </w:r>
    </w:p>
    <w:bookmarkEnd w:id="374"/>
    <w:bookmarkStart w:name="z420" w:id="375"/>
    <w:p>
      <w:pPr>
        <w:spacing w:after="0"/>
        <w:ind w:left="0"/>
        <w:jc w:val="both"/>
      </w:pPr>
      <w:r>
        <w:rPr>
          <w:rFonts w:ascii="Times New Roman"/>
          <w:b w:val="false"/>
          <w:i w:val="false"/>
          <w:color w:val="000000"/>
          <w:sz w:val="28"/>
        </w:rPr>
        <w:t>
      12.3. Тормозные системы тракторных поездов на базе колесных тракторов должны обеспечивать остановку и удержание тракторного поезда на уклоне 12 %.</w:t>
      </w:r>
    </w:p>
    <w:bookmarkEnd w:id="375"/>
    <w:bookmarkStart w:name="z421" w:id="376"/>
    <w:p>
      <w:pPr>
        <w:spacing w:after="0"/>
        <w:ind w:left="0"/>
        <w:jc w:val="both"/>
      </w:pPr>
      <w:r>
        <w:rPr>
          <w:rFonts w:ascii="Times New Roman"/>
          <w:b w:val="false"/>
          <w:i w:val="false"/>
          <w:color w:val="000000"/>
          <w:sz w:val="28"/>
        </w:rPr>
        <w:t xml:space="preserve">
      12.4. Требования к тормозным системам лесохозяйственных гусеничных тракторов должны соответствовать ГОСТ ISO 11512-2011. </w:t>
      </w:r>
    </w:p>
    <w:bookmarkEnd w:id="376"/>
    <w:bookmarkStart w:name="z422" w:id="377"/>
    <w:p>
      <w:pPr>
        <w:spacing w:after="0"/>
        <w:ind w:left="0"/>
        <w:jc w:val="both"/>
      </w:pPr>
      <w:r>
        <w:rPr>
          <w:rFonts w:ascii="Times New Roman"/>
          <w:b w:val="false"/>
          <w:i w:val="false"/>
          <w:color w:val="000000"/>
          <w:sz w:val="28"/>
        </w:rPr>
        <w:t>
      Требования к тормозным системам сельскохозяйственных гусеничных тракторов по документам на трактор при испытаниях должны соответствовать ГОСТ 12.2.002.3-91.";</w:t>
      </w:r>
    </w:p>
    <w:bookmarkEnd w:id="377"/>
    <w:bookmarkStart w:name="z423" w:id="378"/>
    <w:p>
      <w:pPr>
        <w:spacing w:after="0"/>
        <w:ind w:left="0"/>
        <w:jc w:val="both"/>
      </w:pPr>
      <w:r>
        <w:rPr>
          <w:rFonts w:ascii="Times New Roman"/>
          <w:b w:val="false"/>
          <w:i w:val="false"/>
          <w:color w:val="000000"/>
          <w:sz w:val="28"/>
        </w:rPr>
        <w:t xml:space="preserve">
      м) в </w:t>
      </w:r>
      <w:r>
        <w:rPr>
          <w:rFonts w:ascii="Times New Roman"/>
          <w:b w:val="false"/>
          <w:i w:val="false"/>
          <w:color w:val="000000"/>
          <w:sz w:val="28"/>
        </w:rPr>
        <w:t>пункте 13</w:t>
      </w:r>
      <w:r>
        <w:rPr>
          <w:rFonts w:ascii="Times New Roman"/>
          <w:b w:val="false"/>
          <w:i w:val="false"/>
          <w:color w:val="000000"/>
          <w:sz w:val="28"/>
        </w:rPr>
        <w:t>:</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13.1</w:t>
      </w:r>
      <w:r>
        <w:rPr>
          <w:rFonts w:ascii="Times New Roman"/>
          <w:b w:val="false"/>
          <w:i w:val="false"/>
          <w:color w:val="000000"/>
          <w:sz w:val="28"/>
        </w:rPr>
        <w:t xml:space="preserve"> исключить;</w:t>
      </w:r>
    </w:p>
    <w:bookmarkStart w:name="z425" w:id="379"/>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подпункта 13.2</w:t>
      </w:r>
      <w:r>
        <w:rPr>
          <w:rFonts w:ascii="Times New Roman"/>
          <w:b w:val="false"/>
          <w:i w:val="false"/>
          <w:color w:val="000000"/>
          <w:sz w:val="28"/>
        </w:rPr>
        <w:t xml:space="preserve"> слова "СТБ ЕН 13478-2006" заменить словами "ГОСТ EN 13478-2012";</w:t>
      </w:r>
    </w:p>
    <w:bookmarkEnd w:id="379"/>
    <w:bookmarkStart w:name="z426" w:id="380"/>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подпункта 13.3</w:t>
      </w:r>
      <w:r>
        <w:rPr>
          <w:rFonts w:ascii="Times New Roman"/>
          <w:b w:val="false"/>
          <w:i w:val="false"/>
          <w:color w:val="000000"/>
          <w:sz w:val="28"/>
        </w:rPr>
        <w:t xml:space="preserve"> слова "ГОСТ 31177-2003" заменить словами "ГОСТ ISO 4413-2016";</w:t>
      </w:r>
    </w:p>
    <w:bookmarkEnd w:id="380"/>
    <w:bookmarkStart w:name="z427" w:id="3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13.4</w:t>
      </w:r>
      <w:r>
        <w:rPr>
          <w:rFonts w:ascii="Times New Roman"/>
          <w:b w:val="false"/>
          <w:i w:val="false"/>
          <w:color w:val="000000"/>
          <w:sz w:val="28"/>
        </w:rPr>
        <w:t xml:space="preserve">: </w:t>
      </w:r>
    </w:p>
    <w:bookmarkEnd w:id="381"/>
    <w:bookmarkStart w:name="z428" w:id="382"/>
    <w:p>
      <w:pPr>
        <w:spacing w:after="0"/>
        <w:ind w:left="0"/>
        <w:jc w:val="both"/>
      </w:pPr>
      <w:r>
        <w:rPr>
          <w:rFonts w:ascii="Times New Roman"/>
          <w:b w:val="false"/>
          <w:i w:val="false"/>
          <w:color w:val="000000"/>
          <w:sz w:val="28"/>
        </w:rPr>
        <w:t>
      в абзаце втором:</w:t>
      </w:r>
    </w:p>
    <w:bookmarkEnd w:id="382"/>
    <w:bookmarkStart w:name="z429" w:id="383"/>
    <w:p>
      <w:pPr>
        <w:spacing w:after="0"/>
        <w:ind w:left="0"/>
        <w:jc w:val="both"/>
      </w:pPr>
      <w:r>
        <w:rPr>
          <w:rFonts w:ascii="Times New Roman"/>
          <w:b w:val="false"/>
          <w:i w:val="false"/>
          <w:color w:val="000000"/>
          <w:sz w:val="28"/>
        </w:rPr>
        <w:t xml:space="preserve">
      в предложении первом слово "опасности" заменить словом "опасность"; </w:t>
      </w:r>
    </w:p>
    <w:bookmarkEnd w:id="383"/>
    <w:bookmarkStart w:name="z430" w:id="384"/>
    <w:p>
      <w:pPr>
        <w:spacing w:after="0"/>
        <w:ind w:left="0"/>
        <w:jc w:val="both"/>
      </w:pPr>
      <w:r>
        <w:rPr>
          <w:rFonts w:ascii="Times New Roman"/>
          <w:b w:val="false"/>
          <w:i w:val="false"/>
          <w:color w:val="000000"/>
          <w:sz w:val="28"/>
        </w:rPr>
        <w:t>
      в предложении втором слова "ГОСТ Р 12.4.026-2001" заменить словами "ГОСТ 12.4.026-2015";</w:t>
      </w:r>
    </w:p>
    <w:bookmarkEnd w:id="384"/>
    <w:bookmarkStart w:name="z431" w:id="385"/>
    <w:p>
      <w:pPr>
        <w:spacing w:after="0"/>
        <w:ind w:left="0"/>
        <w:jc w:val="both"/>
      </w:pPr>
      <w:r>
        <w:rPr>
          <w:rFonts w:ascii="Times New Roman"/>
          <w:b w:val="false"/>
          <w:i w:val="false"/>
          <w:color w:val="000000"/>
          <w:sz w:val="28"/>
        </w:rPr>
        <w:t>
      абзац третий изложить в следующей редакции:</w:t>
      </w:r>
    </w:p>
    <w:bookmarkEnd w:id="385"/>
    <w:bookmarkStart w:name="z432" w:id="386"/>
    <w:p>
      <w:pPr>
        <w:spacing w:after="0"/>
        <w:ind w:left="0"/>
        <w:jc w:val="both"/>
      </w:pPr>
      <w:r>
        <w:rPr>
          <w:rFonts w:ascii="Times New Roman"/>
          <w:b w:val="false"/>
          <w:i w:val="false"/>
          <w:color w:val="000000"/>
          <w:sz w:val="28"/>
        </w:rPr>
        <w:t xml:space="preserve">
      "Тракторы и прицепы и их составные части, имеющие неудобную для зачаливания конструкцию, должны иметь устройства или места для зачаливания при подъеме, присоединения страховочных цепей и установки домкратов. Схемы зачаливания и присоединения страховочных цепей должны быть указаны на тракторе и прицепе, а также в руководстве по эксплуатации. Для гусеничных тракторов допускается приводить схемы зачаливания и места присоединения страховочных цепей только в руководстве по эксплуатации. Места установки домкратов и присоединения страховочных цепей маркируют на тракторе и прицепе символами согласно ГОСТ 26336-97 (символ 2.30 "точка подъема" и символ 2.31 "точка поддомкрачивания или опоры")."; </w:t>
      </w:r>
    </w:p>
    <w:bookmarkEnd w:id="386"/>
    <w:bookmarkStart w:name="z433" w:id="387"/>
    <w:p>
      <w:pPr>
        <w:spacing w:after="0"/>
        <w:ind w:left="0"/>
        <w:jc w:val="both"/>
      </w:pPr>
      <w:r>
        <w:rPr>
          <w:rFonts w:ascii="Times New Roman"/>
          <w:b w:val="false"/>
          <w:i w:val="false"/>
          <w:color w:val="000000"/>
          <w:sz w:val="28"/>
        </w:rPr>
        <w:t>
      дополнить подпунктом 13.7 следующего содержания:</w:t>
      </w:r>
    </w:p>
    <w:bookmarkEnd w:id="387"/>
    <w:bookmarkStart w:name="z434" w:id="388"/>
    <w:p>
      <w:pPr>
        <w:spacing w:after="0"/>
        <w:ind w:left="0"/>
        <w:jc w:val="both"/>
      </w:pPr>
      <w:r>
        <w:rPr>
          <w:rFonts w:ascii="Times New Roman"/>
          <w:b w:val="false"/>
          <w:i w:val="false"/>
          <w:color w:val="000000"/>
          <w:sz w:val="28"/>
        </w:rPr>
        <w:t>
      "13.7. Требования к устойчивости тракторов и прицепов</w:t>
      </w:r>
    </w:p>
    <w:bookmarkEnd w:id="388"/>
    <w:bookmarkStart w:name="z435" w:id="389"/>
    <w:p>
      <w:pPr>
        <w:spacing w:after="0"/>
        <w:ind w:left="0"/>
        <w:jc w:val="both"/>
      </w:pPr>
      <w:r>
        <w:rPr>
          <w:rFonts w:ascii="Times New Roman"/>
          <w:b w:val="false"/>
          <w:i w:val="false"/>
          <w:color w:val="000000"/>
          <w:sz w:val="28"/>
        </w:rPr>
        <w:t>
      Угол поперечной статической устойчивости тракторов и прицепов в зависимости от категорий и условий их применения устанавливается:</w:t>
      </w:r>
    </w:p>
    <w:bookmarkEnd w:id="389"/>
    <w:bookmarkStart w:name="z436" w:id="390"/>
    <w:p>
      <w:pPr>
        <w:spacing w:after="0"/>
        <w:ind w:left="0"/>
        <w:jc w:val="both"/>
      </w:pPr>
      <w:r>
        <w:rPr>
          <w:rFonts w:ascii="Times New Roman"/>
          <w:b w:val="false"/>
          <w:i w:val="false"/>
          <w:color w:val="000000"/>
          <w:sz w:val="28"/>
        </w:rPr>
        <w:t>
      для тракторов – в соответствии с ГОСТ 12.2.019-2015;</w:t>
      </w:r>
    </w:p>
    <w:bookmarkEnd w:id="390"/>
    <w:bookmarkStart w:name="z437" w:id="391"/>
    <w:p>
      <w:pPr>
        <w:spacing w:after="0"/>
        <w:ind w:left="0"/>
        <w:jc w:val="both"/>
      </w:pPr>
      <w:r>
        <w:rPr>
          <w:rFonts w:ascii="Times New Roman"/>
          <w:b w:val="false"/>
          <w:i w:val="false"/>
          <w:color w:val="000000"/>
          <w:sz w:val="28"/>
        </w:rPr>
        <w:t>
      для прицепов – в соответствии с ГОСТ 10000-2017.</w:t>
      </w:r>
    </w:p>
    <w:bookmarkEnd w:id="391"/>
    <w:bookmarkStart w:name="z438" w:id="392"/>
    <w:p>
      <w:pPr>
        <w:spacing w:after="0"/>
        <w:ind w:left="0"/>
        <w:jc w:val="both"/>
      </w:pPr>
      <w:r>
        <w:rPr>
          <w:rFonts w:ascii="Times New Roman"/>
          <w:b w:val="false"/>
          <w:i w:val="false"/>
          <w:color w:val="000000"/>
          <w:sz w:val="28"/>
        </w:rPr>
        <w:t>
      Форма технических описаний приведена в приложении 2 к техническому регламенту Таможенного союза "О безопасности сельскохозяйственных и лесохозяйственных тракторов и прицепов к ним" (ТР ТС 031/2012).</w:t>
      </w:r>
    </w:p>
    <w:bookmarkEnd w:id="392"/>
    <w:bookmarkStart w:name="z439" w:id="393"/>
    <w:p>
      <w:pPr>
        <w:spacing w:after="0"/>
        <w:ind w:left="0"/>
        <w:jc w:val="both"/>
      </w:pPr>
      <w:r>
        <w:rPr>
          <w:rFonts w:ascii="Times New Roman"/>
          <w:b w:val="false"/>
          <w:i w:val="false"/>
          <w:color w:val="000000"/>
          <w:sz w:val="28"/>
        </w:rPr>
        <w:t>
      Тракторы, эксплуатация которых предусмотрена изготовителем в условиях горной местности или условиях, приравненных к горной местности (холмистость, сложный ландшафт местности, связанный с перепадами высот и др.), должны быть оборудованы сигнализаторами предельно допустимого крена (предельно допустимых кренов).</w:t>
      </w:r>
    </w:p>
    <w:bookmarkEnd w:id="393"/>
    <w:bookmarkStart w:name="z440" w:id="394"/>
    <w:p>
      <w:pPr>
        <w:spacing w:after="0"/>
        <w:ind w:left="0"/>
        <w:jc w:val="both"/>
      </w:pPr>
      <w:r>
        <w:rPr>
          <w:rFonts w:ascii="Times New Roman"/>
          <w:b w:val="false"/>
          <w:i w:val="false"/>
          <w:color w:val="000000"/>
          <w:sz w:val="28"/>
        </w:rPr>
        <w:t>
      Информация о предельно допустимом крене (предельно допустимых кренах) приводится в руководстве по эксплуатации трактора.";</w:t>
      </w:r>
    </w:p>
    <w:bookmarkEnd w:id="394"/>
    <w:bookmarkStart w:name="z441" w:id="395"/>
    <w:p>
      <w:pPr>
        <w:spacing w:after="0"/>
        <w:ind w:left="0"/>
        <w:jc w:val="both"/>
      </w:pPr>
      <w:r>
        <w:rPr>
          <w:rFonts w:ascii="Times New Roman"/>
          <w:b w:val="false"/>
          <w:i w:val="false"/>
          <w:color w:val="000000"/>
          <w:sz w:val="28"/>
        </w:rPr>
        <w:t>
      н)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End w:id="395"/>
    <w:bookmarkStart w:name="z442" w:id="396"/>
    <w:p>
      <w:pPr>
        <w:spacing w:after="0"/>
        <w:ind w:left="0"/>
        <w:jc w:val="both"/>
      </w:pPr>
      <w:r>
        <w:rPr>
          <w:rFonts w:ascii="Times New Roman"/>
          <w:b w:val="false"/>
          <w:i w:val="false"/>
          <w:color w:val="000000"/>
          <w:sz w:val="28"/>
        </w:rPr>
        <w:t>
      "14. Требования к выбросам вредных веществ, содержащихся в отработавших газах двигателей тракторов</w:t>
      </w:r>
    </w:p>
    <w:bookmarkEnd w:id="396"/>
    <w:bookmarkStart w:name="z443" w:id="397"/>
    <w:p>
      <w:pPr>
        <w:spacing w:after="0"/>
        <w:ind w:left="0"/>
        <w:jc w:val="both"/>
      </w:pPr>
      <w:r>
        <w:rPr>
          <w:rFonts w:ascii="Times New Roman"/>
          <w:b w:val="false"/>
          <w:i w:val="false"/>
          <w:color w:val="000000"/>
          <w:sz w:val="28"/>
        </w:rPr>
        <w:t>
      14.1. Двигатели с воспламенением от сжатия, работающие на дизельном топливе</w:t>
      </w:r>
    </w:p>
    <w:bookmarkEnd w:id="397"/>
    <w:bookmarkStart w:name="z444" w:id="398"/>
    <w:p>
      <w:pPr>
        <w:spacing w:after="0"/>
        <w:ind w:left="0"/>
        <w:jc w:val="both"/>
      </w:pPr>
      <w:r>
        <w:rPr>
          <w:rFonts w:ascii="Times New Roman"/>
          <w:b w:val="false"/>
          <w:i w:val="false"/>
          <w:color w:val="000000"/>
          <w:sz w:val="28"/>
        </w:rPr>
        <w:t>
      Выбросы вредных веществ, содержащихся в отработавших газах двигателей тракторов, не должны превышать значений, приведенных в таблице 5.1:</w:t>
      </w:r>
    </w:p>
    <w:bookmarkEnd w:id="398"/>
    <w:bookmarkStart w:name="z445" w:id="399"/>
    <w:p>
      <w:pPr>
        <w:spacing w:after="0"/>
        <w:ind w:left="0"/>
        <w:jc w:val="both"/>
      </w:pPr>
      <w:r>
        <w:rPr>
          <w:rFonts w:ascii="Times New Roman"/>
          <w:b w:val="false"/>
          <w:i w:val="false"/>
          <w:color w:val="000000"/>
          <w:sz w:val="28"/>
        </w:rPr>
        <w:t>
      для двигателей с диапазонами мощности D, E1, Е2, F, G – до 1 сентября 2022 г.;</w:t>
      </w:r>
    </w:p>
    <w:bookmarkEnd w:id="399"/>
    <w:bookmarkStart w:name="z446" w:id="400"/>
    <w:p>
      <w:pPr>
        <w:spacing w:after="0"/>
        <w:ind w:left="0"/>
        <w:jc w:val="both"/>
      </w:pPr>
      <w:r>
        <w:rPr>
          <w:rFonts w:ascii="Times New Roman"/>
          <w:b w:val="false"/>
          <w:i w:val="false"/>
          <w:color w:val="000000"/>
          <w:sz w:val="28"/>
        </w:rPr>
        <w:t>
      для двигателей с диапазонами мощности Н, I, J, K – c 1 сентября 2022 г.</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01"/>
          <w:p>
            <w:pPr>
              <w:spacing w:after="20"/>
              <w:ind w:left="20"/>
              <w:jc w:val="both"/>
            </w:pPr>
            <w:r>
              <w:rPr>
                <w:rFonts w:ascii="Times New Roman"/>
                <w:b w:val="false"/>
                <w:i w:val="false"/>
                <w:color w:val="000000"/>
                <w:sz w:val="20"/>
              </w:rPr>
              <w:t>
Диапазон</w:t>
            </w:r>
          </w:p>
          <w:bookmarkEnd w:id="401"/>
          <w:p>
            <w:pPr>
              <w:spacing w:after="20"/>
              <w:ind w:left="20"/>
              <w:jc w:val="both"/>
            </w:pPr>
            <w:r>
              <w:rPr>
                <w:rFonts w:ascii="Times New Roman"/>
                <w:b w:val="false"/>
                <w:i w:val="false"/>
                <w:color w:val="000000"/>
                <w:sz w:val="20"/>
              </w:rPr>
              <w:t>
мощности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мощность двигателя трактора (P),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выброс оксида углерода (СО), г/кВт·ч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выброс углеводородов (НС), г/кВт·ч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выброс оксидов азота (NO</w:t>
            </w:r>
            <w:r>
              <w:rPr>
                <w:rFonts w:ascii="Times New Roman"/>
                <w:b w:val="false"/>
                <w:i w:val="false"/>
                <w:color w:val="000000"/>
                <w:vertAlign w:val="subscript"/>
              </w:rPr>
              <w:t>х</w:t>
            </w:r>
            <w:r>
              <w:rPr>
                <w:rFonts w:ascii="Times New Roman"/>
                <w:b w:val="false"/>
                <w:i w:val="false"/>
                <w:color w:val="000000"/>
                <w:sz w:val="20"/>
              </w:rPr>
              <w:t>), г/кВт·ч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выброс твердых частиц (РТ), г/кВт·ч</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 P ≤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&lt; P ≤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02"/>
          <w:p>
            <w:pPr>
              <w:spacing w:after="20"/>
              <w:ind w:left="20"/>
              <w:jc w:val="both"/>
            </w:pPr>
            <w:r>
              <w:rPr>
                <w:rFonts w:ascii="Times New Roman"/>
                <w:b w:val="false"/>
                <w:i w:val="false"/>
                <w:color w:val="000000"/>
                <w:sz w:val="20"/>
              </w:rPr>
              <w:t>
(HC + NO</w:t>
            </w:r>
            <w:r>
              <w:rPr>
                <w:rFonts w:ascii="Times New Roman"/>
                <w:b w:val="false"/>
                <w:i w:val="false"/>
                <w:color w:val="000000"/>
                <w:vertAlign w:val="subscript"/>
              </w:rPr>
              <w:t>x</w:t>
            </w:r>
            <w:r>
              <w:rPr>
                <w:rFonts w:ascii="Times New Roman"/>
                <w:b w:val="false"/>
                <w:i w:val="false"/>
                <w:color w:val="000000"/>
                <w:sz w:val="20"/>
              </w:rPr>
              <w:t>)</w:t>
            </w:r>
          </w:p>
          <w:bookmarkEnd w:id="402"/>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P &lt;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 P &lt;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P &lt;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 P ≤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03"/>
          <w:p>
            <w:pPr>
              <w:spacing w:after="20"/>
              <w:ind w:left="20"/>
              <w:jc w:val="both"/>
            </w:pPr>
            <w:r>
              <w:rPr>
                <w:rFonts w:ascii="Times New Roman"/>
                <w:b w:val="false"/>
                <w:i w:val="false"/>
                <w:color w:val="000000"/>
                <w:sz w:val="20"/>
              </w:rPr>
              <w:t>
(HC + NO</w:t>
            </w:r>
            <w:r>
              <w:rPr>
                <w:rFonts w:ascii="Times New Roman"/>
                <w:b w:val="false"/>
                <w:i w:val="false"/>
                <w:color w:val="000000"/>
                <w:vertAlign w:val="subscript"/>
              </w:rPr>
              <w:t>x</w:t>
            </w:r>
            <w:r>
              <w:rPr>
                <w:rFonts w:ascii="Times New Roman"/>
                <w:b w:val="false"/>
                <w:i w:val="false"/>
                <w:color w:val="000000"/>
                <w:sz w:val="20"/>
              </w:rPr>
              <w:t>)</w:t>
            </w:r>
          </w:p>
          <w:bookmarkEnd w:id="403"/>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P &lt;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04"/>
          <w:p>
            <w:pPr>
              <w:spacing w:after="20"/>
              <w:ind w:left="20"/>
              <w:jc w:val="both"/>
            </w:pPr>
            <w:r>
              <w:rPr>
                <w:rFonts w:ascii="Times New Roman"/>
                <w:b w:val="false"/>
                <w:i w:val="false"/>
                <w:color w:val="000000"/>
                <w:sz w:val="20"/>
              </w:rPr>
              <w:t>
(HC + NO</w:t>
            </w:r>
            <w:r>
              <w:rPr>
                <w:rFonts w:ascii="Times New Roman"/>
                <w:b w:val="false"/>
                <w:i w:val="false"/>
                <w:color w:val="000000"/>
                <w:vertAlign w:val="subscript"/>
              </w:rPr>
              <w:t>x</w:t>
            </w:r>
            <w:r>
              <w:rPr>
                <w:rFonts w:ascii="Times New Roman"/>
                <w:b w:val="false"/>
                <w:i w:val="false"/>
                <w:color w:val="000000"/>
                <w:sz w:val="20"/>
              </w:rPr>
              <w:t>)</w:t>
            </w:r>
          </w:p>
          <w:bookmarkEnd w:id="404"/>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 P &lt;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05"/>
          <w:p>
            <w:pPr>
              <w:spacing w:after="20"/>
              <w:ind w:left="20"/>
              <w:jc w:val="both"/>
            </w:pPr>
            <w:r>
              <w:rPr>
                <w:rFonts w:ascii="Times New Roman"/>
                <w:b w:val="false"/>
                <w:i w:val="false"/>
                <w:color w:val="000000"/>
                <w:sz w:val="20"/>
              </w:rPr>
              <w:t>
(HC + NO</w:t>
            </w:r>
            <w:r>
              <w:rPr>
                <w:rFonts w:ascii="Times New Roman"/>
                <w:b w:val="false"/>
                <w:i w:val="false"/>
                <w:color w:val="000000"/>
                <w:vertAlign w:val="subscript"/>
              </w:rPr>
              <w:t>x</w:t>
            </w:r>
            <w:r>
              <w:rPr>
                <w:rFonts w:ascii="Times New Roman"/>
                <w:b w:val="false"/>
                <w:i w:val="false"/>
                <w:color w:val="000000"/>
                <w:sz w:val="20"/>
              </w:rPr>
              <w:t>)</w:t>
            </w:r>
          </w:p>
          <w:bookmarkEnd w:id="405"/>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P &lt;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06"/>
          <w:p>
            <w:pPr>
              <w:spacing w:after="20"/>
              <w:ind w:left="20"/>
              <w:jc w:val="both"/>
            </w:pPr>
            <w:r>
              <w:rPr>
                <w:rFonts w:ascii="Times New Roman"/>
                <w:b w:val="false"/>
                <w:i w:val="false"/>
                <w:color w:val="000000"/>
                <w:sz w:val="20"/>
              </w:rPr>
              <w:t>
(HC + NO</w:t>
            </w:r>
            <w:r>
              <w:rPr>
                <w:rFonts w:ascii="Times New Roman"/>
                <w:b w:val="false"/>
                <w:i w:val="false"/>
                <w:color w:val="000000"/>
                <w:vertAlign w:val="subscript"/>
              </w:rPr>
              <w:t>x</w:t>
            </w:r>
            <w:r>
              <w:rPr>
                <w:rFonts w:ascii="Times New Roman"/>
                <w:b w:val="false"/>
                <w:i w:val="false"/>
                <w:color w:val="000000"/>
                <w:sz w:val="20"/>
              </w:rPr>
              <w:t>)</w:t>
            </w:r>
          </w:p>
          <w:bookmarkEnd w:id="406"/>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bookmarkStart w:name="z454" w:id="407"/>
    <w:p>
      <w:pPr>
        <w:spacing w:after="0"/>
        <w:ind w:left="0"/>
        <w:jc w:val="both"/>
      </w:pPr>
      <w:r>
        <w:rPr>
          <w:rFonts w:ascii="Times New Roman"/>
          <w:b w:val="false"/>
          <w:i w:val="false"/>
          <w:color w:val="000000"/>
          <w:sz w:val="28"/>
        </w:rPr>
        <w:t>
      Допускается применение требования, предусмотренного абзацем четвертым настоящего подпункта, до 1 сентября 2022 г.</w:t>
      </w:r>
    </w:p>
    <w:bookmarkEnd w:id="407"/>
    <w:bookmarkStart w:name="z455" w:id="408"/>
    <w:p>
      <w:pPr>
        <w:spacing w:after="0"/>
        <w:ind w:left="0"/>
        <w:jc w:val="both"/>
      </w:pPr>
      <w:r>
        <w:rPr>
          <w:rFonts w:ascii="Times New Roman"/>
          <w:b w:val="false"/>
          <w:i w:val="false"/>
          <w:color w:val="000000"/>
          <w:sz w:val="28"/>
        </w:rPr>
        <w:t xml:space="preserve">
      14.2. Двигатели с принудительным зажиганием, работающие на компримированном природном газе (КПГ) или сжиженном нефтяном газе (СНГ) </w:t>
      </w:r>
    </w:p>
    <w:bookmarkEnd w:id="408"/>
    <w:bookmarkStart w:name="z456" w:id="409"/>
    <w:p>
      <w:pPr>
        <w:spacing w:after="0"/>
        <w:ind w:left="0"/>
        <w:jc w:val="both"/>
      </w:pPr>
      <w:r>
        <w:rPr>
          <w:rFonts w:ascii="Times New Roman"/>
          <w:b w:val="false"/>
          <w:i w:val="false"/>
          <w:color w:val="000000"/>
          <w:sz w:val="28"/>
        </w:rPr>
        <w:t>
      До 1 сентября 2022 г. значения выбросов оксида углерода, углеводородов и оксидов азота, содержащихся в отработавших газах двигателей тракторов, не должны превышать значений, указанных в документах на двигатель и трактор (в руководстве по эксплуатации), полученных при испытаниях по Правилам ООН № 96 (02).</w:t>
      </w:r>
    </w:p>
    <w:bookmarkEnd w:id="409"/>
    <w:bookmarkStart w:name="z457" w:id="410"/>
    <w:p>
      <w:pPr>
        <w:spacing w:after="0"/>
        <w:ind w:left="0"/>
        <w:jc w:val="both"/>
      </w:pPr>
      <w:r>
        <w:rPr>
          <w:rFonts w:ascii="Times New Roman"/>
          <w:b w:val="false"/>
          <w:i w:val="false"/>
          <w:color w:val="000000"/>
          <w:sz w:val="28"/>
        </w:rPr>
        <w:t>
      С 1 сентября 2022 г. значения выбросов оксида углерода, углеводородов и оксидов азота, содержащихся в отработавших газах двигателей тракторов, полученные при испытаниях по Правилам ООН № 96 (02), не должны превышать значений, приведенных в таблице 5.2.</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11"/>
          <w:p>
            <w:pPr>
              <w:spacing w:after="20"/>
              <w:ind w:left="20"/>
              <w:jc w:val="both"/>
            </w:pPr>
            <w:r>
              <w:rPr>
                <w:rFonts w:ascii="Times New Roman"/>
                <w:b w:val="false"/>
                <w:i w:val="false"/>
                <w:color w:val="000000"/>
                <w:sz w:val="20"/>
              </w:rPr>
              <w:t xml:space="preserve">
Полезная мощность двигателя трактора, </w:t>
            </w:r>
          </w:p>
          <w:bookmarkEnd w:id="411"/>
          <w:p>
            <w:pPr>
              <w:spacing w:after="20"/>
              <w:ind w:left="20"/>
              <w:jc w:val="both"/>
            </w:pPr>
            <w:r>
              <w:rPr>
                <w:rFonts w:ascii="Times New Roman"/>
                <w:b w:val="false"/>
                <w:i w:val="false"/>
                <w:color w:val="000000"/>
                <w:sz w:val="20"/>
              </w:rPr>
              <w:t>
(P),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12"/>
          <w:p>
            <w:pPr>
              <w:spacing w:after="20"/>
              <w:ind w:left="20"/>
              <w:jc w:val="both"/>
            </w:pPr>
            <w:r>
              <w:rPr>
                <w:rFonts w:ascii="Times New Roman"/>
                <w:b w:val="false"/>
                <w:i w:val="false"/>
                <w:color w:val="000000"/>
                <w:sz w:val="20"/>
              </w:rPr>
              <w:t xml:space="preserve">
Удельный выброс оксида </w:t>
            </w:r>
          </w:p>
          <w:bookmarkEnd w:id="412"/>
          <w:p>
            <w:pPr>
              <w:spacing w:after="20"/>
              <w:ind w:left="20"/>
              <w:jc w:val="both"/>
            </w:pPr>
            <w:r>
              <w:rPr>
                <w:rFonts w:ascii="Times New Roman"/>
                <w:b w:val="false"/>
                <w:i w:val="false"/>
                <w:color w:val="000000"/>
                <w:sz w:val="20"/>
              </w:rPr>
              <w:t>
углерода (СО), г/кВт·ч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13"/>
          <w:p>
            <w:pPr>
              <w:spacing w:after="20"/>
              <w:ind w:left="20"/>
              <w:jc w:val="both"/>
            </w:pPr>
            <w:r>
              <w:rPr>
                <w:rFonts w:ascii="Times New Roman"/>
                <w:b w:val="false"/>
                <w:i w:val="false"/>
                <w:color w:val="000000"/>
                <w:sz w:val="20"/>
              </w:rPr>
              <w:t xml:space="preserve">
Удельный выброс не содержащих метан углеводородов и </w:t>
            </w:r>
          </w:p>
          <w:bookmarkEnd w:id="413"/>
          <w:p>
            <w:pPr>
              <w:spacing w:after="20"/>
              <w:ind w:left="20"/>
              <w:jc w:val="both"/>
            </w:pPr>
            <w:r>
              <w:rPr>
                <w:rFonts w:ascii="Times New Roman"/>
                <w:b w:val="false"/>
                <w:i w:val="false"/>
                <w:color w:val="000000"/>
                <w:sz w:val="20"/>
              </w:rPr>
              <w:t xml:space="preserve">оксидов азота в сумме </w:t>
            </w:r>
          </w:p>
          <w:p>
            <w:pPr>
              <w:spacing w:after="20"/>
              <w:ind w:left="20"/>
              <w:jc w:val="both"/>
            </w:pPr>
            <w:r>
              <w:rPr>
                <w:rFonts w:ascii="Times New Roman"/>
                <w:b w:val="false"/>
                <w:i w:val="false"/>
                <w:color w:val="000000"/>
                <w:sz w:val="20"/>
              </w:rPr>
              <w:t>
(NMНС + NO</w:t>
            </w:r>
            <w:r>
              <w:rPr>
                <w:rFonts w:ascii="Times New Roman"/>
                <w:b w:val="false"/>
                <w:i w:val="false"/>
                <w:color w:val="000000"/>
                <w:vertAlign w:val="subscript"/>
              </w:rPr>
              <w:t>x</w:t>
            </w:r>
            <w:r>
              <w:rPr>
                <w:rFonts w:ascii="Times New Roman"/>
                <w:b w:val="false"/>
                <w:i w:val="false"/>
                <w:color w:val="000000"/>
                <w:sz w:val="20"/>
              </w:rPr>
              <w:t>), г/кВт·ч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14"/>
          <w:p>
            <w:pPr>
              <w:spacing w:after="20"/>
              <w:ind w:left="20"/>
              <w:jc w:val="both"/>
            </w:pPr>
            <w:r>
              <w:rPr>
                <w:rFonts w:ascii="Times New Roman"/>
                <w:b w:val="false"/>
                <w:i w:val="false"/>
                <w:color w:val="000000"/>
                <w:sz w:val="20"/>
              </w:rPr>
              <w:t xml:space="preserve">
Удельный выброс твердых частиц </w:t>
            </w:r>
          </w:p>
          <w:bookmarkEnd w:id="414"/>
          <w:p>
            <w:pPr>
              <w:spacing w:after="20"/>
              <w:ind w:left="20"/>
              <w:jc w:val="both"/>
            </w:pPr>
            <w:r>
              <w:rPr>
                <w:rFonts w:ascii="Times New Roman"/>
                <w:b w:val="false"/>
                <w:i w:val="false"/>
                <w:color w:val="000000"/>
                <w:sz w:val="20"/>
              </w:rPr>
              <w:t>
(РТ), г/кВт·ч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P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P &lt;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P &lt;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P &lt;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bl>
    <w:bookmarkStart w:name="z463" w:id="415"/>
    <w:p>
      <w:pPr>
        <w:spacing w:after="0"/>
        <w:ind w:left="0"/>
        <w:jc w:val="both"/>
      </w:pPr>
      <w:r>
        <w:rPr>
          <w:rFonts w:ascii="Times New Roman"/>
          <w:b w:val="false"/>
          <w:i w:val="false"/>
          <w:color w:val="000000"/>
          <w:sz w:val="28"/>
        </w:rPr>
        <w:t>
      Допускается применение значений, приведенных в таблице 5.2, до 1 сентября 2022 г.</w:t>
      </w:r>
    </w:p>
    <w:bookmarkEnd w:id="415"/>
    <w:bookmarkStart w:name="z464" w:id="416"/>
    <w:p>
      <w:pPr>
        <w:spacing w:after="0"/>
        <w:ind w:left="0"/>
        <w:jc w:val="both"/>
      </w:pPr>
      <w:r>
        <w:rPr>
          <w:rFonts w:ascii="Times New Roman"/>
          <w:b w:val="false"/>
          <w:i w:val="false"/>
          <w:color w:val="000000"/>
          <w:sz w:val="28"/>
        </w:rPr>
        <w:t xml:space="preserve">
      14.3. Двухтопливные двигатели с воспламенением от сжатия, работающие на дизельном топливе и компримированном природном газе (КПГ) или сжиженном нефтяном газе (СНГ) </w:t>
      </w:r>
    </w:p>
    <w:bookmarkEnd w:id="416"/>
    <w:bookmarkStart w:name="z465" w:id="417"/>
    <w:p>
      <w:pPr>
        <w:spacing w:after="0"/>
        <w:ind w:left="0"/>
        <w:jc w:val="both"/>
      </w:pPr>
      <w:r>
        <w:rPr>
          <w:rFonts w:ascii="Times New Roman"/>
          <w:b w:val="false"/>
          <w:i w:val="false"/>
          <w:color w:val="000000"/>
          <w:sz w:val="28"/>
        </w:rPr>
        <w:t>
      До 1 сентября 2022 г. значения выбросов вредных веществ, содержащихся в отработавших газах двигателей тракторов, не должны превышать значений, указанных в документах на двигатель и трактор (руководстве по эксплуатации) и полученных при испытаниях по Правилам ООН № 96 (02).</w:t>
      </w:r>
    </w:p>
    <w:bookmarkEnd w:id="417"/>
    <w:bookmarkStart w:name="z466" w:id="418"/>
    <w:p>
      <w:pPr>
        <w:spacing w:after="0"/>
        <w:ind w:left="0"/>
        <w:jc w:val="both"/>
      </w:pPr>
      <w:r>
        <w:rPr>
          <w:rFonts w:ascii="Times New Roman"/>
          <w:b w:val="false"/>
          <w:i w:val="false"/>
          <w:color w:val="000000"/>
          <w:sz w:val="28"/>
        </w:rPr>
        <w:t>
      С 1 сентября 2022 г. значения выбросов вредных веществ, содержащихся в отработавших газах двигателей тракторов, полученные при испытаниях по Правилам ООН № 96 (02), не должны превышать значений, приведенных в таблице 5.3.</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газодизеля трактора, (Р)</w:t>
            </w:r>
          </w:p>
          <w:p>
            <w:pPr>
              <w:spacing w:after="20"/>
              <w:ind w:left="20"/>
              <w:jc w:val="both"/>
            </w:pPr>
            <w:r>
              <w:rPr>
                <w:rFonts w:ascii="Times New Roman"/>
                <w:b w:val="false"/>
                <w:i w:val="false"/>
                <w:color w:val="000000"/>
                <w:sz w:val="20"/>
              </w:rPr>
              <w:t>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выброс оксида углерода (СО), г/кВт·ч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выброс не содержащих метан углеводородов (NMНС), г/кВт·ч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выброс оксидов азота (NO</w:t>
            </w:r>
            <w:r>
              <w:rPr>
                <w:rFonts w:ascii="Times New Roman"/>
                <w:b w:val="false"/>
                <w:i w:val="false"/>
                <w:color w:val="000000"/>
                <w:vertAlign w:val="subscript"/>
              </w:rPr>
              <w:t>x</w:t>
            </w:r>
            <w:r>
              <w:rPr>
                <w:rFonts w:ascii="Times New Roman"/>
                <w:b w:val="false"/>
                <w:i w:val="false"/>
                <w:color w:val="000000"/>
                <w:sz w:val="20"/>
              </w:rPr>
              <w:t>), г/кВт·ч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выброс твердых частиц (РТ), г/кВт·ч</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 Р ≤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Р &lt;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 Р &lt;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Р &lt;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bookmarkStart w:name="z468" w:id="419"/>
    <w:p>
      <w:pPr>
        <w:spacing w:after="0"/>
        <w:ind w:left="0"/>
        <w:jc w:val="both"/>
      </w:pPr>
      <w:r>
        <w:rPr>
          <w:rFonts w:ascii="Times New Roman"/>
          <w:b w:val="false"/>
          <w:i w:val="false"/>
          <w:color w:val="000000"/>
          <w:sz w:val="28"/>
        </w:rPr>
        <w:t>
      Допускается применение значений, приведенных в таблице 5.3, до 1 сентября 2022 г.";</w:t>
      </w:r>
    </w:p>
    <w:bookmarkEnd w:id="419"/>
    <w:bookmarkStart w:name="z469" w:id="420"/>
    <w:p>
      <w:pPr>
        <w:spacing w:after="0"/>
        <w:ind w:left="0"/>
        <w:jc w:val="both"/>
      </w:pPr>
      <w:r>
        <w:rPr>
          <w:rFonts w:ascii="Times New Roman"/>
          <w:b w:val="false"/>
          <w:i w:val="false"/>
          <w:color w:val="000000"/>
          <w:sz w:val="28"/>
        </w:rPr>
        <w:t>
      о) дополнить пунктами 15 и 16 следующего содержания:</w:t>
      </w:r>
    </w:p>
    <w:bookmarkEnd w:id="420"/>
    <w:bookmarkStart w:name="z470" w:id="421"/>
    <w:p>
      <w:pPr>
        <w:spacing w:after="0"/>
        <w:ind w:left="0"/>
        <w:jc w:val="both"/>
      </w:pPr>
      <w:r>
        <w:rPr>
          <w:rFonts w:ascii="Times New Roman"/>
          <w:b w:val="false"/>
          <w:i w:val="false"/>
          <w:color w:val="000000"/>
          <w:sz w:val="28"/>
        </w:rPr>
        <w:t xml:space="preserve">
      "15. Требования к оборудованию для питания двигателя газообразным топливом (компримированным природным газом (КПГ), сжиженным нефтяным газом (СНГ)) и к его установке </w:t>
      </w:r>
    </w:p>
    <w:bookmarkEnd w:id="421"/>
    <w:bookmarkStart w:name="z471" w:id="422"/>
    <w:p>
      <w:pPr>
        <w:spacing w:after="0"/>
        <w:ind w:left="0"/>
        <w:jc w:val="both"/>
      </w:pPr>
      <w:r>
        <w:rPr>
          <w:rFonts w:ascii="Times New Roman"/>
          <w:b w:val="false"/>
          <w:i w:val="false"/>
          <w:color w:val="000000"/>
          <w:sz w:val="28"/>
        </w:rPr>
        <w:t xml:space="preserve">
      15.1. На тракторы допускается устанавливать только газобаллонное оборудование, имеющее сертификат соответствия, выданный на основании сообщения, касающегося официального утверждения типа по Правилам ООН № 67 (01) или Правилам ООН № 110 (00), выданного в соответствии с Соглашением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признания официальных утверждений, выдаваемых на основе этих предписаний, заключенным в Женеве 20 марта 1958 г. </w:t>
      </w:r>
    </w:p>
    <w:bookmarkEnd w:id="422"/>
    <w:bookmarkStart w:name="z472" w:id="423"/>
    <w:p>
      <w:pPr>
        <w:spacing w:after="0"/>
        <w:ind w:left="0"/>
        <w:jc w:val="both"/>
      </w:pPr>
      <w:r>
        <w:rPr>
          <w:rFonts w:ascii="Times New Roman"/>
          <w:b w:val="false"/>
          <w:i w:val="false"/>
          <w:color w:val="000000"/>
          <w:sz w:val="28"/>
        </w:rPr>
        <w:t xml:space="preserve">
      15.1.1. На каждый газовый баллон должен иметься паспорт, оформленный изготовителем газового баллона по единой форме,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18 ноября 2014 г. № 211.</w:t>
      </w:r>
    </w:p>
    <w:bookmarkEnd w:id="423"/>
    <w:bookmarkStart w:name="z473" w:id="424"/>
    <w:p>
      <w:pPr>
        <w:spacing w:after="0"/>
        <w:ind w:left="0"/>
        <w:jc w:val="both"/>
      </w:pPr>
      <w:r>
        <w:rPr>
          <w:rFonts w:ascii="Times New Roman"/>
          <w:b w:val="false"/>
          <w:i w:val="false"/>
          <w:color w:val="000000"/>
          <w:sz w:val="28"/>
        </w:rPr>
        <w:t>
      15.1.2. На каждом газовом баллоне, установленном на трактор, должны быть четко нанесены нестираемым образом его серийный номер и обозначение "СНГ" или "КПГ".</w:t>
      </w:r>
    </w:p>
    <w:bookmarkEnd w:id="424"/>
    <w:bookmarkStart w:name="z474" w:id="425"/>
    <w:p>
      <w:pPr>
        <w:spacing w:after="0"/>
        <w:ind w:left="0"/>
        <w:jc w:val="both"/>
      </w:pPr>
      <w:r>
        <w:rPr>
          <w:rFonts w:ascii="Times New Roman"/>
          <w:b w:val="false"/>
          <w:i w:val="false"/>
          <w:color w:val="000000"/>
          <w:sz w:val="28"/>
        </w:rPr>
        <w:t>
      15.2. Требования к системе питания двигателя газообразным топливом (компримированным природным газом (КПГ), сжиженным нефтяным газом (СНГ)) (далее – система питания), к ее размещению и установке</w:t>
      </w:r>
    </w:p>
    <w:bookmarkEnd w:id="425"/>
    <w:bookmarkStart w:name="z475" w:id="426"/>
    <w:p>
      <w:pPr>
        <w:spacing w:after="0"/>
        <w:ind w:left="0"/>
        <w:jc w:val="both"/>
      </w:pPr>
      <w:r>
        <w:rPr>
          <w:rFonts w:ascii="Times New Roman"/>
          <w:b w:val="false"/>
          <w:i w:val="false"/>
          <w:color w:val="000000"/>
          <w:sz w:val="28"/>
        </w:rPr>
        <w:t>
      15.2.1. Все элементы системы питания должны быть надлежащим образом (жестко) закреплены.</w:t>
      </w:r>
    </w:p>
    <w:bookmarkEnd w:id="426"/>
    <w:bookmarkStart w:name="z476" w:id="427"/>
    <w:p>
      <w:pPr>
        <w:spacing w:after="0"/>
        <w:ind w:left="0"/>
        <w:jc w:val="both"/>
      </w:pPr>
      <w:r>
        <w:rPr>
          <w:rFonts w:ascii="Times New Roman"/>
          <w:b w:val="false"/>
          <w:i w:val="false"/>
          <w:color w:val="000000"/>
          <w:sz w:val="28"/>
        </w:rPr>
        <w:t>
      15.2.2. Система питания должна устанавливаться таким образом, чтобы обеспечивалась ее максимально возможная защита от повреждений.</w:t>
      </w:r>
    </w:p>
    <w:bookmarkEnd w:id="427"/>
    <w:bookmarkStart w:name="z477" w:id="428"/>
    <w:p>
      <w:pPr>
        <w:spacing w:after="0"/>
        <w:ind w:left="0"/>
        <w:jc w:val="both"/>
      </w:pPr>
      <w:r>
        <w:rPr>
          <w:rFonts w:ascii="Times New Roman"/>
          <w:b w:val="false"/>
          <w:i w:val="false"/>
          <w:color w:val="000000"/>
          <w:sz w:val="28"/>
        </w:rPr>
        <w:t>
      15.2.3. К системе питания не должны подсоединяться никакие устройства (за исключением тех, наличие которых строго необходимо для обеспечения надлежащей работы двигателя трактора, и системы подогрева кабины).</w:t>
      </w:r>
    </w:p>
    <w:bookmarkEnd w:id="428"/>
    <w:bookmarkStart w:name="z478" w:id="429"/>
    <w:p>
      <w:pPr>
        <w:spacing w:after="0"/>
        <w:ind w:left="0"/>
        <w:jc w:val="both"/>
      </w:pPr>
      <w:r>
        <w:rPr>
          <w:rFonts w:ascii="Times New Roman"/>
          <w:b w:val="false"/>
          <w:i w:val="false"/>
          <w:color w:val="000000"/>
          <w:sz w:val="28"/>
        </w:rPr>
        <w:t>
      15.2.4. Тракторы могут оснащаться системой подогрева кабины, которая подсоединяется к системе питания. Наличие системы подогрева кабины разрешается только в том случае, если она пожаробезопасна и не влияет на нормальное функционирование системы питания.</w:t>
      </w:r>
    </w:p>
    <w:bookmarkEnd w:id="429"/>
    <w:bookmarkStart w:name="z479" w:id="430"/>
    <w:p>
      <w:pPr>
        <w:spacing w:after="0"/>
        <w:ind w:left="0"/>
        <w:jc w:val="both"/>
      </w:pPr>
      <w:r>
        <w:rPr>
          <w:rFonts w:ascii="Times New Roman"/>
          <w:b w:val="false"/>
          <w:i w:val="false"/>
          <w:color w:val="000000"/>
          <w:sz w:val="28"/>
        </w:rPr>
        <w:t>
      15.2.5. Никакой элемент системы питания, в том числе любое защитное устройство (материал), являющийся частью оборудования системы питания, не должен выступать за внешние габариты трактора.</w:t>
      </w:r>
    </w:p>
    <w:bookmarkEnd w:id="430"/>
    <w:bookmarkStart w:name="z480" w:id="431"/>
    <w:p>
      <w:pPr>
        <w:spacing w:after="0"/>
        <w:ind w:left="0"/>
        <w:jc w:val="both"/>
      </w:pPr>
      <w:r>
        <w:rPr>
          <w:rFonts w:ascii="Times New Roman"/>
          <w:b w:val="false"/>
          <w:i w:val="false"/>
          <w:color w:val="000000"/>
          <w:sz w:val="28"/>
        </w:rPr>
        <w:t>
      15.2.6. Никакие элементы системы питания не должны располагаться на расстоянии менее 100 мм от системы выпуска отработавших газов двигателя или аналогичного источника тепла, если такие элементы оборудования системы питания не имеют надлежащего теплозащитного кожуха.</w:t>
      </w:r>
    </w:p>
    <w:bookmarkEnd w:id="431"/>
    <w:bookmarkStart w:name="z481" w:id="432"/>
    <w:p>
      <w:pPr>
        <w:spacing w:after="0"/>
        <w:ind w:left="0"/>
        <w:jc w:val="both"/>
      </w:pPr>
      <w:r>
        <w:rPr>
          <w:rFonts w:ascii="Times New Roman"/>
          <w:b w:val="false"/>
          <w:i w:val="false"/>
          <w:color w:val="000000"/>
          <w:sz w:val="28"/>
        </w:rPr>
        <w:t>
      15.2.7. Система питания должна иметь следующие элементы оборудования:</w:t>
      </w:r>
    </w:p>
    <w:bookmarkEnd w:id="432"/>
    <w:bookmarkStart w:name="z482" w:id="433"/>
    <w:p>
      <w:pPr>
        <w:spacing w:after="0"/>
        <w:ind w:left="0"/>
        <w:jc w:val="both"/>
      </w:pPr>
      <w:r>
        <w:rPr>
          <w:rFonts w:ascii="Times New Roman"/>
          <w:b w:val="false"/>
          <w:i w:val="false"/>
          <w:color w:val="000000"/>
          <w:sz w:val="28"/>
        </w:rPr>
        <w:t>
      баллон (баллоны);</w:t>
      </w:r>
    </w:p>
    <w:bookmarkEnd w:id="433"/>
    <w:bookmarkStart w:name="z483" w:id="434"/>
    <w:p>
      <w:pPr>
        <w:spacing w:after="0"/>
        <w:ind w:left="0"/>
        <w:jc w:val="both"/>
      </w:pPr>
      <w:r>
        <w:rPr>
          <w:rFonts w:ascii="Times New Roman"/>
          <w:b w:val="false"/>
          <w:i w:val="false"/>
          <w:color w:val="000000"/>
          <w:sz w:val="28"/>
        </w:rPr>
        <w:t>
      манометр или указатель уровня топлива;</w:t>
      </w:r>
    </w:p>
    <w:bookmarkEnd w:id="434"/>
    <w:bookmarkStart w:name="z484" w:id="435"/>
    <w:p>
      <w:pPr>
        <w:spacing w:after="0"/>
        <w:ind w:left="0"/>
        <w:jc w:val="both"/>
      </w:pPr>
      <w:r>
        <w:rPr>
          <w:rFonts w:ascii="Times New Roman"/>
          <w:b w:val="false"/>
          <w:i w:val="false"/>
          <w:color w:val="000000"/>
          <w:sz w:val="28"/>
        </w:rPr>
        <w:t>
      предохранительное устройство (срабатывающее при определенной температуре);</w:t>
      </w:r>
    </w:p>
    <w:bookmarkEnd w:id="435"/>
    <w:bookmarkStart w:name="z485" w:id="436"/>
    <w:p>
      <w:pPr>
        <w:spacing w:after="0"/>
        <w:ind w:left="0"/>
        <w:jc w:val="both"/>
      </w:pPr>
      <w:r>
        <w:rPr>
          <w:rFonts w:ascii="Times New Roman"/>
          <w:b w:val="false"/>
          <w:i w:val="false"/>
          <w:color w:val="000000"/>
          <w:sz w:val="28"/>
        </w:rPr>
        <w:t>
      автоматический клапан баллона;</w:t>
      </w:r>
    </w:p>
    <w:bookmarkEnd w:id="436"/>
    <w:bookmarkStart w:name="z486" w:id="437"/>
    <w:p>
      <w:pPr>
        <w:spacing w:after="0"/>
        <w:ind w:left="0"/>
        <w:jc w:val="both"/>
      </w:pPr>
      <w:r>
        <w:rPr>
          <w:rFonts w:ascii="Times New Roman"/>
          <w:b w:val="false"/>
          <w:i w:val="false"/>
          <w:color w:val="000000"/>
          <w:sz w:val="28"/>
        </w:rPr>
        <w:t>
      клапан с ручным управлением;</w:t>
      </w:r>
    </w:p>
    <w:bookmarkEnd w:id="437"/>
    <w:bookmarkStart w:name="z487" w:id="438"/>
    <w:p>
      <w:pPr>
        <w:spacing w:after="0"/>
        <w:ind w:left="0"/>
        <w:jc w:val="both"/>
      </w:pPr>
      <w:r>
        <w:rPr>
          <w:rFonts w:ascii="Times New Roman"/>
          <w:b w:val="false"/>
          <w:i w:val="false"/>
          <w:color w:val="000000"/>
          <w:sz w:val="28"/>
        </w:rPr>
        <w:t>
      регулятор давления;</w:t>
      </w:r>
    </w:p>
    <w:bookmarkEnd w:id="438"/>
    <w:bookmarkStart w:name="z488" w:id="439"/>
    <w:p>
      <w:pPr>
        <w:spacing w:after="0"/>
        <w:ind w:left="0"/>
        <w:jc w:val="both"/>
      </w:pPr>
      <w:r>
        <w:rPr>
          <w:rFonts w:ascii="Times New Roman"/>
          <w:b w:val="false"/>
          <w:i w:val="false"/>
          <w:color w:val="000000"/>
          <w:sz w:val="28"/>
        </w:rPr>
        <w:t>
      регулятор подачи газа;</w:t>
      </w:r>
    </w:p>
    <w:bookmarkEnd w:id="439"/>
    <w:bookmarkStart w:name="z489" w:id="440"/>
    <w:p>
      <w:pPr>
        <w:spacing w:after="0"/>
        <w:ind w:left="0"/>
        <w:jc w:val="both"/>
      </w:pPr>
      <w:r>
        <w:rPr>
          <w:rFonts w:ascii="Times New Roman"/>
          <w:b w:val="false"/>
          <w:i w:val="false"/>
          <w:color w:val="000000"/>
          <w:sz w:val="28"/>
        </w:rPr>
        <w:t>
      ограничительное устройство;</w:t>
      </w:r>
    </w:p>
    <w:bookmarkEnd w:id="440"/>
    <w:bookmarkStart w:name="z490" w:id="441"/>
    <w:p>
      <w:pPr>
        <w:spacing w:after="0"/>
        <w:ind w:left="0"/>
        <w:jc w:val="both"/>
      </w:pPr>
      <w:r>
        <w:rPr>
          <w:rFonts w:ascii="Times New Roman"/>
          <w:b w:val="false"/>
          <w:i w:val="false"/>
          <w:color w:val="000000"/>
          <w:sz w:val="28"/>
        </w:rPr>
        <w:t>
      газовоздухосмеситель;</w:t>
      </w:r>
    </w:p>
    <w:bookmarkEnd w:id="441"/>
    <w:bookmarkStart w:name="z491" w:id="442"/>
    <w:p>
      <w:pPr>
        <w:spacing w:after="0"/>
        <w:ind w:left="0"/>
        <w:jc w:val="both"/>
      </w:pPr>
      <w:r>
        <w:rPr>
          <w:rFonts w:ascii="Times New Roman"/>
          <w:b w:val="false"/>
          <w:i w:val="false"/>
          <w:color w:val="000000"/>
          <w:sz w:val="28"/>
        </w:rPr>
        <w:t>
      заправочный блок или узел;</w:t>
      </w:r>
    </w:p>
    <w:bookmarkEnd w:id="442"/>
    <w:bookmarkStart w:name="z492" w:id="443"/>
    <w:p>
      <w:pPr>
        <w:spacing w:after="0"/>
        <w:ind w:left="0"/>
        <w:jc w:val="both"/>
      </w:pPr>
      <w:r>
        <w:rPr>
          <w:rFonts w:ascii="Times New Roman"/>
          <w:b w:val="false"/>
          <w:i w:val="false"/>
          <w:color w:val="000000"/>
          <w:sz w:val="28"/>
        </w:rPr>
        <w:t>
      электронный блок управления (для электронных систем);</w:t>
      </w:r>
    </w:p>
    <w:bookmarkEnd w:id="443"/>
    <w:bookmarkStart w:name="z493" w:id="444"/>
    <w:p>
      <w:pPr>
        <w:spacing w:after="0"/>
        <w:ind w:left="0"/>
        <w:jc w:val="both"/>
      </w:pPr>
      <w:r>
        <w:rPr>
          <w:rFonts w:ascii="Times New Roman"/>
          <w:b w:val="false"/>
          <w:i w:val="false"/>
          <w:color w:val="000000"/>
          <w:sz w:val="28"/>
        </w:rPr>
        <w:t>
      гибкие и жесткие топливопроводы;</w:t>
      </w:r>
    </w:p>
    <w:bookmarkEnd w:id="444"/>
    <w:bookmarkStart w:name="z494" w:id="445"/>
    <w:p>
      <w:pPr>
        <w:spacing w:after="0"/>
        <w:ind w:left="0"/>
        <w:jc w:val="both"/>
      </w:pPr>
      <w:r>
        <w:rPr>
          <w:rFonts w:ascii="Times New Roman"/>
          <w:b w:val="false"/>
          <w:i w:val="false"/>
          <w:color w:val="000000"/>
          <w:sz w:val="28"/>
        </w:rPr>
        <w:t>
      арматура.</w:t>
      </w:r>
    </w:p>
    <w:bookmarkEnd w:id="445"/>
    <w:bookmarkStart w:name="z495" w:id="446"/>
    <w:p>
      <w:pPr>
        <w:spacing w:after="0"/>
        <w:ind w:left="0"/>
        <w:jc w:val="both"/>
      </w:pPr>
      <w:r>
        <w:rPr>
          <w:rFonts w:ascii="Times New Roman"/>
          <w:b w:val="false"/>
          <w:i w:val="false"/>
          <w:color w:val="000000"/>
          <w:sz w:val="28"/>
        </w:rPr>
        <w:t>
      15.2.8. Дополнительный автоматический клапан может быть выполнен в одном узле с регулятором давления.</w:t>
      </w:r>
    </w:p>
    <w:bookmarkEnd w:id="446"/>
    <w:bookmarkStart w:name="z496" w:id="447"/>
    <w:p>
      <w:pPr>
        <w:spacing w:after="0"/>
        <w:ind w:left="0"/>
        <w:jc w:val="both"/>
      </w:pPr>
      <w:r>
        <w:rPr>
          <w:rFonts w:ascii="Times New Roman"/>
          <w:b w:val="false"/>
          <w:i w:val="false"/>
          <w:color w:val="000000"/>
          <w:sz w:val="28"/>
        </w:rPr>
        <w:t>
      Дополнительный автоматический клапан может устанавливаться в топливопроводе на максимально близком расстоянии от регулятора давления.</w:t>
      </w:r>
    </w:p>
    <w:bookmarkEnd w:id="447"/>
    <w:bookmarkStart w:name="z497" w:id="448"/>
    <w:p>
      <w:pPr>
        <w:spacing w:after="0"/>
        <w:ind w:left="0"/>
        <w:jc w:val="both"/>
      </w:pPr>
      <w:r>
        <w:rPr>
          <w:rFonts w:ascii="Times New Roman"/>
          <w:b w:val="false"/>
          <w:i w:val="false"/>
          <w:color w:val="000000"/>
          <w:sz w:val="28"/>
        </w:rPr>
        <w:t>
      15.2.9. Баллон устанавливается таким образом, чтобы не происходило контакта между металлическими поверхностями, за исключением контакта с узлами крепления баллона (баллонов).</w:t>
      </w:r>
    </w:p>
    <w:bookmarkEnd w:id="448"/>
    <w:bookmarkStart w:name="z498" w:id="449"/>
    <w:p>
      <w:pPr>
        <w:spacing w:after="0"/>
        <w:ind w:left="0"/>
        <w:jc w:val="both"/>
      </w:pPr>
      <w:r>
        <w:rPr>
          <w:rFonts w:ascii="Times New Roman"/>
          <w:b w:val="false"/>
          <w:i w:val="false"/>
          <w:color w:val="000000"/>
          <w:sz w:val="28"/>
        </w:rPr>
        <w:t>
      15.2.10. На готовом к эксплуатации тракторе расстояние между газовым баллоном и опорной поверхностью (грунтом) должно составлять не менее 200 мм.</w:t>
      </w:r>
    </w:p>
    <w:bookmarkEnd w:id="449"/>
    <w:bookmarkStart w:name="z499" w:id="450"/>
    <w:p>
      <w:pPr>
        <w:spacing w:after="0"/>
        <w:ind w:left="0"/>
        <w:jc w:val="both"/>
      </w:pPr>
      <w:r>
        <w:rPr>
          <w:rFonts w:ascii="Times New Roman"/>
          <w:b w:val="false"/>
          <w:i w:val="false"/>
          <w:color w:val="000000"/>
          <w:sz w:val="28"/>
        </w:rPr>
        <w:t>
      15.2.11. Автоматический клапан устанавливается непосредственно на каждом баллоне.</w:t>
      </w:r>
    </w:p>
    <w:bookmarkEnd w:id="450"/>
    <w:bookmarkStart w:name="z500" w:id="451"/>
    <w:p>
      <w:pPr>
        <w:spacing w:after="0"/>
        <w:ind w:left="0"/>
        <w:jc w:val="both"/>
      </w:pPr>
      <w:r>
        <w:rPr>
          <w:rFonts w:ascii="Times New Roman"/>
          <w:b w:val="false"/>
          <w:i w:val="false"/>
          <w:color w:val="000000"/>
          <w:sz w:val="28"/>
        </w:rPr>
        <w:t>
      Автоматический клапан баллона должен срабатывать таким образом, чтобы подача топлива прекращалась при выключении двигателя независимо от положения ключа зажигания, и оставаться в закрытом положении при неработающем двигателе. Для диагностических целей допускается задержка в две секунды.</w:t>
      </w:r>
    </w:p>
    <w:bookmarkEnd w:id="451"/>
    <w:bookmarkStart w:name="z501" w:id="452"/>
    <w:p>
      <w:pPr>
        <w:spacing w:after="0"/>
        <w:ind w:left="0"/>
        <w:jc w:val="both"/>
      </w:pPr>
      <w:r>
        <w:rPr>
          <w:rFonts w:ascii="Times New Roman"/>
          <w:b w:val="false"/>
          <w:i w:val="false"/>
          <w:color w:val="000000"/>
          <w:sz w:val="28"/>
        </w:rPr>
        <w:t>
      15.2.12. Ограничительное устройство устанавливается в топливном баллоне (топливных баллонах) на автоматическом клапане баллона.</w:t>
      </w:r>
    </w:p>
    <w:bookmarkEnd w:id="452"/>
    <w:bookmarkStart w:name="z502" w:id="453"/>
    <w:p>
      <w:pPr>
        <w:spacing w:after="0"/>
        <w:ind w:left="0"/>
        <w:jc w:val="both"/>
      </w:pPr>
      <w:r>
        <w:rPr>
          <w:rFonts w:ascii="Times New Roman"/>
          <w:b w:val="false"/>
          <w:i w:val="false"/>
          <w:color w:val="000000"/>
          <w:sz w:val="28"/>
        </w:rPr>
        <w:t>
      15.2.13. Ручной вентиль жестко крепится на баллоне и может быть встроен в автоматический клапан.</w:t>
      </w:r>
    </w:p>
    <w:bookmarkEnd w:id="453"/>
    <w:bookmarkStart w:name="z503" w:id="454"/>
    <w:p>
      <w:pPr>
        <w:spacing w:after="0"/>
        <w:ind w:left="0"/>
        <w:jc w:val="both"/>
      </w:pPr>
      <w:r>
        <w:rPr>
          <w:rFonts w:ascii="Times New Roman"/>
          <w:b w:val="false"/>
          <w:i w:val="false"/>
          <w:color w:val="000000"/>
          <w:sz w:val="28"/>
        </w:rPr>
        <w:t>
      15.2.14. Жесткие топливопроводы должны быть изготовлены из бесшовного материала в виде цельнотянутых трубок из нержавеющей стали или из стали с антикоррозионным покрытием.</w:t>
      </w:r>
    </w:p>
    <w:bookmarkEnd w:id="454"/>
    <w:bookmarkStart w:name="z504" w:id="455"/>
    <w:p>
      <w:pPr>
        <w:spacing w:after="0"/>
        <w:ind w:left="0"/>
        <w:jc w:val="both"/>
      </w:pPr>
      <w:r>
        <w:rPr>
          <w:rFonts w:ascii="Times New Roman"/>
          <w:b w:val="false"/>
          <w:i w:val="false"/>
          <w:color w:val="000000"/>
          <w:sz w:val="28"/>
        </w:rPr>
        <w:t>
      15.2.15. Жесткие и гибкие топливопроводы должны крепиться таким образом, чтобы они не подвергались вибрации или внешним нагрузкам.</w:t>
      </w:r>
    </w:p>
    <w:bookmarkEnd w:id="455"/>
    <w:bookmarkStart w:name="z505" w:id="456"/>
    <w:p>
      <w:pPr>
        <w:spacing w:after="0"/>
        <w:ind w:left="0"/>
        <w:jc w:val="both"/>
      </w:pPr>
      <w:r>
        <w:rPr>
          <w:rFonts w:ascii="Times New Roman"/>
          <w:b w:val="false"/>
          <w:i w:val="false"/>
          <w:color w:val="000000"/>
          <w:sz w:val="28"/>
        </w:rPr>
        <w:t>
      В точке крепления гибкие или жесткие топливопроводы должны устанавливаться таким образом, чтобы не было контактов между металлическими деталями.</w:t>
      </w:r>
    </w:p>
    <w:bookmarkEnd w:id="456"/>
    <w:bookmarkStart w:name="z506" w:id="457"/>
    <w:p>
      <w:pPr>
        <w:spacing w:after="0"/>
        <w:ind w:left="0"/>
        <w:jc w:val="both"/>
      </w:pPr>
      <w:r>
        <w:rPr>
          <w:rFonts w:ascii="Times New Roman"/>
          <w:b w:val="false"/>
          <w:i w:val="false"/>
          <w:color w:val="000000"/>
          <w:sz w:val="28"/>
        </w:rPr>
        <w:t>
      Жесткие и гибкие топливопроводы не должны размещаться в месте расположения точек поддомкрачивания.</w:t>
      </w:r>
    </w:p>
    <w:bookmarkEnd w:id="457"/>
    <w:bookmarkStart w:name="z507" w:id="458"/>
    <w:p>
      <w:pPr>
        <w:spacing w:after="0"/>
        <w:ind w:left="0"/>
        <w:jc w:val="both"/>
      </w:pPr>
      <w:r>
        <w:rPr>
          <w:rFonts w:ascii="Times New Roman"/>
          <w:b w:val="false"/>
          <w:i w:val="false"/>
          <w:color w:val="000000"/>
          <w:sz w:val="28"/>
        </w:rPr>
        <w:t>
      На открытых участках топливопроводы должны покрываться защитным материалом.</w:t>
      </w:r>
    </w:p>
    <w:bookmarkEnd w:id="458"/>
    <w:bookmarkStart w:name="z508" w:id="459"/>
    <w:p>
      <w:pPr>
        <w:spacing w:after="0"/>
        <w:ind w:left="0"/>
        <w:jc w:val="both"/>
      </w:pPr>
      <w:r>
        <w:rPr>
          <w:rFonts w:ascii="Times New Roman"/>
          <w:b w:val="false"/>
          <w:i w:val="false"/>
          <w:color w:val="000000"/>
          <w:sz w:val="28"/>
        </w:rPr>
        <w:t>
      15.2.16. Паяные или сварные соединения, а также резьбовые соединения с упорными гайками не допускаются.</w:t>
      </w:r>
    </w:p>
    <w:bookmarkEnd w:id="459"/>
    <w:bookmarkStart w:name="z509" w:id="460"/>
    <w:p>
      <w:pPr>
        <w:spacing w:after="0"/>
        <w:ind w:left="0"/>
        <w:jc w:val="both"/>
      </w:pPr>
      <w:r>
        <w:rPr>
          <w:rFonts w:ascii="Times New Roman"/>
          <w:b w:val="false"/>
          <w:i w:val="false"/>
          <w:color w:val="000000"/>
          <w:sz w:val="28"/>
        </w:rPr>
        <w:t>
      Количество соединений должно быть минимальным.</w:t>
      </w:r>
    </w:p>
    <w:bookmarkEnd w:id="460"/>
    <w:bookmarkStart w:name="z510" w:id="461"/>
    <w:p>
      <w:pPr>
        <w:spacing w:after="0"/>
        <w:ind w:left="0"/>
        <w:jc w:val="both"/>
      </w:pPr>
      <w:r>
        <w:rPr>
          <w:rFonts w:ascii="Times New Roman"/>
          <w:b w:val="false"/>
          <w:i w:val="false"/>
          <w:color w:val="000000"/>
          <w:sz w:val="28"/>
        </w:rPr>
        <w:t>
      Все соединения должны находиться в доступных для осмотра местах.</w:t>
      </w:r>
    </w:p>
    <w:bookmarkEnd w:id="461"/>
    <w:bookmarkStart w:name="z511" w:id="462"/>
    <w:p>
      <w:pPr>
        <w:spacing w:after="0"/>
        <w:ind w:left="0"/>
        <w:jc w:val="both"/>
      </w:pPr>
      <w:r>
        <w:rPr>
          <w:rFonts w:ascii="Times New Roman"/>
          <w:b w:val="false"/>
          <w:i w:val="false"/>
          <w:color w:val="000000"/>
          <w:sz w:val="28"/>
        </w:rPr>
        <w:t>
      15.2.17. Заправочный блок должен размещаться с внешней стороны трактора или в моторном отсеке.</w:t>
      </w:r>
    </w:p>
    <w:bookmarkEnd w:id="462"/>
    <w:bookmarkStart w:name="z512" w:id="463"/>
    <w:p>
      <w:pPr>
        <w:spacing w:after="0"/>
        <w:ind w:left="0"/>
        <w:jc w:val="both"/>
      </w:pPr>
      <w:r>
        <w:rPr>
          <w:rFonts w:ascii="Times New Roman"/>
          <w:b w:val="false"/>
          <w:i w:val="false"/>
          <w:color w:val="000000"/>
          <w:sz w:val="28"/>
        </w:rPr>
        <w:t>
      Крепление заправочного блока должно исключать возможность его вращения и обеспечивать его защиту от грязи и влаги.</w:t>
      </w:r>
    </w:p>
    <w:bookmarkEnd w:id="463"/>
    <w:bookmarkStart w:name="z513" w:id="464"/>
    <w:p>
      <w:pPr>
        <w:spacing w:after="0"/>
        <w:ind w:left="0"/>
        <w:jc w:val="both"/>
      </w:pPr>
      <w:r>
        <w:rPr>
          <w:rFonts w:ascii="Times New Roman"/>
          <w:b w:val="false"/>
          <w:i w:val="false"/>
          <w:color w:val="000000"/>
          <w:sz w:val="28"/>
        </w:rPr>
        <w:t>
      15.2.18. Электрооборудование системы питания должно быть защищено от перегрузок.</w:t>
      </w:r>
    </w:p>
    <w:bookmarkEnd w:id="464"/>
    <w:bookmarkStart w:name="z514" w:id="465"/>
    <w:p>
      <w:pPr>
        <w:spacing w:after="0"/>
        <w:ind w:left="0"/>
        <w:jc w:val="both"/>
      </w:pPr>
      <w:r>
        <w:rPr>
          <w:rFonts w:ascii="Times New Roman"/>
          <w:b w:val="false"/>
          <w:i w:val="false"/>
          <w:color w:val="000000"/>
          <w:sz w:val="28"/>
        </w:rPr>
        <w:t>
      Конструкция электрических соединений и элементов электрооборудования должна исключать возможность образования электрической искры.</w:t>
      </w:r>
    </w:p>
    <w:bookmarkEnd w:id="465"/>
    <w:bookmarkStart w:name="z515" w:id="466"/>
    <w:p>
      <w:pPr>
        <w:spacing w:after="0"/>
        <w:ind w:left="0"/>
        <w:jc w:val="both"/>
      </w:pPr>
      <w:r>
        <w:rPr>
          <w:rFonts w:ascii="Times New Roman"/>
          <w:b w:val="false"/>
          <w:i w:val="false"/>
          <w:color w:val="000000"/>
          <w:sz w:val="28"/>
        </w:rPr>
        <w:t>
      16. Дополнительные требования к устройствам освещения и световой сигнализации</w:t>
      </w:r>
    </w:p>
    <w:bookmarkEnd w:id="466"/>
    <w:bookmarkStart w:name="z516" w:id="467"/>
    <w:p>
      <w:pPr>
        <w:spacing w:after="0"/>
        <w:ind w:left="0"/>
        <w:jc w:val="both"/>
      </w:pPr>
      <w:r>
        <w:rPr>
          <w:rFonts w:ascii="Times New Roman"/>
          <w:b w:val="false"/>
          <w:i w:val="false"/>
          <w:color w:val="000000"/>
          <w:sz w:val="28"/>
        </w:rPr>
        <w:t>
      16.1. На прицепах, для которых установка постоянно открытых световых приборов несовместима с их назначением, любые световые приборы могут быть выполнены открывающимися, в том числе вручную.</w:t>
      </w:r>
    </w:p>
    <w:bookmarkEnd w:id="467"/>
    <w:bookmarkStart w:name="z517" w:id="468"/>
    <w:p>
      <w:pPr>
        <w:spacing w:after="0"/>
        <w:ind w:left="0"/>
        <w:jc w:val="both"/>
      </w:pPr>
      <w:r>
        <w:rPr>
          <w:rFonts w:ascii="Times New Roman"/>
          <w:b w:val="false"/>
          <w:i w:val="false"/>
          <w:color w:val="000000"/>
          <w:sz w:val="28"/>
        </w:rPr>
        <w:t>
      Порядок использования таких световых приборов устанавливается в руководстве по эксплуатации.</w:t>
      </w:r>
    </w:p>
    <w:bookmarkEnd w:id="468"/>
    <w:bookmarkStart w:name="z518" w:id="469"/>
    <w:p>
      <w:pPr>
        <w:spacing w:after="0"/>
        <w:ind w:left="0"/>
        <w:jc w:val="both"/>
      </w:pPr>
      <w:r>
        <w:rPr>
          <w:rFonts w:ascii="Times New Roman"/>
          <w:b w:val="false"/>
          <w:i w:val="false"/>
          <w:color w:val="000000"/>
          <w:sz w:val="28"/>
        </w:rPr>
        <w:t>
      16.2. Допускается использование боковых световозвращателей оранжевого цвета.</w:t>
      </w:r>
    </w:p>
    <w:bookmarkEnd w:id="469"/>
    <w:bookmarkStart w:name="z519" w:id="470"/>
    <w:p>
      <w:pPr>
        <w:spacing w:after="0"/>
        <w:ind w:left="0"/>
        <w:jc w:val="both"/>
      </w:pPr>
      <w:r>
        <w:rPr>
          <w:rFonts w:ascii="Times New Roman"/>
          <w:b w:val="false"/>
          <w:i w:val="false"/>
          <w:color w:val="000000"/>
          <w:sz w:val="28"/>
        </w:rPr>
        <w:t>
      16.3. Допускается не устанавливать знак "Тихоходное транспортное средство" при отсутствии данного требования в законодательстве государства-члена (государств-членов).".</w:t>
      </w:r>
    </w:p>
    <w:bookmarkEnd w:id="4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