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6cab" w14:textId="2e66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ввозных таможенных пошлин Единого таможенного тарифа Евразийского экономического союза в отношении отдельных видов органических химических соединений для производства химических средств защиты растений</w:t>
      </w:r>
    </w:p>
    <w:p>
      <w:pPr>
        <w:spacing w:after="0"/>
        <w:ind w:left="0"/>
        <w:jc w:val="both"/>
      </w:pPr>
      <w:r>
        <w:rPr>
          <w:rFonts w:ascii="Times New Roman"/>
          <w:b w:val="false"/>
          <w:i w:val="false"/>
          <w:color w:val="000000"/>
          <w:sz w:val="28"/>
        </w:rPr>
        <w:t>Решение Совета Евразийской экономической комиссии от 29 октября 2021 года № 122.</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статьями 42 и 45 Договора о Евразийском экономическом союзе от 29 мая 2014 года,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эконмическом союзе от 29 мая 2014 года) и </w:t>
      </w:r>
      <w:r>
        <w:rPr>
          <w:rFonts w:ascii="Times New Roman"/>
          <w:b w:val="false"/>
          <w:i w:val="false"/>
          <w:color w:val="000000"/>
          <w:sz w:val="28"/>
        </w:rPr>
        <w:t>пунктом 4</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Установить ставки ввозных таможенных пошлин Единого таможенного тарифа Евразийского экономического союза,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14 сентября 2021 г. № 80, в отношении отдельных видов органических химических соединений для производства химических средств защиты растений, классифицируемых кодами 2909 30 900 1, 2909 43 000 1, 2912 50 000 1, 2921 49 000 1, 2923 90 000 1, 2924 19 000 1, 2928 00 900 1, 2930 90 950 1 и 2935 90 900 1 ТН ВЭД ЕАЭС, в размере 0 процентов от таможенной стоимости с даты вступления в силу настоящего Решения по 31 декабря 2023 г. включительно.</w:t>
      </w:r>
    </w:p>
    <w:bookmarkEnd w:id="1"/>
    <w:bookmarkStart w:name="z6" w:id="2"/>
    <w:p>
      <w:pPr>
        <w:spacing w:after="0"/>
        <w:ind w:left="0"/>
        <w:jc w:val="both"/>
      </w:pPr>
      <w:r>
        <w:rPr>
          <w:rFonts w:ascii="Times New Roman"/>
          <w:b w:val="false"/>
          <w:i w:val="false"/>
          <w:color w:val="000000"/>
          <w:sz w:val="28"/>
        </w:rPr>
        <w:t xml:space="preserve">
      2. Внести в Единый таможенный тариф Евразийского экономического союза,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14 сентября 2021 г. № 80, следующие изменения:</w:t>
      </w:r>
    </w:p>
    <w:bookmarkEnd w:id="2"/>
    <w:bookmarkStart w:name="z7" w:id="3"/>
    <w:p>
      <w:pPr>
        <w:spacing w:after="0"/>
        <w:ind w:left="0"/>
        <w:jc w:val="both"/>
      </w:pPr>
      <w:r>
        <w:rPr>
          <w:rFonts w:ascii="Times New Roman"/>
          <w:b w:val="false"/>
          <w:i w:val="false"/>
          <w:color w:val="000000"/>
          <w:sz w:val="28"/>
        </w:rPr>
        <w:t>
      а) позиции с кодами 2909 30 900 1, 2909 43 000 1, 2912 50 000 1, 2921 49 000 1, 2923 90 000 1, 2924 19 000 1, 2928 00 900 1, 2930 90 950 1 и 2935 90 900 1 ТН ВЭД ЕАЭС в графе четвертой дополнить ссылкой на примечание "</w:t>
      </w:r>
      <w:r>
        <w:rPr>
          <w:rFonts w:ascii="Times New Roman"/>
          <w:b w:val="false"/>
          <w:i w:val="false"/>
          <w:color w:val="000000"/>
          <w:vertAlign w:val="superscript"/>
        </w:rPr>
        <w:t>38</w:t>
      </w:r>
      <w:r>
        <w:rPr>
          <w:rFonts w:ascii="Times New Roman"/>
          <w:b w:val="false"/>
          <w:i w:val="false"/>
          <w:color w:val="000000"/>
          <w:vertAlign w:val="superscript"/>
        </w:rPr>
        <w:t>С)</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б) </w:t>
      </w:r>
      <w:r>
        <w:rPr>
          <w:rFonts w:ascii="Times New Roman"/>
          <w:b w:val="false"/>
          <w:i w:val="false"/>
          <w:color w:val="000000"/>
          <w:sz w:val="28"/>
        </w:rPr>
        <w:t>примечания</w:t>
      </w:r>
      <w:r>
        <w:rPr>
          <w:rFonts w:ascii="Times New Roman"/>
          <w:b w:val="false"/>
          <w:i w:val="false"/>
          <w:color w:val="000000"/>
          <w:sz w:val="28"/>
        </w:rPr>
        <w:t xml:space="preserve"> к Единому таможенному тарифу Евразийского экономического союза дополнить примечанием 38С следующего содержания: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38</w:t>
      </w:r>
      <w:r>
        <w:rPr>
          <w:rFonts w:ascii="Times New Roman"/>
          <w:b w:val="false"/>
          <w:i w:val="false"/>
          <w:color w:val="000000"/>
          <w:vertAlign w:val="superscript"/>
        </w:rPr>
        <w:t>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29 октября 2021 г. № 122 по 31.12.2023 включительно.".</w:t>
      </w:r>
    </w:p>
    <w:bookmarkStart w:name="z10" w:id="5"/>
    <w:p>
      <w:pPr>
        <w:spacing w:after="0"/>
        <w:ind w:left="0"/>
        <w:jc w:val="both"/>
      </w:pPr>
      <w:r>
        <w:rPr>
          <w:rFonts w:ascii="Times New Roman"/>
          <w:b w:val="false"/>
          <w:i w:val="false"/>
          <w:color w:val="000000"/>
          <w:sz w:val="28"/>
        </w:rPr>
        <w:t>
      3. Настоящее Решение вступает в силу по истечении 10 календарных дней с даты его официального опубликования, но не ранее 2 января 2022 г.</w:t>
      </w:r>
    </w:p>
    <w:bookmarkEnd w:id="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Совета Евразийской экономической комиссии: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