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b96" w14:textId="3af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реализации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мая 2021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1, приняв к сведению итоговый отчет о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сентября 2019 г. № 89 проекта "Унифицированная система поиска "Работа без границ":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Завершить проект "Унифицированная система поиска "Работа без границ" (далее – проект) в связи с выполнением мероприятий, предусмотренных верхнеуровневым планом,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сентября 2019 г. № 89.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государства – члены Евразийского экономического союза (далее – государства-члены) обеспечить ввод в промышленную эксплуатацию системы "Унифицированная система поиска "Работа без границ" единовременно с 1 июля 2021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Просить государства-члены совместно с Евразийской экономической комиссией представить Совету Евразийской экономической комиссии отчет о достижении целевых индикаторов и показателей результативности проекта по итогам трех лет промышленной эксплуатации системы "Унифицированная система поиска "Работа без границ" с даты ее единовременного ввода в промышленную эксплуатацию в национальных информационных системах государств-членов (национальных компонентах).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распоряжением Совета Евразийской экономической комиссии от 15.07.2022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