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4b96" w14:textId="3af4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реализации проекта "Унифицированная система поиска "Работа без границ"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мая 2021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механизмов реализации проектов в рамках цифровой повестки Евразийского экономического союза, утвержденных Решением Евразийского межправительственного совета от 1 февраля 2019 г. № 1, приняв к сведению итоговый отчет о реализации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сентября 2019 г. № 89 проекта "Унифицированная система поиска "Работа без границ":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Завершить проект "Унифицированная система поиска "Работа без границ" (далее – проект) в связи с выполнением мероприятий, предусмотренных верхнеуровневым планом,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сентября 2019 г. № 89.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Просить государства – члены Евразийского экономического союза (далее – государства-члены) обеспечить ввод в промышленную эксплуатацию системы "Унифицированная система поиска "Работа без границ" единовременно с 1 июля 2021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Просить государства-члены совместно с Евразийской экономической комиссией представить Совету Евразийской экономической комиссии отчет о достижении целевых индикаторов и показателей результативности проекта по итогам трех лет промышленной эксплуатации системы "Унифицированная система поиска "Работа без границ" с даты ее единовременного ввода в промышленную эксплуатацию в национальных информационных системах государств-членов (национальных компонентах).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распоряжением Совета Евразийской экономической комиссии от 15.07.2022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