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b433" w14:textId="5a2b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отдельных положений решений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сентября 2021 года № 84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43 приложения № 1 к Протоколу от 8 мая 2015 года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 Совет Евразийской экономической комиссии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4 к Решению Совета Евразийской экономической комиссии от 11 июля 2016 г. № 53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моторных транспортных средств с электрическими двигателями, а также в некоторые решения Евразийской экономической комиссии и Высшего Евразийского экономического совета";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4 к Решению Совета Евразийской экономической комиссии от 28 мая 2019 г. № 59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товаров в соответствии с обязательствами Российской Федерации в рамках ВТО, а также в некоторые решения Высшего Евразийского экономического совета и Евразийской экономической комиссии".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 Жапаров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