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4c19" w14:textId="5504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pPr>
        <w:spacing w:after="0"/>
        <w:ind w:left="0"/>
        <w:jc w:val="both"/>
      </w:pPr>
      <w:r>
        <w:rPr>
          <w:rFonts w:ascii="Times New Roman"/>
          <w:b w:val="false"/>
          <w:i w:val="false"/>
          <w:color w:val="000000"/>
          <w:sz w:val="28"/>
        </w:rPr>
        <w:t>Решение Совета Евразийской экономической комиссии от 14 сентября 2021 года № 83</w:t>
      </w:r>
    </w:p>
    <w:p>
      <w:pPr>
        <w:spacing w:after="0"/>
        <w:ind w:left="0"/>
        <w:jc w:val="left"/>
      </w:pPr>
    </w:p>
    <w:bookmarkStart w:name="z4" w:id="0"/>
    <w:p>
      <w:pPr>
        <w:spacing w:after="0"/>
        <w:ind w:left="0"/>
        <w:jc w:val="both"/>
      </w:pPr>
      <w:r>
        <w:rPr>
          <w:rFonts w:ascii="Times New Roman"/>
          <w:b w:val="false"/>
          <w:i w:val="false"/>
          <w:color w:val="000000"/>
          <w:sz w:val="28"/>
        </w:rPr>
        <w:t xml:space="preserve">
      В связи с принятием новой редакции единой Товарной номенклатуры внешнеэкономической деятельности Евразийского экономического союза на основе 7-го издания Гармонизированной системы описания и кодирования товаров Всемирной таможенной организации,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пунктом 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 № 59,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 но не ранее 1 января 2022 г.</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14 сентября 2021 г. № 83</w:t>
            </w:r>
          </w:p>
        </w:tc>
      </w:tr>
    </w:tbl>
    <w:bookmarkStart w:name="z10" w:id="3"/>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перечня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камбалообразных семейств </w:t>
            </w:r>
            <w:r>
              <w:rPr>
                <w:rFonts w:ascii="Times New Roman"/>
                <w:b w:val="false"/>
                <w:i/>
                <w:color w:val="000000"/>
                <w:sz w:val="20"/>
              </w:rPr>
              <w:t>Pleuronectidae</w:t>
            </w:r>
            <w:r>
              <w:rPr>
                <w:rFonts w:ascii="Times New Roman"/>
                <w:b w:val="false"/>
                <w:i w:val="false"/>
                <w:color w:val="000000"/>
                <w:sz w:val="20"/>
              </w:rPr>
              <w:t xml:space="preserve">, </w:t>
            </w:r>
            <w:r>
              <w:rPr>
                <w:rFonts w:ascii="Times New Roman"/>
                <w:b w:val="false"/>
                <w:i/>
                <w:color w:val="000000"/>
                <w:sz w:val="20"/>
              </w:rPr>
              <w:t>Bothidae</w:t>
            </w:r>
            <w:r>
              <w:rPr>
                <w:rFonts w:ascii="Times New Roman"/>
                <w:b w:val="false"/>
                <w:i w:val="false"/>
                <w:color w:val="000000"/>
                <w:sz w:val="20"/>
              </w:rPr>
              <w:t xml:space="preserve">, </w:t>
            </w:r>
            <w:r>
              <w:rPr>
                <w:rFonts w:ascii="Times New Roman"/>
                <w:b w:val="false"/>
                <w:i/>
                <w:color w:val="000000"/>
                <w:sz w:val="20"/>
              </w:rPr>
              <w:t>Cynoglossidae</w:t>
            </w:r>
            <w:r>
              <w:rPr>
                <w:rFonts w:ascii="Times New Roman"/>
                <w:b w:val="false"/>
                <w:i w:val="false"/>
                <w:color w:val="000000"/>
                <w:sz w:val="20"/>
              </w:rPr>
              <w:t xml:space="preserve">, </w:t>
            </w:r>
            <w:r>
              <w:rPr>
                <w:rFonts w:ascii="Times New Roman"/>
                <w:b w:val="false"/>
                <w:i/>
                <w:color w:val="000000"/>
                <w:sz w:val="20"/>
              </w:rPr>
              <w:t>Soleidae</w:t>
            </w:r>
            <w:r>
              <w:rPr>
                <w:rFonts w:ascii="Times New Roman"/>
                <w:b w:val="false"/>
                <w:i w:val="false"/>
                <w:color w:val="000000"/>
                <w:sz w:val="20"/>
              </w:rPr>
              <w:t xml:space="preserve">, </w:t>
            </w:r>
            <w:r>
              <w:rPr>
                <w:rFonts w:ascii="Times New Roman"/>
                <w:b w:val="false"/>
                <w:i/>
                <w:color w:val="000000"/>
                <w:sz w:val="20"/>
              </w:rPr>
              <w:t>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тунца вида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r>
              <w:rPr>
                <w:rFonts w:ascii="Times New Roman"/>
                <w:b w:val="false"/>
                <w:i w:val="false"/>
                <w:color w:val="000000"/>
                <w:sz w:val="20"/>
              </w:rPr>
              <w:t xml:space="preserve">, сардины рода </w:t>
            </w:r>
            <w:r>
              <w:rPr>
                <w:rFonts w:ascii="Times New Roman"/>
                <w:b w:val="false"/>
                <w:i/>
                <w:color w:val="000000"/>
                <w:sz w:val="20"/>
              </w:rPr>
              <w:t>Sardinops</w:t>
            </w:r>
            <w:r>
              <w:rPr>
                <w:rFonts w:ascii="Times New Roman"/>
                <w:b w:val="false"/>
                <w:i w:val="false"/>
                <w:color w:val="000000"/>
                <w:sz w:val="20"/>
              </w:rPr>
              <w:t xml:space="preserve">, сардинеллы видов </w:t>
            </w:r>
            <w:r>
              <w:rPr>
                <w:rFonts w:ascii="Times New Roman"/>
                <w:b w:val="false"/>
                <w:i/>
                <w:color w:val="000000"/>
                <w:sz w:val="20"/>
              </w:rPr>
              <w:t>Sardinella spp.</w:t>
            </w:r>
            <w:r>
              <w:rPr>
                <w:rFonts w:ascii="Times New Roman"/>
                <w:b w:val="false"/>
                <w:i w:val="false"/>
                <w:color w:val="000000"/>
                <w:sz w:val="20"/>
              </w:rPr>
              <w:t xml:space="preserve">, кильки или шпрот вида </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val="false"/>
                <w:color w:val="000000"/>
                <w:sz w:val="20"/>
              </w:rPr>
              <w:t xml:space="preserve">, угря видов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 – – ставриды обыкновенной (</w:t>
            </w:r>
            <w:r>
              <w:rPr>
                <w:rFonts w:ascii="Times New Roman"/>
                <w:b w:val="false"/>
                <w:i/>
                <w:color w:val="000000"/>
                <w:sz w:val="20"/>
              </w:rPr>
              <w:t>Trachurus trachurus</w:t>
            </w:r>
            <w:r>
              <w:rPr>
                <w:rFonts w:ascii="Times New Roman"/>
                <w:b w:val="false"/>
                <w:i w:val="false"/>
                <w:color w:val="000000"/>
                <w:sz w:val="20"/>
              </w:rPr>
              <w:t xml:space="preserve">, </w:t>
            </w:r>
            <w:r>
              <w:rPr>
                <w:rFonts w:ascii="Times New Roman"/>
                <w:b w:val="false"/>
                <w:i/>
                <w:color w:val="000000"/>
                <w:sz w:val="20"/>
              </w:rPr>
              <w:t>Caranx trachurus</w:t>
            </w:r>
            <w:r>
              <w:rPr>
                <w:rFonts w:ascii="Times New Roman"/>
                <w:b w:val="false"/>
                <w:i w:val="false"/>
                <w:color w:val="000000"/>
                <w:sz w:val="20"/>
              </w:rPr>
              <w:t xml:space="preserve">);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bookmarkEnd w:id="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w:t>
            </w:r>
            <w:r>
              <w:rPr>
                <w:rFonts w:ascii="Times New Roman"/>
                <w:b w:val="false"/>
                <w:i/>
                <w:color w:val="000000"/>
                <w:sz w:val="20"/>
              </w:rPr>
              <w:t>Anguilla spp.</w:t>
            </w:r>
            <w:r>
              <w:rPr>
                <w:rFonts w:ascii="Times New Roman"/>
                <w:b w:val="false"/>
                <w:i w:val="false"/>
                <w:color w:val="000000"/>
                <w:sz w:val="20"/>
              </w:rPr>
              <w:t>); камбалообразных (</w:t>
            </w:r>
            <w:r>
              <w:rPr>
                <w:rFonts w:ascii="Times New Roman"/>
                <w:b w:val="false"/>
                <w:i/>
                <w:color w:val="000000"/>
                <w:sz w:val="20"/>
              </w:rPr>
              <w:t>Pleuronectidae, Bothidae, Cynoglossidae, Soleidae, Scophthalmidae</w:t>
            </w:r>
            <w:r>
              <w:rPr>
                <w:rFonts w:ascii="Times New Roman"/>
                <w:b w:val="false"/>
                <w:i w:val="false"/>
                <w:color w:val="000000"/>
                <w:sz w:val="20"/>
              </w:rPr>
              <w:t xml:space="preserve"> и </w:t>
            </w:r>
            <w:r>
              <w:rPr>
                <w:rFonts w:ascii="Times New Roman"/>
                <w:b w:val="false"/>
                <w:i/>
                <w:color w:val="000000"/>
                <w:sz w:val="20"/>
              </w:rPr>
              <w:t>Citharidae</w:t>
            </w:r>
            <w:r>
              <w:rPr>
                <w:rFonts w:ascii="Times New Roman"/>
                <w:b w:val="false"/>
                <w:i w:val="false"/>
                <w:color w:val="000000"/>
                <w:sz w:val="20"/>
              </w:rPr>
              <w:t xml:space="preserve">, кроме видов </w:t>
            </w:r>
            <w:r>
              <w:rPr>
                <w:rFonts w:ascii="Times New Roman"/>
                <w:b w:val="false"/>
                <w:i/>
                <w:color w:val="000000"/>
                <w:sz w:val="20"/>
              </w:rPr>
              <w:t>Reinhardtius hippoglossoides, Hippoglossus hippoglossus, Hippoglossus stenolepis, Solea spp., Pelotreis flavilatus, Peltorhamphus novaezealandiae</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xml:space="preserve">); тунцов (рода </w:t>
            </w:r>
            <w:r>
              <w:rPr>
                <w:rFonts w:ascii="Times New Roman"/>
                <w:b w:val="false"/>
                <w:i/>
                <w:color w:val="000000"/>
                <w:sz w:val="20"/>
              </w:rPr>
              <w:t>Thunnus</w:t>
            </w:r>
            <w:r>
              <w:rPr>
                <w:rFonts w:ascii="Times New Roman"/>
                <w:b w:val="false"/>
                <w:i w:val="false"/>
                <w:color w:val="000000"/>
                <w:sz w:val="20"/>
              </w:rPr>
              <w:t xml:space="preserve">, кроме видов </w:t>
            </w:r>
            <w:r>
              <w:rPr>
                <w:rFonts w:ascii="Times New Roman"/>
                <w:b w:val="false"/>
                <w:i/>
                <w:color w:val="000000"/>
                <w:sz w:val="20"/>
              </w:rPr>
              <w:t>Thunnus alalunga, Thunnus albacares</w:t>
            </w:r>
            <w:r>
              <w:rPr>
                <w:rFonts w:ascii="Times New Roman"/>
                <w:b w:val="false"/>
                <w:i w:val="false"/>
                <w:color w:val="000000"/>
                <w:sz w:val="20"/>
              </w:rPr>
              <w:t>); минтая (</w:t>
            </w:r>
            <w:r>
              <w:rPr>
                <w:rFonts w:ascii="Times New Roman"/>
                <w:b w:val="false"/>
                <w:i/>
                <w:color w:val="000000"/>
                <w:sz w:val="20"/>
              </w:rPr>
              <w:t>Theragra chalcogramma</w:t>
            </w:r>
            <w:r>
              <w:rPr>
                <w:rFonts w:ascii="Times New Roman"/>
                <w:b w:val="false"/>
                <w:i w:val="false"/>
                <w:color w:val="000000"/>
                <w:sz w:val="20"/>
              </w:rPr>
              <w:t>); путассу южной (</w:t>
            </w:r>
            <w:r>
              <w:rPr>
                <w:rFonts w:ascii="Times New Roman"/>
                <w:b w:val="false"/>
                <w:i/>
                <w:color w:val="000000"/>
                <w:sz w:val="20"/>
              </w:rPr>
              <w:t>Micromesistius australis</w:t>
            </w:r>
            <w:r>
              <w:rPr>
                <w:rFonts w:ascii="Times New Roman"/>
                <w:b w:val="false"/>
                <w:i w:val="false"/>
                <w:color w:val="000000"/>
                <w:sz w:val="20"/>
              </w:rPr>
              <w:t xml:space="preserve">); рыбы вида </w:t>
            </w:r>
            <w:r>
              <w:rPr>
                <w:rFonts w:ascii="Times New Roman"/>
                <w:b w:val="false"/>
                <w:i/>
                <w:color w:val="000000"/>
                <w:sz w:val="20"/>
              </w:rPr>
              <w:t>Boreogadus saida</w:t>
            </w:r>
            <w:r>
              <w:rPr>
                <w:rFonts w:ascii="Times New Roman"/>
                <w:b w:val="false"/>
                <w:i w:val="false"/>
                <w:color w:val="000000"/>
                <w:sz w:val="20"/>
              </w:rPr>
              <w:t>; сайды серебристой (</w:t>
            </w:r>
            <w:r>
              <w:rPr>
                <w:rFonts w:ascii="Times New Roman"/>
                <w:b w:val="false"/>
                <w:i/>
                <w:color w:val="000000"/>
                <w:sz w:val="20"/>
              </w:rPr>
              <w:t>Pollachius pollachius</w:t>
            </w:r>
            <w:r>
              <w:rPr>
                <w:rFonts w:ascii="Times New Roman"/>
                <w:b w:val="false"/>
                <w:i w:val="false"/>
                <w:color w:val="000000"/>
                <w:sz w:val="20"/>
              </w:rPr>
              <w:t>); макруронуса новозеландского (</w:t>
            </w:r>
            <w:r>
              <w:rPr>
                <w:rFonts w:ascii="Times New Roman"/>
                <w:b w:val="false"/>
                <w:i/>
                <w:color w:val="000000"/>
                <w:sz w:val="20"/>
              </w:rPr>
              <w:t>Macruronus novaezealandiae</w:t>
            </w:r>
            <w:r>
              <w:rPr>
                <w:rFonts w:ascii="Times New Roman"/>
                <w:b w:val="false"/>
                <w:i w:val="false"/>
                <w:color w:val="000000"/>
                <w:sz w:val="20"/>
              </w:rPr>
              <w:t>); мольвы (</w:t>
            </w:r>
            <w:r>
              <w:rPr>
                <w:rFonts w:ascii="Times New Roman"/>
                <w:b w:val="false"/>
                <w:i/>
                <w:color w:val="000000"/>
                <w:sz w:val="20"/>
              </w:rPr>
              <w:t>Molva spp.</w:t>
            </w:r>
            <w:r>
              <w:rPr>
                <w:rFonts w:ascii="Times New Roman"/>
                <w:b w:val="false"/>
                <w:i w:val="false"/>
                <w:color w:val="000000"/>
                <w:sz w:val="20"/>
              </w:rPr>
              <w:t xml:space="preserve">); рыбы вида </w:t>
            </w:r>
            <w:r>
              <w:rPr>
                <w:rFonts w:ascii="Times New Roman"/>
                <w:b w:val="false"/>
                <w:i/>
                <w:color w:val="000000"/>
                <w:sz w:val="20"/>
              </w:rPr>
              <w:t>Orcynopsis unicolor</w:t>
            </w:r>
            <w:r>
              <w:rPr>
                <w:rFonts w:ascii="Times New Roman"/>
                <w:b w:val="false"/>
                <w:i w:val="false"/>
                <w:color w:val="000000"/>
                <w:sz w:val="20"/>
              </w:rPr>
              <w:t>; анчоусов (</w:t>
            </w:r>
            <w:r>
              <w:rPr>
                <w:rFonts w:ascii="Times New Roman"/>
                <w:b w:val="false"/>
                <w:i/>
                <w:color w:val="000000"/>
                <w:sz w:val="20"/>
              </w:rPr>
              <w:t>Engraulis spp.</w:t>
            </w:r>
            <w:r>
              <w:rPr>
                <w:rFonts w:ascii="Times New Roman"/>
                <w:b w:val="false"/>
                <w:i w:val="false"/>
                <w:color w:val="000000"/>
                <w:sz w:val="20"/>
              </w:rPr>
              <w:t>); карася морского (</w:t>
            </w:r>
            <w:r>
              <w:rPr>
                <w:rFonts w:ascii="Times New Roman"/>
                <w:b w:val="false"/>
                <w:i/>
                <w:color w:val="000000"/>
                <w:sz w:val="20"/>
              </w:rPr>
              <w:t>Dentex dentex</w:t>
            </w:r>
            <w:r>
              <w:rPr>
                <w:rFonts w:ascii="Times New Roman"/>
                <w:b w:val="false"/>
                <w:i w:val="false"/>
                <w:color w:val="000000"/>
                <w:sz w:val="20"/>
              </w:rPr>
              <w:t xml:space="preserve"> и </w:t>
            </w:r>
            <w:r>
              <w:rPr>
                <w:rFonts w:ascii="Times New Roman"/>
                <w:b w:val="false"/>
                <w:i/>
                <w:color w:val="000000"/>
                <w:sz w:val="20"/>
              </w:rPr>
              <w:t>Pagellus spp.</w:t>
            </w:r>
            <w:r>
              <w:rPr>
                <w:rFonts w:ascii="Times New Roman"/>
                <w:b w:val="false"/>
                <w:i w:val="false"/>
                <w:color w:val="000000"/>
                <w:sz w:val="20"/>
              </w:rPr>
              <w:t>); леща морского обыкновенного (</w:t>
            </w:r>
            <w:r>
              <w:rPr>
                <w:rFonts w:ascii="Times New Roman"/>
                <w:b w:val="false"/>
                <w:i/>
                <w:color w:val="000000"/>
                <w:sz w:val="20"/>
              </w:rPr>
              <w:t>Brama spp.</w:t>
            </w:r>
            <w:r>
              <w:rPr>
                <w:rFonts w:ascii="Times New Roman"/>
                <w:b w:val="false"/>
                <w:i w:val="false"/>
                <w:color w:val="000000"/>
                <w:sz w:val="20"/>
              </w:rPr>
              <w:t>); удильщика (</w:t>
            </w:r>
            <w:r>
              <w:rPr>
                <w:rFonts w:ascii="Times New Roman"/>
                <w:b w:val="false"/>
                <w:i/>
                <w:color w:val="000000"/>
                <w:sz w:val="20"/>
              </w:rPr>
              <w:t>Lophius spp.</w:t>
            </w:r>
            <w:r>
              <w:rPr>
                <w:rFonts w:ascii="Times New Roman"/>
                <w:b w:val="false"/>
                <w:i w:val="false"/>
                <w:color w:val="000000"/>
                <w:sz w:val="20"/>
              </w:rPr>
              <w:t>); конгрио черного (</w:t>
            </w:r>
            <w:r>
              <w:rPr>
                <w:rFonts w:ascii="Times New Roman"/>
                <w:b w:val="false"/>
                <w:i/>
                <w:color w:val="000000"/>
                <w:sz w:val="20"/>
              </w:rPr>
              <w:t>Genypterus blacodes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тунца (рода </w:t>
            </w:r>
            <w:r>
              <w:rPr>
                <w:rFonts w:ascii="Times New Roman"/>
                <w:b w:val="false"/>
                <w:i/>
                <w:color w:val="000000"/>
                <w:sz w:val="20"/>
              </w:rPr>
              <w:t>Thunnus</w:t>
            </w:r>
            <w:r>
              <w:rPr>
                <w:rFonts w:ascii="Times New Roman"/>
                <w:b w:val="false"/>
                <w:i w:val="false"/>
                <w:color w:val="000000"/>
                <w:sz w:val="20"/>
              </w:rPr>
              <w:t>), скипджека, или тунца полосатого (</w:t>
            </w:r>
            <w:r>
              <w:rPr>
                <w:rFonts w:ascii="Times New Roman"/>
                <w:b w:val="false"/>
                <w:i/>
                <w:color w:val="000000"/>
                <w:sz w:val="20"/>
              </w:rPr>
              <w:t>Euthynnus</w:t>
            </w:r>
            <w:r>
              <w:rPr>
                <w:rFonts w:ascii="Times New Roman"/>
                <w:b w:val="false"/>
                <w:i w:val="false"/>
                <w:color w:val="000000"/>
                <w:sz w:val="20"/>
              </w:rPr>
              <w:t xml:space="preserve"> (</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рыбы рода </w:t>
            </w:r>
            <w:r>
              <w:rPr>
                <w:rFonts w:ascii="Times New Roman"/>
                <w:b w:val="false"/>
                <w:i/>
                <w:color w:val="000000"/>
                <w:sz w:val="20"/>
              </w:rPr>
              <w:t>Euthynnus</w:t>
            </w:r>
            <w:r>
              <w:rPr>
                <w:rFonts w:ascii="Times New Roman"/>
                <w:b w:val="false"/>
                <w:i w:val="false"/>
                <w:color w:val="000000"/>
                <w:sz w:val="20"/>
              </w:rPr>
              <w:t>, кроме скипджека, или тунца полосатого (</w:t>
            </w:r>
            <w:r>
              <w:rPr>
                <w:rFonts w:ascii="Times New Roman"/>
                <w:b w:val="false"/>
                <w:i/>
                <w:color w:val="000000"/>
                <w:sz w:val="20"/>
              </w:rPr>
              <w:t xml:space="preserve">Euthynnus </w:t>
            </w:r>
            <w:r>
              <w:rPr>
                <w:rFonts w:ascii="Times New Roman"/>
                <w:b w:val="false"/>
                <w:i w:val="false"/>
                <w:color w:val="000000"/>
                <w:sz w:val="20"/>
              </w:rPr>
              <w:t>(</w:t>
            </w:r>
            <w:r>
              <w:rPr>
                <w:rFonts w:ascii="Times New Roman"/>
                <w:b w:val="false"/>
                <w:i/>
                <w:color w:val="000000"/>
                <w:sz w:val="20"/>
              </w:rPr>
              <w:t>Katsuwonus</w:t>
            </w:r>
            <w:r>
              <w:rPr>
                <w:rFonts w:ascii="Times New Roman"/>
                <w:b w:val="false"/>
                <w:i w:val="false"/>
                <w:color w:val="000000"/>
                <w:sz w:val="20"/>
              </w:rPr>
              <w:t xml:space="preserve">) </w:t>
            </w:r>
            <w:r>
              <w:rPr>
                <w:rFonts w:ascii="Times New Roman"/>
                <w:b w:val="false"/>
                <w:i/>
                <w:color w:val="000000"/>
                <w:sz w:val="20"/>
              </w:rPr>
              <w:t>pelamis</w:t>
            </w:r>
            <w:r>
              <w:rPr>
                <w:rFonts w:ascii="Times New Roman"/>
                <w:b w:val="false"/>
                <w:i w:val="false"/>
                <w:color w:val="000000"/>
                <w:sz w:val="20"/>
              </w:rPr>
              <w:t>) субпозиции 0304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рыбная мука тонкого и грубого помола и гранулы из рыбы,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w:t>
            </w:r>
            <w:r>
              <w:rPr>
                <w:rFonts w:ascii="Times New Roman"/>
                <w:b w:val="false"/>
                <w:i/>
                <w:color w:val="000000"/>
                <w:sz w:val="20"/>
              </w:rPr>
              <w:t>Pecten maximus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w:t>
            </w:r>
          </w:p>
          <w:p>
            <w:pPr>
              <w:spacing w:after="20"/>
              <w:ind w:left="20"/>
              <w:jc w:val="both"/>
            </w:pPr>
            <w:r>
              <w:rPr>
                <w:rFonts w:ascii="Times New Roman"/>
                <w:b w:val="false"/>
                <w:i w:val="false"/>
                <w:color w:val="000000"/>
                <w:sz w:val="20"/>
              </w:rPr>
              <w:t>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w:t>
            </w:r>
          </w:p>
          <w:p>
            <w:pPr>
              <w:spacing w:after="20"/>
              <w:ind w:left="20"/>
              <w:jc w:val="both"/>
            </w:pPr>
            <w:r>
              <w:rPr>
                <w:rFonts w:ascii="Times New Roman"/>
                <w:b w:val="false"/>
                <w:i w:val="false"/>
                <w:color w:val="000000"/>
                <w:sz w:val="20"/>
              </w:rPr>
              <w:t>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0403 10 530 0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w:t>
            </w:r>
          </w:p>
          <w:p>
            <w:pPr>
              <w:spacing w:after="20"/>
              <w:ind w:left="20"/>
              <w:jc w:val="both"/>
            </w:pPr>
            <w:r>
              <w:rPr>
                <w:rFonts w:ascii="Times New Roman"/>
                <w:b w:val="false"/>
                <w:i w:val="false"/>
                <w:color w:val="000000"/>
                <w:sz w:val="20"/>
              </w:rPr>
              <w:t>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w:t>
            </w:r>
          </w:p>
          <w:p>
            <w:pPr>
              <w:spacing w:after="20"/>
              <w:ind w:left="20"/>
              <w:jc w:val="both"/>
            </w:pPr>
            <w:r>
              <w:rPr>
                <w:rFonts w:ascii="Times New Roman"/>
                <w:b w:val="false"/>
                <w:i w:val="false"/>
                <w:color w:val="000000"/>
                <w:sz w:val="20"/>
              </w:rPr>
              <w:t>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 – – – – – прочие</w:t>
            </w:r>
          </w:p>
          <w:bookmarkEnd w:id="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тунца, скипджека, или тунца полосатого, или другой рыбы рода </w:t>
            </w:r>
            <w:r>
              <w:rPr>
                <w:rFonts w:ascii="Times New Roman"/>
                <w:b w:val="false"/>
                <w:i/>
                <w:color w:val="000000"/>
                <w:sz w:val="20"/>
              </w:rPr>
              <w:t>Euthynnus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пюре и паста из сливы видов рода </w:t>
            </w:r>
            <w:r>
              <w:rPr>
                <w:rFonts w:ascii="Times New Roman"/>
                <w:b w:val="false"/>
                <w:i/>
                <w:color w:val="000000"/>
                <w:sz w:val="20"/>
              </w:rPr>
              <w:t>Prunus</w:t>
            </w:r>
            <w:r>
              <w:rPr>
                <w:rFonts w:ascii="Times New Roman"/>
                <w:b w:val="false"/>
                <w:i w:val="false"/>
                <w:color w:val="000000"/>
                <w:sz w:val="20"/>
              </w:rPr>
              <w:t>, в первичных упаковках нетто-массой более 100 кг, для промышленной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13 или 0,5 евро </w:t>
            </w:r>
          </w:p>
          <w:bookmarkEnd w:id="6"/>
          <w:p>
            <w:pPr>
              <w:spacing w:after="20"/>
              <w:ind w:left="20"/>
              <w:jc w:val="both"/>
            </w:pPr>
            <w:r>
              <w:rPr>
                <w:rFonts w:ascii="Times New Roman"/>
                <w:b w:val="false"/>
                <w:i w:val="false"/>
                <w:color w:val="000000"/>
                <w:sz w:val="20"/>
              </w:rPr>
              <w:t>за 1 л в зависимости, что ниже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w:t>
            </w:r>
            <w:r>
              <w:rPr>
                <w:rFonts w:ascii="Times New Roman"/>
                <w:b w:val="false"/>
                <w:i w:val="false"/>
                <w:color w:val="000000"/>
                <w:vertAlign w:val="subscript"/>
              </w:rPr>
              <w:t>3</w:t>
            </w:r>
            <w:r>
              <w:rPr>
                <w:rFonts w:ascii="Times New Roman"/>
                <w:b w:val="false"/>
                <w:i w:val="false"/>
                <w:color w:val="000000"/>
                <w:sz w:val="20"/>
              </w:rPr>
              <w:t xml:space="preserve"> или витамин B</w:t>
            </w:r>
            <w:r>
              <w:rPr>
                <w:rFonts w:ascii="Times New Roman"/>
                <w:b w:val="false"/>
                <w:i w:val="false"/>
                <w:color w:val="000000"/>
                <w:vertAlign w:val="subscript"/>
              </w:rPr>
              <w:t>5</w:t>
            </w:r>
            <w:r>
              <w:rPr>
                <w:rFonts w:ascii="Times New Roman"/>
                <w:b w:val="false"/>
                <w:i w:val="false"/>
                <w:color w:val="000000"/>
                <w:sz w:val="20"/>
              </w:rPr>
              <w:t>),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пластыри никотиновые (трансдермальные системы), предназначенные для того, чтобы помочь курильщикам бросить курить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w:t>
            </w:r>
            <w:r>
              <w:rPr>
                <w:rFonts w:ascii="Times New Roman"/>
                <w:b w:val="false"/>
                <w:i/>
                <w:color w:val="000000"/>
                <w:sz w:val="20"/>
              </w:rPr>
              <w:t>Pinus sylvestris 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w:t>
            </w:r>
            <w:r>
              <w:rPr>
                <w:rFonts w:ascii="Times New Roman"/>
                <w:b w:val="false"/>
                <w:i/>
                <w:color w:val="000000"/>
                <w:sz w:val="20"/>
              </w:rPr>
              <w:t>Picea abies Karst.</w:t>
            </w:r>
            <w:r>
              <w:rPr>
                <w:rFonts w:ascii="Times New Roman"/>
                <w:b w:val="false"/>
                <w:i w:val="false"/>
                <w:color w:val="000000"/>
                <w:sz w:val="20"/>
              </w:rPr>
              <w:t>" или пихта белая европейская (</w:t>
            </w:r>
            <w:r>
              <w:rPr>
                <w:rFonts w:ascii="Times New Roman"/>
                <w:b w:val="false"/>
                <w:i/>
                <w:color w:val="000000"/>
                <w:sz w:val="20"/>
              </w:rPr>
              <w:t>Abies alba Mill.</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xml:space="preserve">
– – – – имеющие, по крайней мере, один наружный слой из древесины тропических </w:t>
            </w:r>
          </w:p>
          <w:bookmarkEnd w:id="7"/>
          <w:p>
            <w:pPr>
              <w:spacing w:after="20"/>
              <w:ind w:left="20"/>
              <w:jc w:val="both"/>
            </w:pPr>
            <w:r>
              <w:rPr>
                <w:rFonts w:ascii="Times New Roman"/>
                <w:b w:val="false"/>
                <w:i w:val="false"/>
                <w:color w:val="000000"/>
                <w:sz w:val="20"/>
              </w:rPr>
              <w:t>
пород, указанных в дополнительном примечании Евразийского экономического союза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w:t>
            </w:r>
          </w:p>
          <w:bookmarkEnd w:id="8"/>
          <w:p>
            <w:pPr>
              <w:spacing w:after="20"/>
              <w:ind w:left="20"/>
              <w:jc w:val="both"/>
            </w:pPr>
            <w:r>
              <w:rPr>
                <w:rFonts w:ascii="Times New Roman"/>
                <w:b w:val="false"/>
                <w:i w:val="false"/>
                <w:color w:val="000000"/>
                <w:sz w:val="20"/>
              </w:rPr>
              <w:t>
экономического союза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 – из прочих текстильных материалов</w:t>
            </w:r>
          </w:p>
          <w:bookmarkEnd w:id="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грань которых может быть вписана в квадрат со стороной размером менее 7 см; гранулы, крошка и порошок, искусственно окрашенные</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графита или других форм углерода, или смеси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w:t>
            </w:r>
          </w:p>
          <w:bookmarkEnd w:id="11"/>
          <w:p>
            <w:pPr>
              <w:spacing w:after="20"/>
              <w:ind w:left="20"/>
              <w:jc w:val="both"/>
            </w:pPr>
            <w:r>
              <w:rPr>
                <w:rFonts w:ascii="Times New Roman"/>
                <w:b w:val="false"/>
                <w:i w:val="false"/>
                <w:color w:val="000000"/>
                <w:sz w:val="20"/>
              </w:rPr>
              <w:t>
передающей камерой в том же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выключатели для производства ручных электроинструментов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светодиодными нитями, представляющими собой не менее 24 последовательно соединенных светодиодов на подложке, с покрытием композитом, содержащим люминофор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 в виде прямых трубок диаметром не менее 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одноцокольные с винтовым цоколем, с рассеивателем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 – – – – прочие</w:t>
            </w:r>
          </w:p>
          <w:bookmarkEnd w:id="1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 – – – – – прочие</w:t>
            </w:r>
          </w:p>
          <w:bookmarkEnd w:id="1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разведывательно-ударные беспилотные летательные аппараты</w:t>
            </w:r>
            <w:r>
              <w:rPr>
                <w:rFonts w:ascii="Times New Roman"/>
                <w:b w:val="false"/>
                <w:i w:val="false"/>
                <w:color w:val="000000"/>
                <w:vertAlign w:val="superscript"/>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гигиенические женские прокладки, тампоны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14 сентября 2021 г. № 83</w:t>
            </w:r>
          </w:p>
        </w:tc>
      </w:tr>
    </w:tbl>
    <w:bookmarkStart w:name="z22" w:id="14"/>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камбалообразных семейств Pleuronectidae, Bothidae, Cynoglossidae, Soleidae, Scophthalmidae и Citharidae, тунца вида Katsuwonus pelamis, сардины вида Sardina pilchardus, сардины рода Sardinops, сардинеллы видов Sardinella spp., кильки или шпрот вида Sprattus sprattus, угря видов Anguilla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(Trachurus trachurus, Caranx trachurus); рыбы рода Euthynnus, кроме тунца полосатого (скипджека, полосатого бонито) (Katsuwonus pelamis)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 – – угря (Anguilla spp.); камбалообразных </w:t>
            </w:r>
          </w:p>
          <w:bookmarkEnd w:id="15"/>
          <w:p>
            <w:pPr>
              <w:spacing w:after="20"/>
              <w:ind w:left="20"/>
              <w:jc w:val="both"/>
            </w:pPr>
            <w:r>
              <w:rPr>
                <w:rFonts w:ascii="Times New Roman"/>
                <w:b w:val="false"/>
                <w:i w:val="false"/>
                <w:color w:val="000000"/>
                <w:sz w:val="20"/>
              </w:rPr>
              <w:t>
 (Pleuronectidae, Bothidae, Cynoglossidae, Soleidae, Scophthalmidae и Citharidae, кроме видов Reinhardtius hippoglossoides, Hippoglossus hippoglossus, Hippoglossus stenolepis, Solea spp., Pelotreis flavilatus, Peltorhamphus novaezealandiae); тунца полосатого (скипджека, полосатого бонито) (Katsuwonus pelamis); тунцов (рода Thunnus, кроме видов Thunnus alalunga, Thunnus albacares); минтая (Theragra chalcogramma); путассу южной (Micromesistius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 – тунца (рода Thunnus), тунца полосатого (скипджека, полосатого бонито) (Katsuwonus pelamis)</w:t>
            </w:r>
          </w:p>
          <w:bookmarkEnd w:id="1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тунца полосатого (скипджека, полосатого бонито) (Katsuwonus pelamis) субпозиции 0304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родов Pecten, Chlamys или Placopecten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родов Pecten, Chlamys или Placopecten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родов Pecten, Chlamys или Placopecten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xml:space="preserve">
– – – копченые, в раковине или без раковины, не подвергнутые или подвергнутые тепловой </w:t>
            </w:r>
          </w:p>
          <w:bookmarkEnd w:id="17"/>
          <w:p>
            <w:pPr>
              <w:spacing w:after="20"/>
              <w:ind w:left="20"/>
              <w:jc w:val="both"/>
            </w:pPr>
            <w:r>
              <w:rPr>
                <w:rFonts w:ascii="Times New Roman"/>
                <w:b w:val="false"/>
                <w:i w:val="false"/>
                <w:color w:val="000000"/>
                <w:sz w:val="20"/>
              </w:rPr>
              <w:t>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ракообразных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ракообразных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моллюсков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молочного жира, сахарозы, изоглюкозы, глюкозы или крахмала или содержащий менее 1,5 мас.% молочного жира, 5 мас.% сахарозы (включая инвертный сахар) или изоглюкозы, 5 мас.% глюкозы или крахмала, кроме йогурта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шиитаке (Lentinus edodes)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и помело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микробиологического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bookmarkEnd w:id="1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масла, содержащие менее 50 мас.% свободных жирных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жиров и масел животного или животного и растительного происхождения и их фракций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 – – – – – – прочие</w:t>
            </w:r>
          </w:p>
          <w:bookmarkEnd w:id="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тунца полосатого (скипджека) или другой рыбы рода Euthynnus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сливовые пюре и паста и черносливовые пюре и паста, в первичных упаковках нетто-массой более 100 кг, для промышленной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жиров или масел животного или растительного происхождения или их фракций, содержащие более 15 мас.% молочных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 – – – – – – – Мозель</w:t>
            </w:r>
          </w:p>
          <w:bookmarkEnd w:id="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0,5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или 0,12 евро </w:t>
            </w:r>
          </w:p>
          <w:p>
            <w:pPr>
              <w:spacing w:after="20"/>
              <w:ind w:left="20"/>
              <w:jc w:val="both"/>
            </w:pPr>
            <w:r>
              <w:rPr>
                <w:rFonts w:ascii="Times New Roman"/>
                <w:b w:val="false"/>
                <w:i w:val="false"/>
                <w:color w:val="000000"/>
                <w:sz w:val="20"/>
              </w:rPr>
              <w:t>за 1 л в зависимости, что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заменители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трансдермального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тритий и его соединения; сплавы, дисперсии (включая металлокерамику), продукты и смеси керамические, содержащие тритий или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 – актиний-225, актиний-227, калифорний-253, 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bookmarkEnd w:id="2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остатки радиоактивные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B5) и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левометамфетамин, метамфетамин (INN), рацемат метамфетамина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соли, сложные эфиры и их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культуры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для клеточной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малярии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S-P-F (ель (Picea spp.), сосна (Pinus spp.) и пихта (Abies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Hem-fir (тсуга западная (Tsuga heterophylla) и пихта (Abies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слой из древесно-стружечной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bookmarkEnd w:id="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слой из древесно-стружечной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оба наружных слоя из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указанных в дополнительном примечании Евразийского экономического союза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слой из древесно-стружечной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слой из древесно-стружечной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 кроме изделий субпозиций 4418 81 – 4418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продольно клееные пиломатериалы (glulam)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перекрестно клееные пиломатериалы (CLT или X-lam)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двутавровые балки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ячеистые деревянные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 из химических нитей</w:t>
            </w:r>
          </w:p>
          <w:bookmarkEnd w:id="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 массой одного изделия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 не менее </w:t>
            </w:r>
          </w:p>
          <w:p>
            <w:pPr>
              <w:spacing w:after="20"/>
              <w:ind w:left="20"/>
              <w:jc w:val="both"/>
            </w:pPr>
            <w:r>
              <w:rPr>
                <w:rFonts w:ascii="Times New Roman"/>
                <w:b w:val="false"/>
                <w:i w:val="false"/>
                <w:color w:val="000000"/>
                <w:sz w:val="20"/>
              </w:rPr>
              <w:t>1,4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из углеродных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 из углеродных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 – – прочие</w:t>
            </w:r>
          </w:p>
          <w:bookmarkEnd w:id="2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свободного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свободного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механически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химически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нетекстильные волокна навалом или в пучках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нетекстильные волокна навалом или в пучках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1 части гафния на 500 частей циркония по массе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 – – прочие</w:t>
            </w:r>
          </w:p>
          <w:bookmarkEnd w:id="2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валковые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пробивные или вырубные, включая комбинированные пробивные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пробивные или вырубные, включая комбинированные пробивные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обработки изделий из листового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пробивные или вырубные, включая комбинированные пробивные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заклепок, болтов, винтов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изделий из листового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пробивные или вырубные, включая комбинированные пробивные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производства заклепок, болтов, винтов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никель-железные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 – – – – прочие</w:t>
            </w:r>
          </w:p>
          <w:bookmarkEnd w:id="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bookmarkEnd w:id="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пылесосов позиции 8508 19 000 9 или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мотоциклов (включая мопеды) товарной позиции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8801 или 8802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имитаторов воздушного боя и их частей субпозиции 8805 21 000 0; для товаров подсубпозиции 8805 29 000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фотовспышек и ламп-вспышек товарной позиции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позиции 9018 11 000 0, 9018 90 200 0, 9018 90 840 1, 9027 10 или 9027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9018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 – – – для товаров позиции 9018 41 000 0, 9018 49 900 0, 9018 50 900 0, 9019 10 900 1, 9021, 9028 10 000 0 или 9028 20 000 0</w:t>
            </w:r>
          </w:p>
          <w:bookmarkEnd w:id="2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инструментов и устройств музыкальных игрушечных; для игрушек и моделей, имеющих встроенный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позиции 9504 30, 9504 50 000 2 или 9504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товарной позиции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11 002 1, 8524 12 002 1, 8524 19 002 1, 8524 91 002 1, 8524 92 002 1, 8524 99 002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2, 8524 12 003 2, 8524 19 003 2, 8524 91 003 2, 8524 92 003 2, 8524 99 003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4, 8524 12 003 4, 8524 19 003 4, 8524 91 003 4, 8524 92 003 4, 8524 99 003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6, 8524 12 003 6, 8524 19 003 6, 8524 91 003 6, 8524 92 003 6, 8524 99 003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2, 8524 12 004 2, 8524 19 004 2, 8524 91 004 2, 8524 92 004 2, 8524 99 004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3, 8524 12 004 3, 8524 19 004 3, 8524 91 004 3, 8524 92 004 3, 8524 99 004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4, 8524 12 004 4, 8524 19 004 4, 8524 91 004 4, 8524 92 004 4, 8524 99 004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11 004 6, 8524 12 004 6, 8524 19 004 6, 8524 91 004 6, 8524 92 004 6, 8524 99 004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1, 8524 12 005 1, 8524 19 005 1, 8524 91 005 1, 8524 92 005 1, 8524 99 005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 – – – для модулей подсубпозиций 8524 11 005 2, 8524 12 005 2, 8524 19 005 2, 8524 91 005 2, 8524 92 005 2, 8524 99 005 2</w:t>
            </w:r>
          </w:p>
          <w:bookmarkEnd w:id="2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11 005 3, 8524 12 005 3, 8524 19 005 3, 8524 91 005 3, 8524 92 005 3, 8524 99 005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1, 8524 12 007 1, 8524 19 007 1, 8524 91 007 1, 8524 92 007 1, 8524 99 007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2, 8524 12 007 2, 8524 19 007 2, 8524 91 007 2, 8524 92 007 2, 8524 99 007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3, 8524 12 007 3, 8524 19 007 3, 8524 91 007 3, 8524 92 007 3, 8524 99 007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11 007 5, 8524 12 007 5, 8524 19 007 5, 8524 91 007 5, 8524 92 007 5, 8524 99 007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выключатели для производства ручных электроинструментов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подсубпозиции 9405 11 003 2,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модули на жесткой печатной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светодиодными нитями, представляющими собой не менее 24 последовательно соединенных светодиодов на подложке, с покрытием композитом, содержащим люминофор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двухцокольные, в виде прямых трубок диаметром не менее 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одноцокольные с винтовым цоколем, с рассеивателем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товаров подсубпозиции 8539 51 101 2, 8539 51 101 4, 8539 51 101 5, 8539 51 101 6, 8539 51 101 9, 8539 51 102 2, 8539 51 102 9, 8539 51 109 2, 8539 51 109 3, 8539 51 109 9, 8539 51 201 2, 8539 51 201 3, 8539 51 201 4, 8539 51 201 9, 8539 51 202 2, 8539 51 202 9, 8539 51 209 2, 8539 51 209 9, 8539 51 300 0, 8539 51 401 2, 8539 51 401 9, 8539 51 402 2, 8539 51 402 9, 8539 51 409 2, 8539 51 409 3, 8539 51 409 4 или 8539 51 409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 – – – – – с момента выпуска которых прошло более 7 лет</w:t>
            </w:r>
          </w:p>
          <w:bookmarkEnd w:id="3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 – – – – – с момента выпуска которых прошло более 7 лет</w:t>
            </w:r>
          </w:p>
          <w:bookmarkEnd w:id="3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bookmarkEnd w:id="3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пустого снаряженного аппарата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имеющие два прохода между рядами кресел, дальнемагистральные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гражданские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массой пустого снаряженного аппарата более 2000 кг, но не более 15 000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дальнемагистральные гражданские грузовые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широкофюзеляжные, дальнемагистральные гражданские грузовые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гражданские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массой пустого снаряженного аппарата более 2000 кг, но не более 15 000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широкофюзеляжные, дальнемагистральные гражданские грузовые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широкофюзеляжные, дальнемагистральные гражданские грузовые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9021 10 800 4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недрагоценных металлов,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субпозиции 9405 11, 9405 19, 9405 61 или 9405 69, предназначенных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недрагоценных металлов субпозиции 9405 11, 9405 19, 9405 61 или 9405 69, предназначенных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гигиенические прокладки, тампоны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______________</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