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f171" w14:textId="a27f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Методику расчета и порядок наложения штрафов за нарушение общих правил конкуренции на трансграничных рынках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июля 2021 года № 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11 Протокола об общих принципах и правилах конкуренции (приложение № 19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64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расчета и порядка наложения штрафов за нарушение общих правил конкуренции на трансграничных рынках, утвержденных Решением Совета Евразийской экономической комиссии от 17 декабря 2012 г. № 118, изложить в следующей редакции: 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 В целях осуществления исполнительного производства в министерство иностранных дел государства – члена Союза, на территории которого зарегистрирован правонарушитель (правонарушители), направляются заверенные экземпляры решения по делу, принятого Коллегией Комиссии, в количестве, соответствующем числу таких правонарушителей.".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 календарных дней с даты его официального опубликования.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 Жапаров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